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8" w:rsidRPr="00983DFE" w:rsidRDefault="00A35BAB" w:rsidP="00647E38">
      <w:pPr>
        <w:rPr>
          <w:rFonts w:asciiTheme="minorHAnsi" w:hAnsiTheme="minorHAnsi" w:cs="Arial"/>
          <w:sz w:val="22"/>
          <w:szCs w:val="22"/>
        </w:rPr>
      </w:pPr>
      <w:r w:rsidRPr="00983DFE">
        <w:rPr>
          <w:rFonts w:asciiTheme="minorHAnsi" w:hAnsiTheme="minorHAnsi" w:cs="Arial"/>
          <w:sz w:val="22"/>
          <w:szCs w:val="22"/>
        </w:rPr>
        <w:t>Informacja Prasowa</w:t>
      </w:r>
    </w:p>
    <w:p w:rsidR="00386892" w:rsidRPr="00983DFE" w:rsidRDefault="00386892" w:rsidP="00647E38">
      <w:pPr>
        <w:spacing w:after="360"/>
        <w:rPr>
          <w:rFonts w:asciiTheme="minorHAnsi" w:hAnsiTheme="minorHAnsi" w:cs="Arial"/>
          <w:sz w:val="22"/>
          <w:szCs w:val="22"/>
        </w:rPr>
      </w:pPr>
      <w:r w:rsidRPr="00983DFE">
        <w:rPr>
          <w:rFonts w:asciiTheme="minorHAnsi" w:hAnsiTheme="minorHAnsi" w:cs="Arial"/>
          <w:sz w:val="22"/>
          <w:szCs w:val="22"/>
        </w:rPr>
        <w:t xml:space="preserve">Wrocław, </w:t>
      </w:r>
      <w:r w:rsidR="002667AF" w:rsidRPr="00983DFE">
        <w:rPr>
          <w:rFonts w:asciiTheme="minorHAnsi" w:hAnsiTheme="minorHAnsi" w:cs="Arial"/>
          <w:sz w:val="22"/>
          <w:szCs w:val="22"/>
        </w:rPr>
        <w:t>29</w:t>
      </w:r>
      <w:r w:rsidR="00433F98" w:rsidRPr="00983DFE">
        <w:rPr>
          <w:rFonts w:asciiTheme="minorHAnsi" w:hAnsiTheme="minorHAnsi" w:cs="Arial"/>
          <w:sz w:val="22"/>
          <w:szCs w:val="22"/>
        </w:rPr>
        <w:t xml:space="preserve"> </w:t>
      </w:r>
      <w:r w:rsidR="00AE47FD" w:rsidRPr="00983DFE">
        <w:rPr>
          <w:rFonts w:asciiTheme="minorHAnsi" w:hAnsiTheme="minorHAnsi" w:cs="Arial"/>
          <w:sz w:val="22"/>
          <w:szCs w:val="22"/>
        </w:rPr>
        <w:t>maja</w:t>
      </w:r>
      <w:r w:rsidRPr="00983DFE">
        <w:rPr>
          <w:rFonts w:asciiTheme="minorHAnsi" w:hAnsiTheme="minorHAnsi" w:cs="Arial"/>
          <w:sz w:val="22"/>
          <w:szCs w:val="22"/>
        </w:rPr>
        <w:t xml:space="preserve"> 2017 </w:t>
      </w:r>
    </w:p>
    <w:p w:rsidR="002667AF" w:rsidRPr="0041078B" w:rsidRDefault="008029A3" w:rsidP="00942EAF">
      <w:pPr>
        <w:spacing w:after="120" w:line="276" w:lineRule="auto"/>
        <w:rPr>
          <w:rFonts w:asciiTheme="minorHAnsi" w:hAnsiTheme="minorHAnsi" w:cs="Arial"/>
          <w:b/>
        </w:rPr>
      </w:pPr>
      <w:bookmarkStart w:id="0" w:name="_GoBack"/>
      <w:r w:rsidRPr="0041078B">
        <w:rPr>
          <w:rFonts w:asciiTheme="minorHAnsi" w:hAnsiTheme="minorHAnsi" w:cs="Arial"/>
          <w:b/>
        </w:rPr>
        <w:t>EFL: najmniejsze przedsiębiorstwa z największą poprawą nastrojów w II kwartale</w:t>
      </w:r>
    </w:p>
    <w:bookmarkEnd w:id="0"/>
    <w:p w:rsidR="003C6CBE" w:rsidRPr="0041078B" w:rsidRDefault="003C6CBE" w:rsidP="008029A3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41078B">
        <w:rPr>
          <w:rFonts w:asciiTheme="minorHAnsi" w:hAnsiTheme="minorHAnsi" w:cs="Arial"/>
          <w:b/>
        </w:rPr>
        <w:t>Średnie firmy najlepiej w całym sektorze MŚP oceniają swoją sytuację w II kwartale br. – odczyt Barometru EFL</w:t>
      </w:r>
      <w:r w:rsidRPr="0041078B">
        <w:rPr>
          <w:rStyle w:val="Odwoanieprzypisudolnego"/>
          <w:rFonts w:asciiTheme="minorHAnsi" w:hAnsiTheme="minorHAnsi" w:cs="Arial"/>
          <w:b/>
        </w:rPr>
        <w:footnoteReference w:id="1"/>
      </w:r>
      <w:r w:rsidRPr="0041078B">
        <w:rPr>
          <w:rFonts w:asciiTheme="minorHAnsi" w:hAnsiTheme="minorHAnsi" w:cs="Arial"/>
          <w:b/>
        </w:rPr>
        <w:t xml:space="preserve"> dla tej grupy wyniósł rekordowe 67,7 pkt.</w:t>
      </w:r>
      <w:r w:rsidR="00495D67" w:rsidRPr="0041078B">
        <w:rPr>
          <w:rFonts w:asciiTheme="minorHAnsi" w:hAnsiTheme="minorHAnsi" w:cs="Arial"/>
          <w:b/>
        </w:rPr>
        <w:t xml:space="preserve"> (+7,9 pp.).</w:t>
      </w:r>
      <w:r w:rsidRPr="0041078B">
        <w:rPr>
          <w:rFonts w:asciiTheme="minorHAnsi" w:hAnsiTheme="minorHAnsi" w:cs="Arial"/>
          <w:b/>
        </w:rPr>
        <w:t xml:space="preserve"> Jednak to </w:t>
      </w:r>
      <w:proofErr w:type="spellStart"/>
      <w:r w:rsidR="00892B27" w:rsidRPr="0041078B">
        <w:rPr>
          <w:rFonts w:asciiTheme="minorHAnsi" w:hAnsiTheme="minorHAnsi" w:cs="Arial"/>
          <w:b/>
        </w:rPr>
        <w:t>mikrofirmy</w:t>
      </w:r>
      <w:proofErr w:type="spellEnd"/>
      <w:r w:rsidR="00892B27" w:rsidRPr="0041078B">
        <w:rPr>
          <w:rFonts w:asciiTheme="minorHAnsi" w:hAnsiTheme="minorHAnsi" w:cs="Arial"/>
          <w:b/>
        </w:rPr>
        <w:t xml:space="preserve"> odnotowały </w:t>
      </w:r>
      <w:r w:rsidRPr="0041078B">
        <w:rPr>
          <w:rFonts w:asciiTheme="minorHAnsi" w:hAnsiTheme="minorHAnsi" w:cs="Arial"/>
          <w:b/>
        </w:rPr>
        <w:t xml:space="preserve">największy wzrost wartości </w:t>
      </w:r>
      <w:proofErr w:type="spellStart"/>
      <w:r w:rsidR="00892B27" w:rsidRPr="0041078B">
        <w:rPr>
          <w:rFonts w:asciiTheme="minorHAnsi" w:hAnsiTheme="minorHAnsi" w:cs="Arial"/>
          <w:b/>
        </w:rPr>
        <w:t>subindeksu</w:t>
      </w:r>
      <w:proofErr w:type="spellEnd"/>
      <w:r w:rsidR="00892B27" w:rsidRPr="0041078B">
        <w:rPr>
          <w:rFonts w:asciiTheme="minorHAnsi" w:hAnsiTheme="minorHAnsi" w:cs="Arial"/>
          <w:b/>
        </w:rPr>
        <w:t xml:space="preserve"> </w:t>
      </w:r>
      <w:r w:rsidR="002F204A">
        <w:rPr>
          <w:rFonts w:asciiTheme="minorHAnsi" w:hAnsiTheme="minorHAnsi" w:cs="Arial"/>
          <w:b/>
        </w:rPr>
        <w:t>„</w:t>
      </w:r>
      <w:r w:rsidR="001308B8" w:rsidRPr="0041078B">
        <w:rPr>
          <w:rFonts w:asciiTheme="minorHAnsi" w:hAnsiTheme="minorHAnsi" w:cs="Arial"/>
          <w:b/>
        </w:rPr>
        <w:t>Barometru EFL</w:t>
      </w:r>
      <w:r w:rsidR="002F204A">
        <w:rPr>
          <w:rFonts w:asciiTheme="minorHAnsi" w:hAnsiTheme="minorHAnsi" w:cs="Arial"/>
          <w:b/>
        </w:rPr>
        <w:t>”</w:t>
      </w:r>
      <w:r w:rsidRPr="0041078B">
        <w:rPr>
          <w:rFonts w:asciiTheme="minorHAnsi" w:hAnsiTheme="minorHAnsi" w:cs="Arial"/>
          <w:b/>
        </w:rPr>
        <w:t xml:space="preserve"> </w:t>
      </w:r>
      <w:r w:rsidR="00892B27" w:rsidRPr="0041078B">
        <w:rPr>
          <w:rFonts w:asciiTheme="minorHAnsi" w:hAnsiTheme="minorHAnsi" w:cs="Arial"/>
          <w:b/>
        </w:rPr>
        <w:t>w porównaniu do poprzedniego kwartału (</w:t>
      </w:r>
      <w:r w:rsidRPr="0041078B">
        <w:rPr>
          <w:rFonts w:asciiTheme="minorHAnsi" w:hAnsiTheme="minorHAnsi" w:cs="Arial"/>
          <w:b/>
        </w:rPr>
        <w:t>+</w:t>
      </w:r>
      <w:r w:rsidR="00E511A9" w:rsidRPr="0041078B">
        <w:rPr>
          <w:rFonts w:asciiTheme="minorHAnsi" w:hAnsiTheme="minorHAnsi" w:cs="Arial"/>
          <w:b/>
        </w:rPr>
        <w:t xml:space="preserve">10 pp.). </w:t>
      </w:r>
      <w:r w:rsidR="00766C7B" w:rsidRPr="0041078B">
        <w:rPr>
          <w:rFonts w:asciiTheme="minorHAnsi" w:hAnsiTheme="minorHAnsi" w:cs="Arial"/>
          <w:b/>
        </w:rPr>
        <w:t>Odsetek optymistów wśród firm</w:t>
      </w:r>
      <w:r w:rsidR="00E511A9" w:rsidRPr="0041078B">
        <w:rPr>
          <w:rFonts w:asciiTheme="minorHAnsi" w:hAnsiTheme="minorHAnsi" w:cs="Arial"/>
          <w:b/>
        </w:rPr>
        <w:t xml:space="preserve"> zatrudniających</w:t>
      </w:r>
      <w:r w:rsidR="00892B27" w:rsidRPr="0041078B">
        <w:rPr>
          <w:rFonts w:asciiTheme="minorHAnsi" w:hAnsiTheme="minorHAnsi" w:cs="Arial"/>
          <w:b/>
        </w:rPr>
        <w:t xml:space="preserve"> do 9 pracowników </w:t>
      </w:r>
      <w:r w:rsidR="00766C7B" w:rsidRPr="0041078B">
        <w:rPr>
          <w:rFonts w:asciiTheme="minorHAnsi" w:hAnsiTheme="minorHAnsi" w:cs="Arial"/>
          <w:b/>
        </w:rPr>
        <w:t xml:space="preserve">wzrósł </w:t>
      </w:r>
      <w:r w:rsidR="00E511A9" w:rsidRPr="0041078B">
        <w:rPr>
          <w:rFonts w:asciiTheme="minorHAnsi" w:hAnsiTheme="minorHAnsi" w:cs="Arial"/>
          <w:b/>
        </w:rPr>
        <w:t>we wszystkich badanych obszarach.</w:t>
      </w:r>
      <w:r w:rsidR="00CA3093" w:rsidRPr="0041078B">
        <w:rPr>
          <w:rFonts w:asciiTheme="minorHAnsi" w:hAnsiTheme="minorHAnsi" w:cs="Arial"/>
          <w:b/>
        </w:rPr>
        <w:t xml:space="preserve"> Między innymi, d</w:t>
      </w:r>
      <w:r w:rsidR="002E5055" w:rsidRPr="0041078B">
        <w:rPr>
          <w:rFonts w:asciiTheme="minorHAnsi" w:hAnsiTheme="minorHAnsi" w:cs="Arial"/>
          <w:b/>
        </w:rPr>
        <w:t xml:space="preserve">wa razy więcej </w:t>
      </w:r>
      <w:proofErr w:type="spellStart"/>
      <w:r w:rsidR="002E5055" w:rsidRPr="0041078B">
        <w:rPr>
          <w:rFonts w:asciiTheme="minorHAnsi" w:hAnsiTheme="minorHAnsi" w:cs="Arial"/>
          <w:b/>
        </w:rPr>
        <w:t>mikroprzedsiębiorców</w:t>
      </w:r>
      <w:proofErr w:type="spellEnd"/>
      <w:r w:rsidR="002E5055" w:rsidRPr="0041078B">
        <w:rPr>
          <w:rFonts w:asciiTheme="minorHAnsi" w:hAnsiTheme="minorHAnsi" w:cs="Arial"/>
          <w:b/>
        </w:rPr>
        <w:t xml:space="preserve"> </w:t>
      </w:r>
      <w:r w:rsidR="00BD4DC7" w:rsidRPr="0041078B">
        <w:rPr>
          <w:rFonts w:asciiTheme="minorHAnsi" w:hAnsiTheme="minorHAnsi" w:cs="Arial"/>
          <w:b/>
        </w:rPr>
        <w:t>niż na początku tego roku spodziewa się większej</w:t>
      </w:r>
      <w:r w:rsidR="002E5055" w:rsidRPr="0041078B">
        <w:rPr>
          <w:rFonts w:asciiTheme="minorHAnsi" w:hAnsiTheme="minorHAnsi" w:cs="Arial"/>
          <w:b/>
        </w:rPr>
        <w:t xml:space="preserve"> sprzedaży </w:t>
      </w:r>
      <w:r w:rsidR="00BD4DC7" w:rsidRPr="0041078B">
        <w:rPr>
          <w:rFonts w:asciiTheme="minorHAnsi" w:hAnsiTheme="minorHAnsi" w:cs="Arial"/>
          <w:b/>
        </w:rPr>
        <w:t xml:space="preserve">swoich produktów i usług </w:t>
      </w:r>
      <w:r w:rsidR="00CA3093" w:rsidRPr="0041078B">
        <w:rPr>
          <w:rFonts w:asciiTheme="minorHAnsi" w:hAnsiTheme="minorHAnsi" w:cs="Arial"/>
          <w:b/>
        </w:rPr>
        <w:t xml:space="preserve">(23% </w:t>
      </w:r>
      <w:proofErr w:type="spellStart"/>
      <w:r w:rsidR="00CA3093" w:rsidRPr="0041078B">
        <w:rPr>
          <w:rFonts w:asciiTheme="minorHAnsi" w:hAnsiTheme="minorHAnsi" w:cs="Arial"/>
          <w:b/>
        </w:rPr>
        <w:t>vs</w:t>
      </w:r>
      <w:proofErr w:type="spellEnd"/>
      <w:r w:rsidR="00CA3093" w:rsidRPr="0041078B">
        <w:rPr>
          <w:rFonts w:asciiTheme="minorHAnsi" w:hAnsiTheme="minorHAnsi" w:cs="Arial"/>
          <w:b/>
        </w:rPr>
        <w:t>. 11%).</w:t>
      </w:r>
    </w:p>
    <w:p w:rsidR="001D0BAF" w:rsidRPr="00983DFE" w:rsidRDefault="001D0BAF" w:rsidP="008029A3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DFE">
        <w:rPr>
          <w:rFonts w:asciiTheme="minorHAnsi" w:hAnsiTheme="minorHAnsi" w:cs="Arial"/>
          <w:sz w:val="22"/>
          <w:szCs w:val="22"/>
        </w:rPr>
        <w:t>Poprawa nastrojów w porównaniu do I kwartału</w:t>
      </w:r>
      <w:r w:rsidR="00D42F3D" w:rsidRPr="00983DFE">
        <w:rPr>
          <w:rFonts w:asciiTheme="minorHAnsi" w:hAnsiTheme="minorHAnsi" w:cs="Arial"/>
          <w:sz w:val="22"/>
          <w:szCs w:val="22"/>
        </w:rPr>
        <w:t xml:space="preserve"> br.</w:t>
      </w:r>
      <w:r w:rsidRPr="00983DFE">
        <w:rPr>
          <w:rFonts w:asciiTheme="minorHAnsi" w:hAnsiTheme="minorHAnsi" w:cs="Arial"/>
          <w:sz w:val="22"/>
          <w:szCs w:val="22"/>
        </w:rPr>
        <w:t xml:space="preserve"> jest widoczna w każdej kategorii podmiotów. Co więcej, </w:t>
      </w:r>
      <w:r w:rsidR="00D42F3D" w:rsidRPr="00983DFE">
        <w:rPr>
          <w:rFonts w:asciiTheme="minorHAnsi" w:hAnsiTheme="minorHAnsi" w:cs="Arial"/>
          <w:sz w:val="22"/>
          <w:szCs w:val="22"/>
        </w:rPr>
        <w:t xml:space="preserve">w II kwartale br. </w:t>
      </w:r>
      <w:r w:rsidRPr="00983DFE">
        <w:rPr>
          <w:rFonts w:asciiTheme="minorHAnsi" w:hAnsiTheme="minorHAnsi" w:cs="Arial"/>
          <w:sz w:val="22"/>
          <w:szCs w:val="22"/>
        </w:rPr>
        <w:t>po raz pierwszy</w:t>
      </w:r>
      <w:r w:rsidR="00AE0604" w:rsidRPr="00983DFE">
        <w:rPr>
          <w:rFonts w:asciiTheme="minorHAnsi" w:hAnsiTheme="minorHAnsi" w:cs="Arial"/>
          <w:sz w:val="22"/>
          <w:szCs w:val="22"/>
        </w:rPr>
        <w:t xml:space="preserve"> odczyt </w:t>
      </w:r>
      <w:r w:rsidR="002F204A">
        <w:rPr>
          <w:rFonts w:asciiTheme="minorHAnsi" w:hAnsiTheme="minorHAnsi" w:cs="Arial"/>
          <w:sz w:val="22"/>
          <w:szCs w:val="22"/>
        </w:rPr>
        <w:t>„</w:t>
      </w:r>
      <w:r w:rsidR="00AE0604" w:rsidRPr="00983DFE">
        <w:rPr>
          <w:rFonts w:asciiTheme="minorHAnsi" w:hAnsiTheme="minorHAnsi" w:cs="Arial"/>
          <w:sz w:val="22"/>
          <w:szCs w:val="22"/>
        </w:rPr>
        <w:t>Barometru EFL</w:t>
      </w:r>
      <w:r w:rsidR="002F204A">
        <w:rPr>
          <w:rFonts w:asciiTheme="minorHAnsi" w:hAnsiTheme="minorHAnsi" w:cs="Arial"/>
          <w:sz w:val="22"/>
          <w:szCs w:val="22"/>
        </w:rPr>
        <w:t>”</w:t>
      </w:r>
      <w:r w:rsidR="00AE0604" w:rsidRPr="00983DFE">
        <w:rPr>
          <w:rFonts w:asciiTheme="minorHAnsi" w:hAnsiTheme="minorHAnsi" w:cs="Arial"/>
          <w:sz w:val="22"/>
          <w:szCs w:val="22"/>
        </w:rPr>
        <w:t xml:space="preserve"> był wyższy niż 60 punktów zarówno </w:t>
      </w:r>
      <w:r w:rsidRPr="00983DFE">
        <w:rPr>
          <w:rFonts w:asciiTheme="minorHAnsi" w:hAnsiTheme="minorHAnsi" w:cs="Arial"/>
          <w:sz w:val="22"/>
          <w:szCs w:val="22"/>
        </w:rPr>
        <w:t>w przypadku mikro, małych jak i średni</w:t>
      </w:r>
      <w:r w:rsidR="00AE0604" w:rsidRPr="00983DFE">
        <w:rPr>
          <w:rFonts w:asciiTheme="minorHAnsi" w:hAnsiTheme="minorHAnsi" w:cs="Arial"/>
          <w:sz w:val="22"/>
          <w:szCs w:val="22"/>
        </w:rPr>
        <w:t>ch firm.</w:t>
      </w:r>
      <w:r w:rsidRPr="00983DFE">
        <w:rPr>
          <w:rFonts w:asciiTheme="minorHAnsi" w:hAnsiTheme="minorHAnsi" w:cs="Arial"/>
          <w:sz w:val="22"/>
          <w:szCs w:val="22"/>
        </w:rPr>
        <w:t xml:space="preserve"> </w:t>
      </w:r>
      <w:r w:rsidR="00D42F3D" w:rsidRPr="00983DFE">
        <w:rPr>
          <w:rFonts w:asciiTheme="minorHAnsi" w:hAnsiTheme="minorHAnsi" w:cs="Arial"/>
          <w:sz w:val="22"/>
          <w:szCs w:val="22"/>
        </w:rPr>
        <w:t>Jednak warto zwrócić uwagę na najmniejsze podmioty, które na tle całego sektora MŚP mogą pochwalić się największą dynamiką wartości „Barometru EFL” kwartał do kwartału (+10 pp.).</w:t>
      </w:r>
    </w:p>
    <w:p w:rsidR="003A5C25" w:rsidRPr="00983DFE" w:rsidRDefault="00D539E8" w:rsidP="008029A3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DFE">
        <w:rPr>
          <w:rFonts w:asciiTheme="minorHAnsi" w:hAnsiTheme="minorHAnsi" w:cs="Arial"/>
          <w:sz w:val="22"/>
          <w:szCs w:val="22"/>
        </w:rPr>
        <w:t xml:space="preserve">– </w:t>
      </w:r>
      <w:r w:rsidR="00AE0604" w:rsidRPr="00983DFE">
        <w:rPr>
          <w:rFonts w:asciiTheme="minorHAnsi" w:hAnsiTheme="minorHAnsi" w:cs="Arial"/>
          <w:i/>
          <w:sz w:val="22"/>
          <w:szCs w:val="22"/>
        </w:rPr>
        <w:t xml:space="preserve">W ostatnich pomiarach </w:t>
      </w:r>
      <w:proofErr w:type="spellStart"/>
      <w:r w:rsidR="00AE0604" w:rsidRPr="00983DFE">
        <w:rPr>
          <w:rFonts w:asciiTheme="minorHAnsi" w:hAnsiTheme="minorHAnsi" w:cs="Arial"/>
          <w:i/>
          <w:sz w:val="22"/>
          <w:szCs w:val="22"/>
        </w:rPr>
        <w:t>grupa</w:t>
      </w:r>
      <w:proofErr w:type="spellEnd"/>
      <w:r w:rsidR="00AE0604" w:rsidRPr="00983DFE">
        <w:rPr>
          <w:rFonts w:asciiTheme="minorHAnsi" w:hAnsiTheme="minorHAnsi" w:cs="Arial"/>
          <w:i/>
          <w:sz w:val="22"/>
          <w:szCs w:val="22"/>
        </w:rPr>
        <w:t xml:space="preserve"> firm zatrudniających do 9 pracowników była najbardziej pesymistyczna.</w:t>
      </w:r>
      <w:r w:rsidR="00622D30" w:rsidRPr="00983DFE">
        <w:rPr>
          <w:rFonts w:asciiTheme="minorHAnsi" w:hAnsiTheme="minorHAnsi" w:cs="Arial"/>
          <w:i/>
          <w:sz w:val="22"/>
          <w:szCs w:val="22"/>
        </w:rPr>
        <w:t xml:space="preserve"> Prognozy, czy to dotyczące planowanych inwestycji czy sprzedaży, były najgorsze w całym sektorze MŚP. Teraz jest zdecydowanie lepiej i </w:t>
      </w:r>
      <w:proofErr w:type="spellStart"/>
      <w:r w:rsidR="00622D30" w:rsidRPr="00983DFE">
        <w:rPr>
          <w:rFonts w:asciiTheme="minorHAnsi" w:hAnsiTheme="minorHAnsi" w:cs="Arial"/>
          <w:i/>
          <w:sz w:val="22"/>
          <w:szCs w:val="22"/>
        </w:rPr>
        <w:t>mikroprzedsiębiorcy</w:t>
      </w:r>
      <w:proofErr w:type="spellEnd"/>
      <w:r w:rsidR="00622D30" w:rsidRPr="00983DFE">
        <w:rPr>
          <w:rFonts w:asciiTheme="minorHAnsi" w:hAnsiTheme="minorHAnsi" w:cs="Arial"/>
          <w:i/>
          <w:sz w:val="22"/>
          <w:szCs w:val="22"/>
        </w:rPr>
        <w:t xml:space="preserve"> w swoich</w:t>
      </w:r>
      <w:r w:rsidR="003A5C25" w:rsidRPr="00983DFE">
        <w:rPr>
          <w:rFonts w:asciiTheme="minorHAnsi" w:hAnsiTheme="minorHAnsi" w:cs="Arial"/>
          <w:i/>
          <w:sz w:val="22"/>
          <w:szCs w:val="22"/>
        </w:rPr>
        <w:t xml:space="preserve"> ocenach zbliżyli się do prognoz firm </w:t>
      </w:r>
      <w:r w:rsidR="00AE0604" w:rsidRPr="00983DFE">
        <w:rPr>
          <w:rFonts w:asciiTheme="minorHAnsi" w:hAnsiTheme="minorHAnsi" w:cs="Arial"/>
          <w:i/>
          <w:sz w:val="22"/>
          <w:szCs w:val="22"/>
        </w:rPr>
        <w:t>małych.</w:t>
      </w:r>
      <w:r w:rsidR="003A5C25" w:rsidRPr="00983DFE">
        <w:rPr>
          <w:rFonts w:asciiTheme="minorHAnsi" w:hAnsiTheme="minorHAnsi" w:cs="Arial"/>
          <w:i/>
          <w:sz w:val="22"/>
          <w:szCs w:val="22"/>
        </w:rPr>
        <w:t xml:space="preserve"> Wciąż jednak z największym optymizmem mamy do czynienia wśród największych uczestników sektora MŚP. Dlaczego? Większe firmy często pod koniec roku otrzymują zamówienia na kolejny rok i łatwiej jest im oceniać swoją sytuację. Wśród </w:t>
      </w:r>
      <w:proofErr w:type="spellStart"/>
      <w:r w:rsidR="003A5C25" w:rsidRPr="00983DFE">
        <w:rPr>
          <w:rFonts w:asciiTheme="minorHAnsi" w:hAnsiTheme="minorHAnsi" w:cs="Arial"/>
          <w:i/>
          <w:sz w:val="22"/>
          <w:szCs w:val="22"/>
        </w:rPr>
        <w:t>mikrofirm</w:t>
      </w:r>
      <w:proofErr w:type="spellEnd"/>
      <w:r w:rsidR="003A5C25" w:rsidRPr="00983DFE">
        <w:rPr>
          <w:rFonts w:asciiTheme="minorHAnsi" w:hAnsiTheme="minorHAnsi" w:cs="Arial"/>
          <w:i/>
          <w:sz w:val="22"/>
          <w:szCs w:val="22"/>
        </w:rPr>
        <w:t xml:space="preserve"> to rzadkość i dlatego na początku roku te podmioty ostrożniej podchodzą do prognoz</w:t>
      </w:r>
      <w:r w:rsidR="003A5C25" w:rsidRPr="00983DFE">
        <w:rPr>
          <w:rFonts w:asciiTheme="minorHAnsi" w:hAnsiTheme="minorHAnsi" w:cs="Arial"/>
          <w:sz w:val="22"/>
          <w:szCs w:val="22"/>
        </w:rPr>
        <w:t xml:space="preserve"> – mówi </w:t>
      </w:r>
      <w:r w:rsidR="003A5C25" w:rsidRPr="00983DFE">
        <w:rPr>
          <w:rFonts w:asciiTheme="minorHAnsi" w:hAnsiTheme="minorHAnsi" w:cs="Arial"/>
          <w:b/>
          <w:sz w:val="22"/>
          <w:szCs w:val="22"/>
        </w:rPr>
        <w:t>Radosław Kuczyński, prezes EFL.</w:t>
      </w:r>
    </w:p>
    <w:p w:rsidR="00C35EFF" w:rsidRPr="00983DFE" w:rsidRDefault="00ED5BD0" w:rsidP="002667AF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983DFE">
        <w:rPr>
          <w:rFonts w:asciiTheme="minorHAnsi" w:hAnsiTheme="minorHAnsi" w:cs="Arial"/>
          <w:b/>
          <w:sz w:val="22"/>
          <w:szCs w:val="22"/>
        </w:rPr>
        <w:t>Mikrofirmy</w:t>
      </w:r>
      <w:proofErr w:type="spellEnd"/>
      <w:r w:rsidRPr="00983DFE">
        <w:rPr>
          <w:rFonts w:asciiTheme="minorHAnsi" w:hAnsiTheme="minorHAnsi" w:cs="Arial"/>
          <w:b/>
          <w:sz w:val="22"/>
          <w:szCs w:val="22"/>
        </w:rPr>
        <w:t xml:space="preserve"> wychodzą z cienia</w:t>
      </w:r>
      <w:r w:rsidR="00B00EA4" w:rsidRPr="00983DFE">
        <w:rPr>
          <w:rFonts w:asciiTheme="minorHAnsi" w:hAnsiTheme="minorHAnsi" w:cs="Arial"/>
          <w:b/>
          <w:sz w:val="22"/>
          <w:szCs w:val="22"/>
        </w:rPr>
        <w:t xml:space="preserve"> …</w:t>
      </w:r>
    </w:p>
    <w:p w:rsidR="00C35EFF" w:rsidRPr="00983DFE" w:rsidRDefault="00C35EFF" w:rsidP="002667AF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DFE">
        <w:rPr>
          <w:rFonts w:asciiTheme="minorHAnsi" w:hAnsiTheme="minorHAnsi" w:cs="Arial"/>
          <w:sz w:val="22"/>
          <w:szCs w:val="22"/>
        </w:rPr>
        <w:t xml:space="preserve">Podczas gdy na początku roku tylko co dziesiąty </w:t>
      </w:r>
      <w:proofErr w:type="spellStart"/>
      <w:r w:rsidRPr="00983DFE">
        <w:rPr>
          <w:rFonts w:asciiTheme="minorHAnsi" w:hAnsiTheme="minorHAnsi" w:cs="Arial"/>
          <w:sz w:val="22"/>
          <w:szCs w:val="22"/>
        </w:rPr>
        <w:t>mikroprzedsiębiorca</w:t>
      </w:r>
      <w:proofErr w:type="spellEnd"/>
      <w:r w:rsidRPr="00983DFE">
        <w:rPr>
          <w:rFonts w:asciiTheme="minorHAnsi" w:hAnsiTheme="minorHAnsi" w:cs="Arial"/>
          <w:sz w:val="22"/>
          <w:szCs w:val="22"/>
        </w:rPr>
        <w:t xml:space="preserve"> prognozował wzrost sprzedaży swoich towarów, w II kwartale odsetek optymistów zwiększył się dwukrotnie – z 11% do 23%. Pochodną tego jest dużo lepsza ocena płynności finansowej w firmach mikro – odsetek oczekujących poprawy wzrósł niemal trzykrotnie – z 7,5% do 22%. Najmniejsze podmioty są również optymistyczne, jeśli chodzi o poziom inwestycji.</w:t>
      </w:r>
      <w:r w:rsidR="00ED5BD0" w:rsidRPr="00983DFE">
        <w:rPr>
          <w:rFonts w:asciiTheme="minorHAnsi" w:hAnsiTheme="minorHAnsi" w:cs="Arial"/>
          <w:sz w:val="22"/>
          <w:szCs w:val="22"/>
        </w:rPr>
        <w:t xml:space="preserve"> Ich wzrostu w II kwartale br. spodziewa się ponad 35% respondentów. W związku z tym wzrosło zapotrzebowanie na finansowanie zewnętrzne – z 14,5% w I kwartale br. do 20,1% w II kwartale br.</w:t>
      </w:r>
    </w:p>
    <w:p w:rsidR="00ED5BD0" w:rsidRPr="00983DFE" w:rsidRDefault="00B00EA4" w:rsidP="00ED5BD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83DFE">
        <w:rPr>
          <w:rFonts w:asciiTheme="minorHAnsi" w:hAnsiTheme="minorHAnsi" w:cs="Arial"/>
          <w:b/>
          <w:sz w:val="22"/>
          <w:szCs w:val="22"/>
        </w:rPr>
        <w:t>… a</w:t>
      </w:r>
      <w:r w:rsidR="00ED5BD0" w:rsidRPr="00983DFE">
        <w:rPr>
          <w:rFonts w:asciiTheme="minorHAnsi" w:hAnsiTheme="minorHAnsi" w:cs="Arial"/>
          <w:b/>
          <w:sz w:val="22"/>
          <w:szCs w:val="22"/>
        </w:rPr>
        <w:t>le to średniaki pozostają górą</w:t>
      </w:r>
    </w:p>
    <w:p w:rsidR="00ED5BD0" w:rsidRPr="00983DFE" w:rsidRDefault="00ED5BD0" w:rsidP="002667AF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983DFE">
        <w:rPr>
          <w:rFonts w:asciiTheme="minorHAnsi" w:hAnsiTheme="minorHAnsi" w:cs="Arial"/>
          <w:sz w:val="22"/>
          <w:szCs w:val="22"/>
        </w:rPr>
        <w:t>Subindeks</w:t>
      </w:r>
      <w:proofErr w:type="spellEnd"/>
      <w:r w:rsidRPr="00983DFE">
        <w:rPr>
          <w:rFonts w:asciiTheme="minorHAnsi" w:hAnsiTheme="minorHAnsi" w:cs="Arial"/>
          <w:sz w:val="22"/>
          <w:szCs w:val="22"/>
        </w:rPr>
        <w:t xml:space="preserve"> „Barometru EFL”, który informuje o skłonności firm z sektora MŚP do wzrostu, w I</w:t>
      </w:r>
      <w:r w:rsidR="00542065" w:rsidRPr="00983DFE">
        <w:rPr>
          <w:rFonts w:asciiTheme="minorHAnsi" w:hAnsiTheme="minorHAnsi" w:cs="Arial"/>
          <w:sz w:val="22"/>
          <w:szCs w:val="22"/>
        </w:rPr>
        <w:t>I</w:t>
      </w:r>
      <w:r w:rsidRPr="00983DFE">
        <w:rPr>
          <w:rFonts w:asciiTheme="minorHAnsi" w:hAnsiTheme="minorHAnsi" w:cs="Arial"/>
          <w:sz w:val="22"/>
          <w:szCs w:val="22"/>
        </w:rPr>
        <w:t xml:space="preserve"> kwartale 2017 roku był </w:t>
      </w:r>
      <w:r w:rsidR="001308B8" w:rsidRPr="00983DFE">
        <w:rPr>
          <w:rFonts w:asciiTheme="minorHAnsi" w:hAnsiTheme="minorHAnsi" w:cs="Arial"/>
          <w:sz w:val="22"/>
          <w:szCs w:val="22"/>
        </w:rPr>
        <w:t xml:space="preserve">ponownie </w:t>
      </w:r>
      <w:r w:rsidRPr="00983DFE">
        <w:rPr>
          <w:rFonts w:asciiTheme="minorHAnsi" w:hAnsiTheme="minorHAnsi" w:cs="Arial"/>
          <w:sz w:val="22"/>
          <w:szCs w:val="22"/>
        </w:rPr>
        <w:t>najwyższy wśród średnic</w:t>
      </w:r>
      <w:r w:rsidR="00542065" w:rsidRPr="00983DFE">
        <w:rPr>
          <w:rFonts w:asciiTheme="minorHAnsi" w:hAnsiTheme="minorHAnsi" w:cs="Arial"/>
          <w:sz w:val="22"/>
          <w:szCs w:val="22"/>
        </w:rPr>
        <w:t>h przedsiębiorstw i wyniósł 67,7</w:t>
      </w:r>
      <w:r w:rsidRPr="00983DFE">
        <w:rPr>
          <w:rFonts w:asciiTheme="minorHAnsi" w:hAnsiTheme="minorHAnsi" w:cs="Arial"/>
          <w:sz w:val="22"/>
          <w:szCs w:val="22"/>
        </w:rPr>
        <w:t xml:space="preserve"> pkt. Mikro i małe firmy nieco </w:t>
      </w:r>
      <w:r w:rsidR="00542065" w:rsidRPr="00983DFE">
        <w:rPr>
          <w:rFonts w:asciiTheme="minorHAnsi" w:hAnsiTheme="minorHAnsi" w:cs="Arial"/>
          <w:sz w:val="22"/>
          <w:szCs w:val="22"/>
        </w:rPr>
        <w:t>słabiej oceniły</w:t>
      </w:r>
      <w:r w:rsidRPr="00983DFE">
        <w:rPr>
          <w:rFonts w:asciiTheme="minorHAnsi" w:hAnsiTheme="minorHAnsi" w:cs="Arial"/>
          <w:sz w:val="22"/>
          <w:szCs w:val="22"/>
        </w:rPr>
        <w:t xml:space="preserve"> swoją sytuacją – wartość odczytu wyniosł</w:t>
      </w:r>
      <w:r w:rsidR="00542065" w:rsidRPr="00983DFE">
        <w:rPr>
          <w:rFonts w:asciiTheme="minorHAnsi" w:hAnsiTheme="minorHAnsi" w:cs="Arial"/>
          <w:sz w:val="22"/>
          <w:szCs w:val="22"/>
        </w:rPr>
        <w:t>a odpowiednio 61,5 pkt</w:t>
      </w:r>
      <w:r w:rsidR="001308B8" w:rsidRPr="00983DFE">
        <w:rPr>
          <w:rFonts w:asciiTheme="minorHAnsi" w:hAnsiTheme="minorHAnsi" w:cs="Arial"/>
          <w:sz w:val="22"/>
          <w:szCs w:val="22"/>
        </w:rPr>
        <w:t>.</w:t>
      </w:r>
      <w:r w:rsidR="00542065" w:rsidRPr="00983DFE">
        <w:rPr>
          <w:rFonts w:asciiTheme="minorHAnsi" w:hAnsiTheme="minorHAnsi" w:cs="Arial"/>
          <w:sz w:val="22"/>
          <w:szCs w:val="22"/>
        </w:rPr>
        <w:t xml:space="preserve"> oraz 61</w:t>
      </w:r>
      <w:r w:rsidRPr="00983DFE">
        <w:rPr>
          <w:rFonts w:asciiTheme="minorHAnsi" w:hAnsiTheme="minorHAnsi" w:cs="Arial"/>
          <w:sz w:val="22"/>
          <w:szCs w:val="22"/>
        </w:rPr>
        <w:t xml:space="preserve">,8 pkt. </w:t>
      </w:r>
      <w:r w:rsidR="00542065" w:rsidRPr="00983DFE">
        <w:rPr>
          <w:rFonts w:asciiTheme="minorHAnsi" w:hAnsiTheme="minorHAnsi" w:cs="Arial"/>
          <w:sz w:val="22"/>
          <w:szCs w:val="22"/>
        </w:rPr>
        <w:t xml:space="preserve">Na poprawę nastrojów w każdej kategorii </w:t>
      </w:r>
      <w:r w:rsidR="001308B8" w:rsidRPr="00983DFE">
        <w:rPr>
          <w:rFonts w:asciiTheme="minorHAnsi" w:hAnsiTheme="minorHAnsi" w:cs="Arial"/>
          <w:sz w:val="22"/>
          <w:szCs w:val="22"/>
        </w:rPr>
        <w:t>sektora MŚP</w:t>
      </w:r>
      <w:r w:rsidR="00542065" w:rsidRPr="00983DFE">
        <w:rPr>
          <w:rFonts w:asciiTheme="minorHAnsi" w:hAnsiTheme="minorHAnsi" w:cs="Arial"/>
          <w:sz w:val="22"/>
          <w:szCs w:val="22"/>
        </w:rPr>
        <w:t xml:space="preserve"> największy wpływ miał duży odsetek respondentów przewidujących wzrost inwestycji. Największymi </w:t>
      </w:r>
      <w:r w:rsidR="00542065" w:rsidRPr="00983DFE">
        <w:rPr>
          <w:rFonts w:asciiTheme="minorHAnsi" w:hAnsiTheme="minorHAnsi" w:cs="Arial"/>
          <w:sz w:val="22"/>
          <w:szCs w:val="22"/>
        </w:rPr>
        <w:lastRenderedPageBreak/>
        <w:t>optymistami są średnie firmy, wśród których rów</w:t>
      </w:r>
      <w:r w:rsidR="00577B88" w:rsidRPr="00983DFE">
        <w:rPr>
          <w:rFonts w:asciiTheme="minorHAnsi" w:hAnsiTheme="minorHAnsi" w:cs="Arial"/>
          <w:sz w:val="22"/>
          <w:szCs w:val="22"/>
        </w:rPr>
        <w:t>no połowa spodziewa się więcej inwestować. Wśród małych firm odsetek ten wyniósł 37,7%, a mikro – 35,4%.</w:t>
      </w:r>
      <w:r w:rsidR="00542065" w:rsidRPr="00983DFE">
        <w:rPr>
          <w:rFonts w:asciiTheme="minorHAnsi" w:hAnsiTheme="minorHAnsi" w:cs="Arial"/>
          <w:sz w:val="22"/>
          <w:szCs w:val="22"/>
        </w:rPr>
        <w:t xml:space="preserve"> </w:t>
      </w:r>
      <w:r w:rsidR="00577B88" w:rsidRPr="00983DFE">
        <w:rPr>
          <w:rFonts w:asciiTheme="minorHAnsi" w:hAnsiTheme="minorHAnsi" w:cs="Arial"/>
          <w:sz w:val="22"/>
          <w:szCs w:val="22"/>
        </w:rPr>
        <w:t xml:space="preserve">Przedstawiciele MŚP liczą również na większą w porównaniu do poprzedniego kwartału sprzedaż. </w:t>
      </w:r>
      <w:r w:rsidR="00622737" w:rsidRPr="00983DFE">
        <w:rPr>
          <w:rFonts w:asciiTheme="minorHAnsi" w:hAnsiTheme="minorHAnsi" w:cs="Arial"/>
          <w:sz w:val="22"/>
          <w:szCs w:val="22"/>
        </w:rPr>
        <w:t xml:space="preserve">Najliczniejszą grupą optymistów znajdziemy w segmencie średnich firm (34,2%, +5 pp. k/k). </w:t>
      </w:r>
    </w:p>
    <w:p w:rsidR="002667AF" w:rsidRPr="00983DFE" w:rsidRDefault="002667AF" w:rsidP="002667AF">
      <w:pPr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983DFE">
        <w:rPr>
          <w:rFonts w:asciiTheme="minorHAnsi" w:hAnsiTheme="minorHAnsi" w:cs="Arial"/>
          <w:b/>
          <w:sz w:val="22"/>
          <w:szCs w:val="22"/>
        </w:rPr>
        <w:t>Rekordowa wartość głównego indeksu Barometru EFL na II kwartał</w:t>
      </w:r>
    </w:p>
    <w:p w:rsidR="00B33308" w:rsidRPr="00983DFE" w:rsidRDefault="002667AF" w:rsidP="00433F98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DFE">
        <w:rPr>
          <w:rFonts w:asciiTheme="minorHAnsi" w:hAnsiTheme="minorHAnsi" w:cs="Arial"/>
          <w:sz w:val="22"/>
          <w:szCs w:val="22"/>
        </w:rPr>
        <w:t xml:space="preserve">Wynik „Barometru EFL” za II kwartał 2017 roku po raz drugi w historii pomiarów przekroczył próg 60 pkt. (pierwszy raz w III kwartale 2015 roku) i wyniósł 63 pkt. Jednocześnie jest to najwyższa wartość od początku realizacji badania, czyli od I kwartału 2015 roku. W porównaniu do I kwartału br. wartość wskaźnika jest aż o 5,9 pkt. wyższa, natomiast do sytuacji sprzed roku o 5,2 pkt. Tym samym powtórzyła się sytuacja z ubiegłego roku, gdy pomiędzy I </w:t>
      </w:r>
      <w:proofErr w:type="spellStart"/>
      <w:r w:rsidRPr="00983DFE">
        <w:rPr>
          <w:rFonts w:asciiTheme="minorHAnsi" w:hAnsiTheme="minorHAnsi" w:cs="Arial"/>
          <w:sz w:val="22"/>
          <w:szCs w:val="22"/>
        </w:rPr>
        <w:t>i</w:t>
      </w:r>
      <w:proofErr w:type="spellEnd"/>
      <w:r w:rsidRPr="00983DFE">
        <w:rPr>
          <w:rFonts w:asciiTheme="minorHAnsi" w:hAnsiTheme="minorHAnsi" w:cs="Arial"/>
          <w:sz w:val="22"/>
          <w:szCs w:val="22"/>
        </w:rPr>
        <w:t xml:space="preserve"> II kwartałem 2016 roku odczyt Barometru wzrósł. </w:t>
      </w:r>
    </w:p>
    <w:p w:rsidR="004635C6" w:rsidRPr="00983DFE" w:rsidRDefault="00C956AA" w:rsidP="00433F98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3DFE">
        <w:rPr>
          <w:rFonts w:asciiTheme="minorHAnsi" w:hAnsiTheme="minorHAnsi" w:cs="Arial"/>
          <w:sz w:val="22"/>
          <w:szCs w:val="22"/>
        </w:rPr>
        <w:t xml:space="preserve">- </w:t>
      </w:r>
      <w:r w:rsidRPr="00983DFE">
        <w:rPr>
          <w:rFonts w:asciiTheme="minorHAnsi" w:hAnsiTheme="minorHAnsi" w:cs="Arial"/>
          <w:i/>
          <w:sz w:val="22"/>
          <w:szCs w:val="22"/>
        </w:rPr>
        <w:t xml:space="preserve">Inwestycyjny optymizm wśród </w:t>
      </w:r>
      <w:r w:rsidR="004635C6" w:rsidRPr="00983DFE">
        <w:rPr>
          <w:rFonts w:asciiTheme="minorHAnsi" w:hAnsiTheme="minorHAnsi" w:cs="Arial"/>
          <w:i/>
          <w:sz w:val="22"/>
          <w:szCs w:val="22"/>
        </w:rPr>
        <w:t xml:space="preserve">przedsiębiorców </w:t>
      </w:r>
      <w:r w:rsidRPr="00983DFE">
        <w:rPr>
          <w:rFonts w:asciiTheme="minorHAnsi" w:hAnsiTheme="minorHAnsi" w:cs="Arial"/>
          <w:i/>
          <w:sz w:val="22"/>
          <w:szCs w:val="22"/>
        </w:rPr>
        <w:t>z sektora MŚP utrzymuje się od początku roku i t</w:t>
      </w:r>
      <w:r w:rsidR="004635C6" w:rsidRPr="00983DFE">
        <w:rPr>
          <w:rFonts w:asciiTheme="minorHAnsi" w:hAnsiTheme="minorHAnsi" w:cs="Arial"/>
          <w:i/>
          <w:sz w:val="22"/>
          <w:szCs w:val="22"/>
        </w:rPr>
        <w:t xml:space="preserve">o </w:t>
      </w:r>
      <w:r w:rsidRPr="00983DFE">
        <w:rPr>
          <w:rFonts w:asciiTheme="minorHAnsi" w:hAnsiTheme="minorHAnsi" w:cs="Arial"/>
          <w:i/>
          <w:sz w:val="22"/>
          <w:szCs w:val="22"/>
        </w:rPr>
        <w:t xml:space="preserve">może być </w:t>
      </w:r>
      <w:r w:rsidR="004635C6" w:rsidRPr="00983DFE">
        <w:rPr>
          <w:rFonts w:asciiTheme="minorHAnsi" w:hAnsiTheme="minorHAnsi" w:cs="Arial"/>
          <w:i/>
          <w:sz w:val="22"/>
          <w:szCs w:val="22"/>
        </w:rPr>
        <w:t>dobry prognostyk dla polskiej gospodarki. Bo</w:t>
      </w:r>
      <w:r w:rsidRPr="00983DFE">
        <w:rPr>
          <w:rFonts w:asciiTheme="minorHAnsi" w:hAnsiTheme="minorHAnsi" w:cs="Arial"/>
          <w:i/>
          <w:sz w:val="22"/>
          <w:szCs w:val="22"/>
        </w:rPr>
        <w:t xml:space="preserve"> w ubiegłym roku wszystkie inwestycje spadły o niemal 8% w stosunku do 2015 roku, a ich udział w PKB wyniósł zaledwie 18%</w:t>
      </w:r>
      <w:r w:rsidR="00A86BBF" w:rsidRPr="00983DFE">
        <w:rPr>
          <w:rFonts w:asciiTheme="minorHAnsi" w:hAnsiTheme="minorHAnsi" w:cs="Arial"/>
          <w:i/>
          <w:sz w:val="22"/>
          <w:szCs w:val="22"/>
        </w:rPr>
        <w:t>. W tym roku liczymy na poprawę tych wskaźników</w:t>
      </w:r>
      <w:r w:rsidRPr="00983DFE">
        <w:rPr>
          <w:rFonts w:asciiTheme="minorHAnsi" w:hAnsiTheme="minorHAnsi" w:cs="Arial"/>
          <w:sz w:val="22"/>
          <w:szCs w:val="22"/>
        </w:rPr>
        <w:t xml:space="preserve"> </w:t>
      </w:r>
      <w:r w:rsidR="004635C6" w:rsidRPr="00983DFE">
        <w:rPr>
          <w:rFonts w:asciiTheme="minorHAnsi" w:hAnsiTheme="minorHAnsi" w:cs="Arial"/>
          <w:sz w:val="22"/>
          <w:szCs w:val="22"/>
        </w:rPr>
        <w:t xml:space="preserve">– mówi </w:t>
      </w:r>
      <w:r w:rsidR="004635C6" w:rsidRPr="00983DFE">
        <w:rPr>
          <w:rFonts w:asciiTheme="minorHAnsi" w:hAnsiTheme="minorHAnsi" w:cs="Arial"/>
          <w:b/>
          <w:sz w:val="22"/>
          <w:szCs w:val="22"/>
        </w:rPr>
        <w:t>prezes EFL</w:t>
      </w:r>
      <w:r w:rsidR="004635C6" w:rsidRPr="00983DFE">
        <w:rPr>
          <w:rFonts w:asciiTheme="minorHAnsi" w:hAnsiTheme="minorHAnsi" w:cs="Arial"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/>
      </w:tblPr>
      <w:tblGrid>
        <w:gridCol w:w="10632"/>
      </w:tblGrid>
      <w:tr w:rsidR="00377211" w:rsidRPr="00983DFE" w:rsidTr="00377211">
        <w:tc>
          <w:tcPr>
            <w:tcW w:w="10632" w:type="dxa"/>
            <w:shd w:val="clear" w:color="auto" w:fill="22744F"/>
          </w:tcPr>
          <w:p w:rsidR="00377211" w:rsidRPr="00983DFE" w:rsidRDefault="00377211" w:rsidP="00DC0882">
            <w:pPr>
              <w:tabs>
                <w:tab w:val="left" w:pos="4248"/>
                <w:tab w:val="left" w:pos="6684"/>
              </w:tabs>
              <w:outlineLvl w:val="0"/>
              <w:rPr>
                <w:rFonts w:asciiTheme="minorHAnsi" w:hAnsiTheme="minorHAnsi" w:cs="Arial"/>
                <w:color w:val="FFFFFF"/>
                <w:sz w:val="22"/>
              </w:rPr>
            </w:pPr>
            <w:r w:rsidRPr="00983DFE">
              <w:rPr>
                <w:rFonts w:asciiTheme="minorHAnsi" w:hAnsiTheme="minorHAnsi" w:cs="Arial"/>
                <w:color w:val="FFFFFF"/>
                <w:sz w:val="20"/>
                <w:szCs w:val="22"/>
              </w:rPr>
              <w:t>W</w:t>
            </w:r>
            <w:r w:rsidR="00F26F39" w:rsidRPr="00983DFE">
              <w:rPr>
                <w:rFonts w:asciiTheme="minorHAnsi" w:hAnsiTheme="minorHAnsi" w:cs="Arial"/>
                <w:color w:val="FFFFFF"/>
                <w:sz w:val="20"/>
                <w:szCs w:val="22"/>
              </w:rPr>
              <w:t>ięcej informacji udziela:</w:t>
            </w:r>
            <w:r w:rsidRPr="00983DFE"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  <w:r w:rsidRPr="00983DFE">
              <w:rPr>
                <w:rFonts w:asciiTheme="minorHAnsi" w:hAnsiTheme="minorHAnsi" w:cs="Arial"/>
                <w:color w:val="FFFFFF"/>
                <w:sz w:val="20"/>
                <w:szCs w:val="22"/>
              </w:rPr>
              <w:tab/>
            </w:r>
          </w:p>
        </w:tc>
      </w:tr>
      <w:tr w:rsidR="00377211" w:rsidRPr="00983DFE" w:rsidTr="00386892">
        <w:trPr>
          <w:trHeight w:val="964"/>
        </w:trPr>
        <w:tc>
          <w:tcPr>
            <w:tcW w:w="10632" w:type="dxa"/>
            <w:shd w:val="clear" w:color="auto" w:fill="auto"/>
            <w:vAlign w:val="center"/>
          </w:tcPr>
          <w:p w:rsidR="00377211" w:rsidRPr="00983DFE" w:rsidRDefault="00377211" w:rsidP="00386892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83DFE">
              <w:rPr>
                <w:rFonts w:asciiTheme="minorHAnsi" w:hAnsiTheme="minorHAnsi" w:cs="Arial"/>
                <w:b/>
                <w:sz w:val="20"/>
                <w:szCs w:val="20"/>
              </w:rPr>
              <w:t>Maja Lidke</w:t>
            </w:r>
          </w:p>
          <w:p w:rsidR="00377211" w:rsidRPr="00983DFE" w:rsidRDefault="00377211" w:rsidP="00386892">
            <w:pPr>
              <w:outlineLvl w:val="0"/>
              <w:rPr>
                <w:rFonts w:asciiTheme="minorHAnsi" w:hAnsiTheme="minorHAnsi" w:cs="Arial"/>
                <w:sz w:val="20"/>
                <w:szCs w:val="20"/>
              </w:rPr>
            </w:pPr>
            <w:r w:rsidRPr="00983DFE">
              <w:rPr>
                <w:rFonts w:asciiTheme="minorHAnsi" w:hAnsiTheme="minorHAnsi" w:cs="Arial"/>
                <w:sz w:val="20"/>
                <w:szCs w:val="20"/>
              </w:rPr>
              <w:t>Europejski Fundusz Leasingowy</w:t>
            </w:r>
          </w:p>
          <w:p w:rsidR="00377211" w:rsidRPr="00983DFE" w:rsidRDefault="00377211" w:rsidP="003868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83DFE">
              <w:rPr>
                <w:rFonts w:asciiTheme="minorHAnsi" w:hAnsiTheme="minorHAnsi" w:cs="Arial"/>
                <w:sz w:val="20"/>
                <w:szCs w:val="20"/>
              </w:rPr>
              <w:t>Tel.: 603 630 166</w:t>
            </w:r>
          </w:p>
          <w:p w:rsidR="00377211" w:rsidRPr="00983DFE" w:rsidRDefault="00377211" w:rsidP="00386892">
            <w:pPr>
              <w:outlineLvl w:val="0"/>
              <w:rPr>
                <w:rFonts w:asciiTheme="minorHAnsi" w:hAnsiTheme="minorHAnsi" w:cs="Arial"/>
                <w:b/>
                <w:sz w:val="22"/>
                <w:lang w:val="fr-FR"/>
              </w:rPr>
            </w:pPr>
            <w:r w:rsidRPr="00983DFE">
              <w:rPr>
                <w:rFonts w:asciiTheme="minorHAnsi" w:hAnsiTheme="minorHAnsi" w:cs="Arial"/>
                <w:sz w:val="20"/>
                <w:szCs w:val="20"/>
                <w:lang w:val="de-DE"/>
              </w:rPr>
              <w:t>E-</w:t>
            </w:r>
            <w:proofErr w:type="spellStart"/>
            <w:r w:rsidRPr="00983DFE">
              <w:rPr>
                <w:rFonts w:asciiTheme="minorHAnsi" w:hAnsiTheme="minorHAnsi" w:cs="Arial"/>
                <w:sz w:val="20"/>
                <w:szCs w:val="20"/>
                <w:lang w:val="de-DE"/>
              </w:rPr>
              <w:t>mail</w:t>
            </w:r>
            <w:proofErr w:type="spellEnd"/>
            <w:r w:rsidRPr="00983DFE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Pr="00983DFE">
                <w:rPr>
                  <w:rStyle w:val="Hipercze"/>
                  <w:rFonts w:asciiTheme="minorHAnsi" w:hAnsiTheme="minorHAnsi" w:cs="Arial"/>
                  <w:sz w:val="20"/>
                  <w:szCs w:val="20"/>
                  <w:lang w:val="fr-FR"/>
                </w:rPr>
                <w:t>maja.lidke@efl.com.pl</w:t>
              </w:r>
            </w:hyperlink>
          </w:p>
        </w:tc>
      </w:tr>
    </w:tbl>
    <w:p w:rsidR="00377211" w:rsidRPr="00983DFE" w:rsidRDefault="00377211" w:rsidP="00906C03">
      <w:pPr>
        <w:spacing w:before="120" w:after="120"/>
        <w:jc w:val="center"/>
        <w:rPr>
          <w:rFonts w:asciiTheme="minorHAnsi" w:hAnsiTheme="minorHAnsi" w:cs="Arial"/>
          <w:b/>
          <w:sz w:val="22"/>
          <w:lang w:val="fr-FR"/>
        </w:rPr>
      </w:pPr>
      <w:r w:rsidRPr="00983DFE">
        <w:rPr>
          <w:rFonts w:asciiTheme="minorHAnsi" w:hAnsiTheme="minorHAnsi" w:cs="Arial"/>
          <w:b/>
          <w:sz w:val="22"/>
          <w:lang w:val="fr-FR"/>
        </w:rPr>
        <w:t>***</w:t>
      </w:r>
    </w:p>
    <w:p w:rsidR="00377211" w:rsidRPr="00983DFE" w:rsidRDefault="00377211" w:rsidP="004441B5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83DFE">
        <w:rPr>
          <w:rFonts w:asciiTheme="minorHAnsi" w:hAnsiTheme="minorHAnsi" w:cs="Arial"/>
          <w:b/>
          <w:bCs/>
          <w:sz w:val="20"/>
          <w:szCs w:val="20"/>
        </w:rPr>
        <w:t xml:space="preserve">Europejski Fundusz Leasingowy SA </w:t>
      </w:r>
      <w:r w:rsidRPr="00983DFE">
        <w:rPr>
          <w:rFonts w:asciiTheme="minorHAnsi" w:hAnsiTheme="minorHAnsi" w:cs="Arial"/>
          <w:sz w:val="20"/>
          <w:szCs w:val="20"/>
        </w:rPr>
        <w:t xml:space="preserve">powstał w 1991 roku, jako jedna z pierwszych firm leasingowych w Polsce. Od 2001 roku EFL jest częścią Grupy </w:t>
      </w:r>
      <w:proofErr w:type="spellStart"/>
      <w:r w:rsidRPr="00983DFE">
        <w:rPr>
          <w:rFonts w:asciiTheme="minorHAnsi" w:hAnsiTheme="minorHAnsi" w:cs="Arial"/>
          <w:sz w:val="20"/>
          <w:szCs w:val="20"/>
        </w:rPr>
        <w:t>Crédit</w:t>
      </w:r>
      <w:proofErr w:type="spellEnd"/>
      <w:r w:rsidRPr="00983DFE">
        <w:rPr>
          <w:rFonts w:asciiTheme="minorHAnsi" w:hAnsiTheme="minorHAnsi" w:cs="Arial"/>
          <w:sz w:val="20"/>
          <w:szCs w:val="20"/>
        </w:rPr>
        <w:t xml:space="preserve"> Agricole, co gwarantuje firmie finansową stabilność i bezpieczeństwo oraz pozwala korzystać z wiedzy i doświadczeń instytucji finansowej o międzynarodowym zasięgu. EFL konsekwentnie poszerza zakres rozwiązań dla biznesu. Spółka oferuje szeroki pakiet produktów: leasing, pożyczkę, wynajem długoterminowy, ubezpieczenia i </w:t>
      </w:r>
      <w:proofErr w:type="spellStart"/>
      <w:r w:rsidRPr="00983DFE">
        <w:rPr>
          <w:rFonts w:asciiTheme="minorHAnsi" w:hAnsiTheme="minorHAnsi" w:cs="Arial"/>
          <w:sz w:val="20"/>
          <w:szCs w:val="20"/>
        </w:rPr>
        <w:t>faktoring</w:t>
      </w:r>
      <w:proofErr w:type="spellEnd"/>
      <w:r w:rsidRPr="00983DFE">
        <w:rPr>
          <w:rFonts w:asciiTheme="minorHAnsi" w:hAnsiTheme="minorHAnsi" w:cs="Arial"/>
          <w:sz w:val="20"/>
          <w:szCs w:val="20"/>
        </w:rPr>
        <w:t>. Od 1991 roku współpracuje z najbardziej liczącymi się producentami i dostawcami maszyn, urządzeń, pojazdów oraz innych środków trwałyc</w:t>
      </w:r>
      <w:r w:rsidR="00983DFE">
        <w:rPr>
          <w:rFonts w:asciiTheme="minorHAnsi" w:hAnsiTheme="minorHAnsi" w:cs="Arial"/>
          <w:sz w:val="20"/>
          <w:szCs w:val="20"/>
        </w:rPr>
        <w:t>h. Firmę wyróżniono m.in. sześcio</w:t>
      </w:r>
      <w:r w:rsidRPr="00983DFE">
        <w:rPr>
          <w:rFonts w:asciiTheme="minorHAnsi" w:hAnsiTheme="minorHAnsi" w:cs="Arial"/>
          <w:sz w:val="20"/>
          <w:szCs w:val="20"/>
        </w:rPr>
        <w:t>krotnie tytułem: Fir</w:t>
      </w:r>
      <w:r w:rsidR="00983DFE">
        <w:rPr>
          <w:rFonts w:asciiTheme="minorHAnsi" w:hAnsiTheme="minorHAnsi" w:cs="Arial"/>
          <w:sz w:val="20"/>
          <w:szCs w:val="20"/>
        </w:rPr>
        <w:t>my Przyjaznej Klientowi i pięcio</w:t>
      </w:r>
      <w:r w:rsidRPr="00983DFE">
        <w:rPr>
          <w:rFonts w:asciiTheme="minorHAnsi" w:hAnsiTheme="minorHAnsi" w:cs="Arial"/>
          <w:sz w:val="20"/>
          <w:szCs w:val="20"/>
        </w:rPr>
        <w:t>krotnie Fina</w:t>
      </w:r>
      <w:r w:rsidR="00983DFE">
        <w:rPr>
          <w:rFonts w:asciiTheme="minorHAnsi" w:hAnsiTheme="minorHAnsi" w:cs="Arial"/>
          <w:sz w:val="20"/>
          <w:szCs w:val="20"/>
        </w:rPr>
        <w:t>nsowej Marki Roku. Już ponad 287</w:t>
      </w:r>
      <w:r w:rsidRPr="00983DFE">
        <w:rPr>
          <w:rFonts w:asciiTheme="minorHAnsi" w:hAnsiTheme="minorHAnsi" w:cs="Arial"/>
          <w:sz w:val="20"/>
          <w:szCs w:val="20"/>
        </w:rPr>
        <w:t xml:space="preserve"> tysięcy klientów wybrało EFL na swojego partnera w biznesie. Więcej na: </w:t>
      </w:r>
      <w:hyperlink r:id="rId12" w:history="1">
        <w:r w:rsidRPr="00983DFE">
          <w:rPr>
            <w:rStyle w:val="Hipercze"/>
            <w:rFonts w:asciiTheme="minorHAnsi" w:hAnsiTheme="minorHAnsi" w:cs="Arial"/>
            <w:sz w:val="20"/>
            <w:szCs w:val="20"/>
          </w:rPr>
          <w:t>www.efl.pl</w:t>
        </w:r>
      </w:hyperlink>
      <w:r w:rsidRPr="00983DFE">
        <w:rPr>
          <w:rStyle w:val="Hipercze"/>
          <w:rFonts w:asciiTheme="minorHAnsi" w:hAnsiTheme="minorHAnsi" w:cs="Arial"/>
          <w:sz w:val="20"/>
          <w:szCs w:val="20"/>
        </w:rPr>
        <w:t>.</w:t>
      </w:r>
    </w:p>
    <w:p w:rsidR="00377211" w:rsidRPr="00983DFE" w:rsidRDefault="00377211" w:rsidP="003207B1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83DFE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Grupa </w:t>
      </w:r>
      <w:proofErr w:type="spellStart"/>
      <w:r w:rsidRPr="00983DFE">
        <w:rPr>
          <w:rFonts w:asciiTheme="minorHAnsi" w:hAnsiTheme="minorHAnsi" w:cs="Arial"/>
          <w:b/>
          <w:sz w:val="20"/>
          <w:szCs w:val="20"/>
        </w:rPr>
        <w:t>Crédit</w:t>
      </w:r>
      <w:proofErr w:type="spellEnd"/>
      <w:r w:rsidRPr="00983DFE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Agricole SA </w:t>
      </w:r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>debiutowała na polskim rynku finansowym w 2001 roku. Oferuje swoim klientom szeroką gamę rozwiązań finansowych w zakresie usług bankowych, leasingowych, ubezpieczeniowych i </w:t>
      </w:r>
      <w:proofErr w:type="spellStart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>faktoringowych</w:t>
      </w:r>
      <w:proofErr w:type="spellEnd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 xml:space="preserve">. W skład grupy wchodzą między innymi </w:t>
      </w:r>
      <w:proofErr w:type="spellStart"/>
      <w:r w:rsidRPr="00983DFE">
        <w:rPr>
          <w:rFonts w:asciiTheme="minorHAnsi" w:hAnsiTheme="minorHAnsi" w:cs="Arial"/>
          <w:sz w:val="20"/>
          <w:szCs w:val="20"/>
        </w:rPr>
        <w:t>Crédit</w:t>
      </w:r>
      <w:proofErr w:type="spellEnd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 xml:space="preserve"> Agricole Bank Polska (dawny Lukas Bank), Grupa Europejskiego Funduszu Leasingowego (EFL, </w:t>
      </w:r>
      <w:proofErr w:type="spellStart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>Carefleet</w:t>
      </w:r>
      <w:proofErr w:type="spellEnd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 xml:space="preserve">, EFL Finance, EFL Service, </w:t>
      </w:r>
      <w:proofErr w:type="spellStart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>Eurofactor</w:t>
      </w:r>
      <w:proofErr w:type="spellEnd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 xml:space="preserve"> Polska SA), a także </w:t>
      </w:r>
      <w:proofErr w:type="spellStart"/>
      <w:r w:rsidRPr="00983DFE">
        <w:rPr>
          <w:rFonts w:asciiTheme="minorHAnsi" w:hAnsiTheme="minorHAnsi" w:cs="Arial"/>
          <w:sz w:val="20"/>
          <w:szCs w:val="20"/>
        </w:rPr>
        <w:t>Crédit</w:t>
      </w:r>
      <w:proofErr w:type="spellEnd"/>
      <w:r w:rsidRPr="00983DFE">
        <w:rPr>
          <w:rFonts w:asciiTheme="minorHAnsi" w:hAnsiTheme="minorHAnsi" w:cs="Arial"/>
          <w:bCs/>
          <w:color w:val="000000"/>
          <w:sz w:val="20"/>
          <w:szCs w:val="20"/>
        </w:rPr>
        <w:t xml:space="preserve"> Agricole Ubezpieczenia na Życie SA Więcej o Grupie CA Polska na </w:t>
      </w:r>
      <w:hyperlink r:id="rId13" w:history="1">
        <w:r w:rsidRPr="00983DFE">
          <w:rPr>
            <w:rStyle w:val="Hipercze"/>
            <w:rFonts w:asciiTheme="minorHAnsi" w:hAnsiTheme="minorHAnsi" w:cs="Arial"/>
            <w:bCs/>
            <w:sz w:val="20"/>
            <w:szCs w:val="20"/>
          </w:rPr>
          <w:t>www.ca-polska.com</w:t>
        </w:r>
      </w:hyperlink>
      <w:r w:rsidRPr="00983DFE">
        <w:rPr>
          <w:rStyle w:val="Hipercze"/>
          <w:rFonts w:asciiTheme="minorHAnsi" w:hAnsiTheme="minorHAnsi" w:cs="Arial"/>
          <w:bCs/>
          <w:sz w:val="20"/>
          <w:szCs w:val="20"/>
        </w:rPr>
        <w:t>.</w:t>
      </w:r>
    </w:p>
    <w:sectPr w:rsidR="00377211" w:rsidRPr="00983DFE" w:rsidSect="007C2F54">
      <w:headerReference w:type="default" r:id="rId14"/>
      <w:pgSz w:w="11906" w:h="16838" w:code="9"/>
      <w:pgMar w:top="2230" w:right="624" w:bottom="1985" w:left="62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21" w:rsidRDefault="00634721">
      <w:r>
        <w:separator/>
      </w:r>
    </w:p>
  </w:endnote>
  <w:endnote w:type="continuationSeparator" w:id="0">
    <w:p w:rsidR="00634721" w:rsidRDefault="0063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21" w:rsidRDefault="00634721">
      <w:r>
        <w:separator/>
      </w:r>
    </w:p>
  </w:footnote>
  <w:footnote w:type="continuationSeparator" w:id="0">
    <w:p w:rsidR="00634721" w:rsidRDefault="00634721">
      <w:r>
        <w:continuationSeparator/>
      </w:r>
    </w:p>
  </w:footnote>
  <w:footnote w:id="1">
    <w:p w:rsidR="003C6CBE" w:rsidRPr="00B27CA4" w:rsidRDefault="003C6CBE" w:rsidP="003C6CBE">
      <w:pPr>
        <w:pStyle w:val="Tekstprzypisudolnego"/>
        <w:rPr>
          <w:rFonts w:ascii="Arial" w:hAnsi="Arial" w:cs="Arial"/>
          <w:lang w:val="pl-PL"/>
        </w:rPr>
      </w:pPr>
      <w:r w:rsidRPr="00B27CA4">
        <w:rPr>
          <w:rStyle w:val="Odwoanieprzypisudolnego"/>
          <w:rFonts w:ascii="Arial" w:hAnsi="Arial" w:cs="Arial"/>
          <w:sz w:val="16"/>
        </w:rPr>
        <w:footnoteRef/>
      </w:r>
      <w:r w:rsidRPr="00B27CA4">
        <w:rPr>
          <w:rFonts w:ascii="Arial" w:hAnsi="Arial" w:cs="Arial"/>
          <w:sz w:val="16"/>
        </w:rPr>
        <w:t xml:space="preserve"> </w:t>
      </w:r>
      <w:r w:rsidRPr="00B27CA4">
        <w:rPr>
          <w:rFonts w:ascii="Arial" w:hAnsi="Arial" w:cs="Arial"/>
          <w:b/>
          <w:sz w:val="16"/>
        </w:rPr>
        <w:t>„Barometr EFL</w:t>
      </w:r>
      <w:r w:rsidRPr="00B27CA4">
        <w:rPr>
          <w:rFonts w:ascii="Arial" w:hAnsi="Arial" w:cs="Arial"/>
          <w:sz w:val="16"/>
        </w:rPr>
        <w:t xml:space="preserve">” jest syntetycznym wskaźnikiem informującym o skłonności firm z sektora MŚP do wzrostu (tj. rozwoju rozumianego, jako stawianie sobie przez przedsiębiorstwa celów związanych ze wzrostem sprzedaży i produkcji, ekspansją na nowe rynki i maksymalizacją zysków, co jest związane z inwestycjami w środki trwałe). Prognozowana na dany kwartał kondycja </w:t>
      </w:r>
      <w:proofErr w:type="spellStart"/>
      <w:r w:rsidRPr="00B27CA4">
        <w:rPr>
          <w:rFonts w:ascii="Arial" w:hAnsi="Arial" w:cs="Arial"/>
          <w:sz w:val="16"/>
        </w:rPr>
        <w:t>finansowa</w:t>
      </w:r>
      <w:proofErr w:type="spellEnd"/>
      <w:r w:rsidRPr="00B27CA4">
        <w:rPr>
          <w:rFonts w:ascii="Arial" w:hAnsi="Arial" w:cs="Arial"/>
          <w:sz w:val="16"/>
        </w:rPr>
        <w:t xml:space="preserve"> firm MŚP daje </w:t>
      </w:r>
      <w:proofErr w:type="spellStart"/>
      <w:r w:rsidRPr="00B27CA4">
        <w:rPr>
          <w:rFonts w:ascii="Arial" w:hAnsi="Arial" w:cs="Arial"/>
          <w:sz w:val="16"/>
        </w:rPr>
        <w:t>punkt</w:t>
      </w:r>
      <w:proofErr w:type="spellEnd"/>
      <w:r w:rsidRPr="00B27CA4">
        <w:rPr>
          <w:rFonts w:ascii="Arial" w:hAnsi="Arial" w:cs="Arial"/>
          <w:sz w:val="16"/>
        </w:rPr>
        <w:t xml:space="preserve"> odniesienia do wnioskowania o zakładanym kierunku zmian, które sprzyjają wzrostowi lub działają hamująco na rozwój firm. Badanie przygotowywane jest przez </w:t>
      </w:r>
      <w:proofErr w:type="spellStart"/>
      <w:r w:rsidRPr="00B27CA4">
        <w:rPr>
          <w:rFonts w:ascii="Arial" w:hAnsi="Arial" w:cs="Arial"/>
          <w:sz w:val="16"/>
        </w:rPr>
        <w:t>Ecorys</w:t>
      </w:r>
      <w:proofErr w:type="spellEnd"/>
      <w:r w:rsidRPr="00B27CA4">
        <w:rPr>
          <w:rFonts w:ascii="Arial" w:hAnsi="Arial" w:cs="Arial"/>
          <w:sz w:val="16"/>
        </w:rPr>
        <w:t xml:space="preserve"> na zlecenie Europejskiego Funduszu Leasingowego SA., a jego wyniki są publikowane co kwartał. Jego uczestnicy to mikro, małe i średnie firmy terenu całej Polski. W badaniu wzięła udział reprezentatywna </w:t>
      </w:r>
      <w:proofErr w:type="spellStart"/>
      <w:r w:rsidRPr="00B27CA4">
        <w:rPr>
          <w:rFonts w:ascii="Arial" w:hAnsi="Arial" w:cs="Arial"/>
          <w:sz w:val="16"/>
        </w:rPr>
        <w:t>grupa</w:t>
      </w:r>
      <w:proofErr w:type="spellEnd"/>
      <w:r w:rsidRPr="00B27CA4">
        <w:rPr>
          <w:rFonts w:ascii="Arial" w:hAnsi="Arial" w:cs="Arial"/>
          <w:sz w:val="16"/>
        </w:rPr>
        <w:t xml:space="preserve"> 600 mikro, małych i średnich firm. Aktualna edyc</w:t>
      </w:r>
      <w:r>
        <w:rPr>
          <w:rFonts w:ascii="Arial" w:hAnsi="Arial" w:cs="Arial"/>
          <w:sz w:val="16"/>
        </w:rPr>
        <w:t>ja badania odbyła się w dniach 4-10 maja</w:t>
      </w:r>
      <w:r w:rsidRPr="00B27CA4">
        <w:rPr>
          <w:rFonts w:ascii="Arial" w:hAnsi="Arial" w:cs="Arial"/>
          <w:sz w:val="16"/>
        </w:rPr>
        <w:t xml:space="preserve"> 2017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2" w:rsidRDefault="009C7022">
    <w:pPr>
      <w:pStyle w:val="Nagwek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2540</wp:posOffset>
          </wp:positionH>
          <wp:positionV relativeFrom="page">
            <wp:posOffset>0</wp:posOffset>
          </wp:positionV>
          <wp:extent cx="7554923" cy="10692000"/>
          <wp:effectExtent l="0" t="0" r="0" b="0"/>
          <wp:wrapNone/>
          <wp:docPr id="3" name="Obraz 3" descr="Mac HD:Users:tomasz.kornek:Desktop:EFL papier firmowy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tomasz.kornek:Desktop:EFL papier firmowy 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23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7D"/>
    <w:multiLevelType w:val="multilevel"/>
    <w:tmpl w:val="4C8AB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6113C"/>
    <w:multiLevelType w:val="hybridMultilevel"/>
    <w:tmpl w:val="56E85298"/>
    <w:lvl w:ilvl="0" w:tplc="27821E48">
      <w:start w:val="1"/>
      <w:numFmt w:val="decimal"/>
      <w:pStyle w:val="Tytuakapitu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3F"/>
    <w:multiLevelType w:val="multilevel"/>
    <w:tmpl w:val="601C6E6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303F6"/>
    <w:multiLevelType w:val="hybridMultilevel"/>
    <w:tmpl w:val="2CD43D24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5916D88"/>
    <w:multiLevelType w:val="multilevel"/>
    <w:tmpl w:val="558EBAAC"/>
    <w:lvl w:ilvl="0">
      <w:start w:val="1"/>
      <w:numFmt w:val="bullet"/>
      <w:pStyle w:val="NormTekstnumerowanie"/>
      <w:lvlText w:val=""/>
      <w:lvlJc w:val="left"/>
      <w:pPr>
        <w:tabs>
          <w:tab w:val="num" w:pos="491"/>
        </w:tabs>
        <w:ind w:left="491" w:hanging="491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56234E92"/>
    <w:multiLevelType w:val="hybridMultilevel"/>
    <w:tmpl w:val="4C8AB5BE"/>
    <w:lvl w:ilvl="0" w:tplc="82E044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1" w:tplc="82E044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A6746"/>
    <w:multiLevelType w:val="multilevel"/>
    <w:tmpl w:val="52B8D1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41971"/>
    <w:multiLevelType w:val="hybridMultilevel"/>
    <w:tmpl w:val="7EB68A8E"/>
    <w:lvl w:ilvl="0" w:tplc="82E0447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90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7022"/>
    <w:rsid w:val="0001355E"/>
    <w:rsid w:val="00025226"/>
    <w:rsid w:val="0003040A"/>
    <w:rsid w:val="00033F76"/>
    <w:rsid w:val="00040A74"/>
    <w:rsid w:val="00043516"/>
    <w:rsid w:val="00045DDD"/>
    <w:rsid w:val="00057A92"/>
    <w:rsid w:val="000718EA"/>
    <w:rsid w:val="00073EF3"/>
    <w:rsid w:val="000768E2"/>
    <w:rsid w:val="00080D83"/>
    <w:rsid w:val="000A3B00"/>
    <w:rsid w:val="000B082C"/>
    <w:rsid w:val="000B2DE9"/>
    <w:rsid w:val="000B594B"/>
    <w:rsid w:val="000C389B"/>
    <w:rsid w:val="000C6D52"/>
    <w:rsid w:val="000D50FD"/>
    <w:rsid w:val="000D7E66"/>
    <w:rsid w:val="000E01C1"/>
    <w:rsid w:val="000F16BF"/>
    <w:rsid w:val="000F36C0"/>
    <w:rsid w:val="000F3C21"/>
    <w:rsid w:val="001023E1"/>
    <w:rsid w:val="00123698"/>
    <w:rsid w:val="00126AD7"/>
    <w:rsid w:val="001308B8"/>
    <w:rsid w:val="00153905"/>
    <w:rsid w:val="00165EBE"/>
    <w:rsid w:val="00166B04"/>
    <w:rsid w:val="00170471"/>
    <w:rsid w:val="00180C10"/>
    <w:rsid w:val="001810D7"/>
    <w:rsid w:val="00183F4D"/>
    <w:rsid w:val="001848C4"/>
    <w:rsid w:val="00191C28"/>
    <w:rsid w:val="00191F90"/>
    <w:rsid w:val="00192475"/>
    <w:rsid w:val="00195AF5"/>
    <w:rsid w:val="001A4FCF"/>
    <w:rsid w:val="001A506D"/>
    <w:rsid w:val="001B7AE7"/>
    <w:rsid w:val="001C2AC6"/>
    <w:rsid w:val="001C470A"/>
    <w:rsid w:val="001D0BAF"/>
    <w:rsid w:val="001D76A4"/>
    <w:rsid w:val="001E0D8D"/>
    <w:rsid w:val="00203312"/>
    <w:rsid w:val="002058EA"/>
    <w:rsid w:val="00210986"/>
    <w:rsid w:val="00220546"/>
    <w:rsid w:val="00220FE5"/>
    <w:rsid w:val="00221BC6"/>
    <w:rsid w:val="00230734"/>
    <w:rsid w:val="0023142D"/>
    <w:rsid w:val="00234141"/>
    <w:rsid w:val="00254D4D"/>
    <w:rsid w:val="002634F6"/>
    <w:rsid w:val="00263D4A"/>
    <w:rsid w:val="002667AF"/>
    <w:rsid w:val="00270B11"/>
    <w:rsid w:val="00273177"/>
    <w:rsid w:val="0027333A"/>
    <w:rsid w:val="00273D68"/>
    <w:rsid w:val="0027581F"/>
    <w:rsid w:val="00276046"/>
    <w:rsid w:val="00277BCC"/>
    <w:rsid w:val="002A14BF"/>
    <w:rsid w:val="002A2D5A"/>
    <w:rsid w:val="002A5398"/>
    <w:rsid w:val="002B0253"/>
    <w:rsid w:val="002B32D8"/>
    <w:rsid w:val="002B3BF3"/>
    <w:rsid w:val="002B6BCF"/>
    <w:rsid w:val="002C10EC"/>
    <w:rsid w:val="002C1AE0"/>
    <w:rsid w:val="002C7997"/>
    <w:rsid w:val="002C7C92"/>
    <w:rsid w:val="002D1C45"/>
    <w:rsid w:val="002D312F"/>
    <w:rsid w:val="002E5055"/>
    <w:rsid w:val="002E543B"/>
    <w:rsid w:val="002E6094"/>
    <w:rsid w:val="002F0D86"/>
    <w:rsid w:val="002F204A"/>
    <w:rsid w:val="0030220E"/>
    <w:rsid w:val="0031350B"/>
    <w:rsid w:val="00315A6C"/>
    <w:rsid w:val="003207B1"/>
    <w:rsid w:val="003306D2"/>
    <w:rsid w:val="00332977"/>
    <w:rsid w:val="00340789"/>
    <w:rsid w:val="00341A29"/>
    <w:rsid w:val="00343D36"/>
    <w:rsid w:val="00353C88"/>
    <w:rsid w:val="00357AF0"/>
    <w:rsid w:val="00376A3C"/>
    <w:rsid w:val="00376B79"/>
    <w:rsid w:val="00377211"/>
    <w:rsid w:val="00377471"/>
    <w:rsid w:val="00380F5C"/>
    <w:rsid w:val="00383626"/>
    <w:rsid w:val="0038421F"/>
    <w:rsid w:val="00384624"/>
    <w:rsid w:val="00386892"/>
    <w:rsid w:val="0039118B"/>
    <w:rsid w:val="00391460"/>
    <w:rsid w:val="003A00E5"/>
    <w:rsid w:val="003A2B97"/>
    <w:rsid w:val="003A5C25"/>
    <w:rsid w:val="003A642A"/>
    <w:rsid w:val="003B0BAD"/>
    <w:rsid w:val="003B6A8A"/>
    <w:rsid w:val="003C31D2"/>
    <w:rsid w:val="003C6CBE"/>
    <w:rsid w:val="003D3799"/>
    <w:rsid w:val="003E5871"/>
    <w:rsid w:val="003F2C2E"/>
    <w:rsid w:val="00401266"/>
    <w:rsid w:val="004013F2"/>
    <w:rsid w:val="004018AB"/>
    <w:rsid w:val="0041078B"/>
    <w:rsid w:val="00415D49"/>
    <w:rsid w:val="00431AC5"/>
    <w:rsid w:val="00433D5C"/>
    <w:rsid w:val="00433F98"/>
    <w:rsid w:val="004441B5"/>
    <w:rsid w:val="0045148C"/>
    <w:rsid w:val="00457EE4"/>
    <w:rsid w:val="004635C6"/>
    <w:rsid w:val="0046598F"/>
    <w:rsid w:val="00466C57"/>
    <w:rsid w:val="00477B1F"/>
    <w:rsid w:val="00481F72"/>
    <w:rsid w:val="00485C5F"/>
    <w:rsid w:val="00491DFC"/>
    <w:rsid w:val="00495D67"/>
    <w:rsid w:val="004B0E30"/>
    <w:rsid w:val="004B1882"/>
    <w:rsid w:val="004B34C6"/>
    <w:rsid w:val="004B5C08"/>
    <w:rsid w:val="004C4424"/>
    <w:rsid w:val="004C5258"/>
    <w:rsid w:val="004D6F52"/>
    <w:rsid w:val="004F2B1B"/>
    <w:rsid w:val="004F69B1"/>
    <w:rsid w:val="004F79F5"/>
    <w:rsid w:val="00502EC2"/>
    <w:rsid w:val="0051524F"/>
    <w:rsid w:val="00517681"/>
    <w:rsid w:val="00523386"/>
    <w:rsid w:val="00527BD6"/>
    <w:rsid w:val="00527D75"/>
    <w:rsid w:val="005355E6"/>
    <w:rsid w:val="00542065"/>
    <w:rsid w:val="00551270"/>
    <w:rsid w:val="00560491"/>
    <w:rsid w:val="00562D8D"/>
    <w:rsid w:val="00577977"/>
    <w:rsid w:val="00577B88"/>
    <w:rsid w:val="00585952"/>
    <w:rsid w:val="0059445C"/>
    <w:rsid w:val="005954B2"/>
    <w:rsid w:val="00597F10"/>
    <w:rsid w:val="005A32C8"/>
    <w:rsid w:val="005B1742"/>
    <w:rsid w:val="005B2E70"/>
    <w:rsid w:val="005B2EBA"/>
    <w:rsid w:val="005C67BF"/>
    <w:rsid w:val="005D0303"/>
    <w:rsid w:val="005D2B9E"/>
    <w:rsid w:val="005D5916"/>
    <w:rsid w:val="005D5AFC"/>
    <w:rsid w:val="005E24C5"/>
    <w:rsid w:val="005E4986"/>
    <w:rsid w:val="005E5B67"/>
    <w:rsid w:val="005E698D"/>
    <w:rsid w:val="005F4739"/>
    <w:rsid w:val="00601581"/>
    <w:rsid w:val="006025C0"/>
    <w:rsid w:val="00604264"/>
    <w:rsid w:val="00604A84"/>
    <w:rsid w:val="00605B3F"/>
    <w:rsid w:val="006061E0"/>
    <w:rsid w:val="00613E27"/>
    <w:rsid w:val="006214C9"/>
    <w:rsid w:val="00622737"/>
    <w:rsid w:val="00622D30"/>
    <w:rsid w:val="00634165"/>
    <w:rsid w:val="00634721"/>
    <w:rsid w:val="00635B86"/>
    <w:rsid w:val="006402F6"/>
    <w:rsid w:val="00647E38"/>
    <w:rsid w:val="00650DB8"/>
    <w:rsid w:val="006536FD"/>
    <w:rsid w:val="00656E79"/>
    <w:rsid w:val="006613EE"/>
    <w:rsid w:val="00673979"/>
    <w:rsid w:val="00685125"/>
    <w:rsid w:val="00694594"/>
    <w:rsid w:val="006A23DD"/>
    <w:rsid w:val="006B444F"/>
    <w:rsid w:val="006B4FBD"/>
    <w:rsid w:val="006B6B43"/>
    <w:rsid w:val="006C1D93"/>
    <w:rsid w:val="006C2BE2"/>
    <w:rsid w:val="006C40BB"/>
    <w:rsid w:val="006C5D44"/>
    <w:rsid w:val="006D0A4E"/>
    <w:rsid w:val="006D2520"/>
    <w:rsid w:val="006D7F20"/>
    <w:rsid w:val="006E1312"/>
    <w:rsid w:val="006E5FEC"/>
    <w:rsid w:val="006F73C6"/>
    <w:rsid w:val="00703FB7"/>
    <w:rsid w:val="00720C55"/>
    <w:rsid w:val="007216CE"/>
    <w:rsid w:val="00722094"/>
    <w:rsid w:val="00726E20"/>
    <w:rsid w:val="00727E94"/>
    <w:rsid w:val="00731081"/>
    <w:rsid w:val="00733671"/>
    <w:rsid w:val="00736B6E"/>
    <w:rsid w:val="00743496"/>
    <w:rsid w:val="0075030D"/>
    <w:rsid w:val="00756738"/>
    <w:rsid w:val="00763338"/>
    <w:rsid w:val="00763E72"/>
    <w:rsid w:val="00766C7B"/>
    <w:rsid w:val="0077254E"/>
    <w:rsid w:val="00772878"/>
    <w:rsid w:val="00782069"/>
    <w:rsid w:val="00782337"/>
    <w:rsid w:val="007B1B81"/>
    <w:rsid w:val="007B7431"/>
    <w:rsid w:val="007C2F54"/>
    <w:rsid w:val="007C4936"/>
    <w:rsid w:val="007D113C"/>
    <w:rsid w:val="007D1146"/>
    <w:rsid w:val="007D151F"/>
    <w:rsid w:val="007E1340"/>
    <w:rsid w:val="007F3D32"/>
    <w:rsid w:val="008029A3"/>
    <w:rsid w:val="00802FB3"/>
    <w:rsid w:val="00803840"/>
    <w:rsid w:val="008106CD"/>
    <w:rsid w:val="0081630C"/>
    <w:rsid w:val="008252E9"/>
    <w:rsid w:val="008333C4"/>
    <w:rsid w:val="00835519"/>
    <w:rsid w:val="0083783A"/>
    <w:rsid w:val="00837C27"/>
    <w:rsid w:val="0084711B"/>
    <w:rsid w:val="0085166C"/>
    <w:rsid w:val="00860620"/>
    <w:rsid w:val="00866E96"/>
    <w:rsid w:val="008730A2"/>
    <w:rsid w:val="008772E3"/>
    <w:rsid w:val="00881C22"/>
    <w:rsid w:val="008860DA"/>
    <w:rsid w:val="00892B27"/>
    <w:rsid w:val="00893E30"/>
    <w:rsid w:val="008A2296"/>
    <w:rsid w:val="008A797B"/>
    <w:rsid w:val="008B087E"/>
    <w:rsid w:val="008C573E"/>
    <w:rsid w:val="008D0E21"/>
    <w:rsid w:val="008D5384"/>
    <w:rsid w:val="008D6EA6"/>
    <w:rsid w:val="008E05F0"/>
    <w:rsid w:val="008E42B1"/>
    <w:rsid w:val="008E5697"/>
    <w:rsid w:val="008E7F55"/>
    <w:rsid w:val="008F1664"/>
    <w:rsid w:val="008F72E1"/>
    <w:rsid w:val="00901959"/>
    <w:rsid w:val="00902432"/>
    <w:rsid w:val="00906126"/>
    <w:rsid w:val="00906C03"/>
    <w:rsid w:val="00910A57"/>
    <w:rsid w:val="0091225B"/>
    <w:rsid w:val="0091517D"/>
    <w:rsid w:val="009162EA"/>
    <w:rsid w:val="00922362"/>
    <w:rsid w:val="00927DF0"/>
    <w:rsid w:val="00930B22"/>
    <w:rsid w:val="00930FC4"/>
    <w:rsid w:val="0093467F"/>
    <w:rsid w:val="00942EAF"/>
    <w:rsid w:val="009469A6"/>
    <w:rsid w:val="00947CD2"/>
    <w:rsid w:val="009531FE"/>
    <w:rsid w:val="00962F76"/>
    <w:rsid w:val="00971444"/>
    <w:rsid w:val="00973E03"/>
    <w:rsid w:val="00976110"/>
    <w:rsid w:val="009767AD"/>
    <w:rsid w:val="009778A4"/>
    <w:rsid w:val="00983DFE"/>
    <w:rsid w:val="0099056B"/>
    <w:rsid w:val="009B3910"/>
    <w:rsid w:val="009B7262"/>
    <w:rsid w:val="009C7022"/>
    <w:rsid w:val="009D5626"/>
    <w:rsid w:val="009E3206"/>
    <w:rsid w:val="009E33C5"/>
    <w:rsid w:val="009E5092"/>
    <w:rsid w:val="009F77C1"/>
    <w:rsid w:val="00A02823"/>
    <w:rsid w:val="00A23B98"/>
    <w:rsid w:val="00A24BF1"/>
    <w:rsid w:val="00A314D7"/>
    <w:rsid w:val="00A3592C"/>
    <w:rsid w:val="00A35BAB"/>
    <w:rsid w:val="00A46D6D"/>
    <w:rsid w:val="00A76622"/>
    <w:rsid w:val="00A7692D"/>
    <w:rsid w:val="00A77F10"/>
    <w:rsid w:val="00A868F2"/>
    <w:rsid w:val="00A86BBF"/>
    <w:rsid w:val="00A91B55"/>
    <w:rsid w:val="00AA4B1B"/>
    <w:rsid w:val="00AD5484"/>
    <w:rsid w:val="00AD56CD"/>
    <w:rsid w:val="00AE0604"/>
    <w:rsid w:val="00AE2A4D"/>
    <w:rsid w:val="00AE47FD"/>
    <w:rsid w:val="00AF6666"/>
    <w:rsid w:val="00B00EA4"/>
    <w:rsid w:val="00B07044"/>
    <w:rsid w:val="00B078C4"/>
    <w:rsid w:val="00B168A0"/>
    <w:rsid w:val="00B27CA4"/>
    <w:rsid w:val="00B33308"/>
    <w:rsid w:val="00B35B27"/>
    <w:rsid w:val="00B41F05"/>
    <w:rsid w:val="00B43554"/>
    <w:rsid w:val="00B448AC"/>
    <w:rsid w:val="00B4604E"/>
    <w:rsid w:val="00B47066"/>
    <w:rsid w:val="00B47AC4"/>
    <w:rsid w:val="00B52EF4"/>
    <w:rsid w:val="00B6599D"/>
    <w:rsid w:val="00B66E8B"/>
    <w:rsid w:val="00B749FE"/>
    <w:rsid w:val="00B77BC2"/>
    <w:rsid w:val="00B82C71"/>
    <w:rsid w:val="00B9248D"/>
    <w:rsid w:val="00BA0960"/>
    <w:rsid w:val="00BA2122"/>
    <w:rsid w:val="00BA45C4"/>
    <w:rsid w:val="00BA64F2"/>
    <w:rsid w:val="00BB0BD2"/>
    <w:rsid w:val="00BB246C"/>
    <w:rsid w:val="00BB6D21"/>
    <w:rsid w:val="00BC0AF0"/>
    <w:rsid w:val="00BC3A04"/>
    <w:rsid w:val="00BD369E"/>
    <w:rsid w:val="00BD4DC7"/>
    <w:rsid w:val="00BE3A8F"/>
    <w:rsid w:val="00BE6E81"/>
    <w:rsid w:val="00BF3A69"/>
    <w:rsid w:val="00BF611C"/>
    <w:rsid w:val="00C035D5"/>
    <w:rsid w:val="00C0440F"/>
    <w:rsid w:val="00C05E83"/>
    <w:rsid w:val="00C13CB2"/>
    <w:rsid w:val="00C1536A"/>
    <w:rsid w:val="00C23E2D"/>
    <w:rsid w:val="00C2557E"/>
    <w:rsid w:val="00C32E9E"/>
    <w:rsid w:val="00C35EFF"/>
    <w:rsid w:val="00C3672F"/>
    <w:rsid w:val="00C442EA"/>
    <w:rsid w:val="00C44EE7"/>
    <w:rsid w:val="00C52908"/>
    <w:rsid w:val="00C52936"/>
    <w:rsid w:val="00C53ECF"/>
    <w:rsid w:val="00C7030C"/>
    <w:rsid w:val="00C71C0D"/>
    <w:rsid w:val="00C740CE"/>
    <w:rsid w:val="00C8348D"/>
    <w:rsid w:val="00C85451"/>
    <w:rsid w:val="00C9482F"/>
    <w:rsid w:val="00C956AA"/>
    <w:rsid w:val="00CA1805"/>
    <w:rsid w:val="00CA3093"/>
    <w:rsid w:val="00CA32C0"/>
    <w:rsid w:val="00CB00ED"/>
    <w:rsid w:val="00CB1C4B"/>
    <w:rsid w:val="00CC3BA6"/>
    <w:rsid w:val="00CC54BF"/>
    <w:rsid w:val="00CE3521"/>
    <w:rsid w:val="00CE352C"/>
    <w:rsid w:val="00CE5433"/>
    <w:rsid w:val="00CF6004"/>
    <w:rsid w:val="00CF7353"/>
    <w:rsid w:val="00D02A24"/>
    <w:rsid w:val="00D15ADE"/>
    <w:rsid w:val="00D1767E"/>
    <w:rsid w:val="00D3028F"/>
    <w:rsid w:val="00D42F3D"/>
    <w:rsid w:val="00D4745E"/>
    <w:rsid w:val="00D47DF7"/>
    <w:rsid w:val="00D52995"/>
    <w:rsid w:val="00D539E8"/>
    <w:rsid w:val="00D55B32"/>
    <w:rsid w:val="00D602BA"/>
    <w:rsid w:val="00D655BF"/>
    <w:rsid w:val="00D65D68"/>
    <w:rsid w:val="00D65E40"/>
    <w:rsid w:val="00D71A1F"/>
    <w:rsid w:val="00D80EC9"/>
    <w:rsid w:val="00D864B4"/>
    <w:rsid w:val="00DB5760"/>
    <w:rsid w:val="00DC5A1D"/>
    <w:rsid w:val="00DC69C6"/>
    <w:rsid w:val="00DD0C47"/>
    <w:rsid w:val="00DF4346"/>
    <w:rsid w:val="00DF5C80"/>
    <w:rsid w:val="00E13E99"/>
    <w:rsid w:val="00E15655"/>
    <w:rsid w:val="00E227B1"/>
    <w:rsid w:val="00E256F7"/>
    <w:rsid w:val="00E27E6A"/>
    <w:rsid w:val="00E3011B"/>
    <w:rsid w:val="00E349D6"/>
    <w:rsid w:val="00E3624F"/>
    <w:rsid w:val="00E376FF"/>
    <w:rsid w:val="00E42E98"/>
    <w:rsid w:val="00E46937"/>
    <w:rsid w:val="00E511A9"/>
    <w:rsid w:val="00E523D7"/>
    <w:rsid w:val="00E55B79"/>
    <w:rsid w:val="00E70BC0"/>
    <w:rsid w:val="00E81C67"/>
    <w:rsid w:val="00E94381"/>
    <w:rsid w:val="00E96A71"/>
    <w:rsid w:val="00EA3A01"/>
    <w:rsid w:val="00EA5682"/>
    <w:rsid w:val="00EB00F6"/>
    <w:rsid w:val="00EB4761"/>
    <w:rsid w:val="00EC0A24"/>
    <w:rsid w:val="00EC18CD"/>
    <w:rsid w:val="00EC670C"/>
    <w:rsid w:val="00ED2D88"/>
    <w:rsid w:val="00ED42D2"/>
    <w:rsid w:val="00ED554B"/>
    <w:rsid w:val="00ED5BD0"/>
    <w:rsid w:val="00EE2560"/>
    <w:rsid w:val="00EE65EA"/>
    <w:rsid w:val="00F00C75"/>
    <w:rsid w:val="00F03D8A"/>
    <w:rsid w:val="00F07195"/>
    <w:rsid w:val="00F0753F"/>
    <w:rsid w:val="00F21D93"/>
    <w:rsid w:val="00F26F39"/>
    <w:rsid w:val="00F31DDF"/>
    <w:rsid w:val="00F45CE3"/>
    <w:rsid w:val="00F47402"/>
    <w:rsid w:val="00F52179"/>
    <w:rsid w:val="00F54369"/>
    <w:rsid w:val="00F65DB1"/>
    <w:rsid w:val="00F7075E"/>
    <w:rsid w:val="00F715F5"/>
    <w:rsid w:val="00F71A02"/>
    <w:rsid w:val="00F75C5F"/>
    <w:rsid w:val="00F7650C"/>
    <w:rsid w:val="00F9001F"/>
    <w:rsid w:val="00FA15E7"/>
    <w:rsid w:val="00FA5154"/>
    <w:rsid w:val="00FC2699"/>
    <w:rsid w:val="00FC45D2"/>
    <w:rsid w:val="00FC76B4"/>
    <w:rsid w:val="00FC7EE7"/>
    <w:rsid w:val="00FD3F80"/>
    <w:rsid w:val="00FF3119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48AC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E2A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E2A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37747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link w:val="Tekstpodstawowy2"/>
    <w:semiHidden/>
    <w:locked/>
    <w:rsid w:val="00377471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77471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locked/>
    <w:rsid w:val="00377471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5B2E70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rsid w:val="005B2E70"/>
    <w:rPr>
      <w:rFonts w:ascii="Tahoma" w:hAnsi="Tahoma" w:cs="Tahoma"/>
      <w:sz w:val="16"/>
      <w:szCs w:val="16"/>
    </w:rPr>
  </w:style>
  <w:style w:type="paragraph" w:customStyle="1" w:styleId="text">
    <w:name w:val="!text"/>
    <w:basedOn w:val="Normalny"/>
    <w:rsid w:val="00E13E99"/>
    <w:pPr>
      <w:keepLines/>
      <w:spacing w:line="360" w:lineRule="auto"/>
      <w:jc w:val="both"/>
    </w:pPr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65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locked/>
    <w:rsid w:val="00491DFC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B448AC"/>
    <w:pPr>
      <w:spacing w:after="120"/>
    </w:pPr>
  </w:style>
  <w:style w:type="paragraph" w:styleId="Tytu">
    <w:name w:val="Title"/>
    <w:basedOn w:val="Normalny"/>
    <w:link w:val="TytuZnak"/>
    <w:qFormat/>
    <w:rsid w:val="00B448AC"/>
    <w:pPr>
      <w:spacing w:before="240" w:after="60" w:line="360" w:lineRule="auto"/>
      <w:jc w:val="both"/>
      <w:outlineLvl w:val="0"/>
    </w:pPr>
    <w:rPr>
      <w:rFonts w:ascii="Tahoma" w:eastAsia="Times New Roman" w:hAnsi="Tahoma" w:cs="Tahoma"/>
      <w:b/>
      <w:bCs/>
      <w:kern w:val="28"/>
      <w:szCs w:val="32"/>
      <w:lang w:val="en-US"/>
    </w:rPr>
  </w:style>
  <w:style w:type="character" w:customStyle="1" w:styleId="TytuZnak">
    <w:name w:val="Tytuł Znak"/>
    <w:link w:val="Tytu"/>
    <w:rsid w:val="00B448AC"/>
    <w:rPr>
      <w:rFonts w:ascii="Tahoma" w:hAnsi="Tahoma" w:cs="Tahoma"/>
      <w:b/>
      <w:bCs/>
      <w:kern w:val="28"/>
      <w:sz w:val="24"/>
      <w:szCs w:val="32"/>
      <w:lang w:val="en-US" w:eastAsia="pl-PL" w:bidi="ar-SA"/>
    </w:rPr>
  </w:style>
  <w:style w:type="paragraph" w:customStyle="1" w:styleId="Tabelka">
    <w:name w:val="Tabelka"/>
    <w:basedOn w:val="Normalny"/>
    <w:rsid w:val="00B448AC"/>
    <w:pPr>
      <w:spacing w:before="40" w:after="40" w:line="360" w:lineRule="auto"/>
      <w:jc w:val="both"/>
    </w:pPr>
    <w:rPr>
      <w:rFonts w:ascii="Tahoma" w:eastAsia="Times New Roman" w:hAnsi="Tahoma" w:cs="Tahoma"/>
      <w:snapToGrid w:val="0"/>
      <w:sz w:val="16"/>
      <w:szCs w:val="20"/>
    </w:rPr>
  </w:style>
  <w:style w:type="paragraph" w:customStyle="1" w:styleId="Tabelkanagwek">
    <w:name w:val="Tabelka_nagłówek"/>
    <w:basedOn w:val="Tabelka"/>
    <w:rsid w:val="00B448AC"/>
    <w:rPr>
      <w:b/>
      <w:bCs/>
    </w:rPr>
  </w:style>
  <w:style w:type="paragraph" w:customStyle="1" w:styleId="NormTekst">
    <w:name w:val="Norm Tekst"/>
    <w:basedOn w:val="Normalny"/>
    <w:autoRedefine/>
    <w:rsid w:val="00263D4A"/>
    <w:pPr>
      <w:spacing w:line="360" w:lineRule="auto"/>
      <w:jc w:val="both"/>
    </w:pPr>
    <w:rPr>
      <w:rFonts w:ascii="Arial" w:eastAsia="Times New Roman" w:hAnsi="Arial" w:cs="Arial"/>
    </w:rPr>
  </w:style>
  <w:style w:type="paragraph" w:customStyle="1" w:styleId="NormTekstbezwciecia">
    <w:name w:val="Norm Tekst bez wciecia"/>
    <w:basedOn w:val="NormTekst"/>
    <w:autoRedefine/>
    <w:rsid w:val="00B448AC"/>
  </w:style>
  <w:style w:type="paragraph" w:customStyle="1" w:styleId="Tytuakapitu1">
    <w:name w:val="Tytuł akapitu 1"/>
    <w:basedOn w:val="Normalny"/>
    <w:qFormat/>
    <w:rsid w:val="00B448AC"/>
    <w:pPr>
      <w:numPr>
        <w:numId w:val="1"/>
      </w:numPr>
      <w:spacing w:line="360" w:lineRule="auto"/>
      <w:jc w:val="both"/>
    </w:pPr>
    <w:rPr>
      <w:rFonts w:ascii="Verdana" w:hAnsi="Verdana"/>
      <w:b/>
      <w:sz w:val="32"/>
      <w:szCs w:val="22"/>
      <w:lang w:eastAsia="en-US"/>
    </w:rPr>
  </w:style>
  <w:style w:type="paragraph" w:customStyle="1" w:styleId="Tytupodrozdziaubeznumeru">
    <w:name w:val="Tytuł podrozdziału bez numeru"/>
    <w:basedOn w:val="Normalny"/>
    <w:autoRedefine/>
    <w:rsid w:val="00B448AC"/>
    <w:pPr>
      <w:spacing w:line="360" w:lineRule="auto"/>
      <w:jc w:val="both"/>
    </w:pPr>
    <w:rPr>
      <w:rFonts w:eastAsia="Times New Roman"/>
      <w:b/>
      <w:szCs w:val="20"/>
    </w:rPr>
  </w:style>
  <w:style w:type="paragraph" w:customStyle="1" w:styleId="Zawartotabeli">
    <w:name w:val="Zawartość tabeli"/>
    <w:basedOn w:val="NormTekst"/>
    <w:autoRedefine/>
    <w:rsid w:val="00B448AC"/>
    <w:pPr>
      <w:spacing w:line="240" w:lineRule="auto"/>
      <w:jc w:val="left"/>
    </w:pPr>
    <w:rPr>
      <w:iCs/>
      <w:sz w:val="20"/>
    </w:rPr>
  </w:style>
  <w:style w:type="paragraph" w:customStyle="1" w:styleId="NormTekstnumerowanie">
    <w:name w:val="Norm Tekst numerowanie"/>
    <w:basedOn w:val="NormTekst"/>
    <w:autoRedefine/>
    <w:rsid w:val="00971444"/>
    <w:pPr>
      <w:numPr>
        <w:numId w:val="2"/>
      </w:numPr>
      <w:spacing w:line="240" w:lineRule="auto"/>
    </w:pPr>
  </w:style>
  <w:style w:type="paragraph" w:customStyle="1" w:styleId="NormTekstbezwcicia">
    <w:name w:val="Norm Tekst bez wcięcia"/>
    <w:basedOn w:val="NormTekst"/>
    <w:autoRedefine/>
    <w:rsid w:val="006E1312"/>
    <w:pPr>
      <w:ind w:left="357"/>
    </w:pPr>
    <w:rPr>
      <w:sz w:val="20"/>
      <w:szCs w:val="20"/>
    </w:rPr>
  </w:style>
  <w:style w:type="character" w:customStyle="1" w:styleId="Nagwek1Znak">
    <w:name w:val="Nagłówek 1 Znak"/>
    <w:link w:val="Nagwek1"/>
    <w:rsid w:val="00B448AC"/>
    <w:rPr>
      <w:rFonts w:ascii="Cambria" w:hAnsi="Cambria"/>
      <w:b/>
      <w:bCs/>
      <w:kern w:val="32"/>
      <w:sz w:val="32"/>
      <w:szCs w:val="32"/>
      <w:lang w:val="pl-PL" w:eastAsia="en-US" w:bidi="ar-SA"/>
    </w:rPr>
  </w:style>
  <w:style w:type="paragraph" w:styleId="Spistreci1">
    <w:name w:val="toc 1"/>
    <w:basedOn w:val="Normalny"/>
    <w:next w:val="Normalny"/>
    <w:autoRedefine/>
    <w:unhideWhenUsed/>
    <w:rsid w:val="00B448AC"/>
    <w:pPr>
      <w:tabs>
        <w:tab w:val="left" w:pos="312"/>
        <w:tab w:val="left" w:pos="340"/>
        <w:tab w:val="left" w:pos="540"/>
        <w:tab w:val="decimal" w:leader="dot" w:pos="9062"/>
      </w:tabs>
      <w:jc w:val="both"/>
    </w:pPr>
    <w:rPr>
      <w:rFonts w:ascii="Times New (W1)" w:hAnsi="Times New (W1)"/>
      <w:szCs w:val="22"/>
      <w:lang w:eastAsia="en-US"/>
    </w:rPr>
  </w:style>
  <w:style w:type="character" w:styleId="Hipercze">
    <w:name w:val="Hyperlink"/>
    <w:unhideWhenUsed/>
    <w:rsid w:val="00B448A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377211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377211"/>
    <w:rPr>
      <w:rFonts w:eastAsia="Calibri"/>
      <w:lang/>
    </w:rPr>
  </w:style>
  <w:style w:type="character" w:styleId="Odwoanieprzypisudolnego">
    <w:name w:val="footnote reference"/>
    <w:rsid w:val="0037721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D80EC9"/>
  </w:style>
  <w:style w:type="character" w:styleId="Odwoaniedokomentarza">
    <w:name w:val="annotation reference"/>
    <w:basedOn w:val="Domylnaczcionkaakapitu"/>
    <w:semiHidden/>
    <w:unhideWhenUsed/>
    <w:rsid w:val="008E56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56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5697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5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5697"/>
    <w:rPr>
      <w:rFonts w:eastAsia="Calibri"/>
      <w:b/>
      <w:bCs/>
    </w:rPr>
  </w:style>
  <w:style w:type="character" w:styleId="Pogrubienie">
    <w:name w:val="Strong"/>
    <w:basedOn w:val="Domylnaczcionkaakapitu"/>
    <w:uiPriority w:val="22"/>
    <w:qFormat/>
    <w:rsid w:val="006C40BB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477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B1F"/>
    <w:rPr>
      <w:rFonts w:eastAsia="Calibri"/>
    </w:rPr>
  </w:style>
  <w:style w:type="character" w:styleId="Odwoanieprzypisukocowego">
    <w:name w:val="endnote reference"/>
    <w:basedOn w:val="Domylnaczcionkaakapitu"/>
    <w:semiHidden/>
    <w:unhideWhenUsed/>
    <w:rsid w:val="00477B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1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-polsk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l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lidke@efl.co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ako\AppData\Local\Microsoft\Windows\Temporary%20Internet%20Files\Content.Outlook\8BC8PEA2\papier%20firmowy%2025%20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23C6362C0D64A8EA9BBCE3467C3FA" ma:contentTypeVersion="1" ma:contentTypeDescription="Utwórz nowy dokument." ma:contentTypeScope="" ma:versionID="e278c82fb55b059082948336e2a5926c">
  <xsd:schema xmlns:xsd="http://www.w3.org/2001/XMLSchema" xmlns:xs="http://www.w3.org/2001/XMLSchema" xmlns:p="http://schemas.microsoft.com/office/2006/metadata/properties" xmlns:ns2="f9654d01-3c3b-4dd3-abec-1afffd83b5ce" targetNamespace="http://schemas.microsoft.com/office/2006/metadata/properties" ma:root="true" ma:fieldsID="231a1ae8981fb99cbaa102e510d84ee2" ns2:_="">
    <xsd:import namespace="f9654d01-3c3b-4dd3-abec-1afffd83b5ce"/>
    <xsd:element name="properties">
      <xsd:complexType>
        <xsd:sequence>
          <xsd:element name="documentManagement">
            <xsd:complexType>
              <xsd:all>
                <xsd:element ref="ns2:Rodza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4d01-3c3b-4dd3-abec-1afffd83b5ce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internalName="Rodza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9654d01-3c3b-4dd3-abec-1afffd83b5ce">Szablony dokumentów z logo</Rodzaj>
  </documentManagement>
</p:properties>
</file>

<file path=customXml/itemProps1.xml><?xml version="1.0" encoding="utf-8"?>
<ds:datastoreItem xmlns:ds="http://schemas.openxmlformats.org/officeDocument/2006/customXml" ds:itemID="{5FDC225D-482E-4FFE-9A90-D6F399293E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60C756-78C3-4720-AAE4-D29E29A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54d01-3c3b-4dd3-abec-1afffd83b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05014-BD8C-4BB8-9ACE-37210A905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DF2B8-F34F-40F7-A89A-136B321E151B}">
  <ds:schemaRefs>
    <ds:schemaRef ds:uri="http://schemas.microsoft.com/office/2006/metadata/properties"/>
    <ds:schemaRef ds:uri="http://schemas.microsoft.com/office/infopath/2007/PartnerControls"/>
    <ds:schemaRef ds:uri="f9654d01-3c3b-4dd3-abec-1afffd83b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25 lat.dotx</Template>
  <TotalTime>13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Fundusz Leasingowy SA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Kornek</dc:creator>
  <cp:lastModifiedBy>Użytkownik systemu Windows</cp:lastModifiedBy>
  <cp:revision>5</cp:revision>
  <cp:lastPrinted>2008-06-05T11:18:00Z</cp:lastPrinted>
  <dcterms:created xsi:type="dcterms:W3CDTF">2017-05-23T12:51:00Z</dcterms:created>
  <dcterms:modified xsi:type="dcterms:W3CDTF">2017-05-23T13:04:00Z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dzaj">
    <vt:lpwstr>Szablony dokumentów z logo</vt:lpwstr>
  </property>
  <property fmtid="{D5CDD505-2E9C-101B-9397-08002B2CF9AE}" pid="3" name="ContentTypeId">
    <vt:lpwstr>0x010100C2523C6362C0D64A8EA9BBCE3467C3FA</vt:lpwstr>
  </property>
</Properties>
</file>