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F0" w:rsidRPr="00F303A7" w:rsidRDefault="005A65F0" w:rsidP="00ED079D">
      <w:pPr>
        <w:jc w:val="both"/>
        <w:rPr>
          <w:szCs w:val="23"/>
        </w:rPr>
      </w:pPr>
    </w:p>
    <w:p w:rsidR="005A65F0" w:rsidRPr="00DC3A2B" w:rsidRDefault="00DC3A2B" w:rsidP="00ED079D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C3A2B">
        <w:rPr>
          <w:sz w:val="20"/>
          <w:szCs w:val="20"/>
        </w:rPr>
        <w:t>Warszawa,13.04</w:t>
      </w:r>
      <w:r w:rsidR="000056B8">
        <w:rPr>
          <w:sz w:val="20"/>
          <w:szCs w:val="20"/>
        </w:rPr>
        <w:t>.2017</w:t>
      </w:r>
      <w:r w:rsidR="005A65F0" w:rsidRPr="00DC3A2B">
        <w:rPr>
          <w:sz w:val="20"/>
          <w:szCs w:val="20"/>
        </w:rPr>
        <w:t>r.</w:t>
      </w:r>
    </w:p>
    <w:p w:rsidR="005A65F0" w:rsidRDefault="005A65F0" w:rsidP="00ED079D">
      <w:pPr>
        <w:spacing w:after="120"/>
        <w:jc w:val="both"/>
        <w:rPr>
          <w:rFonts w:cs="Arial"/>
          <w:i/>
          <w:szCs w:val="23"/>
        </w:rPr>
      </w:pPr>
      <w:r w:rsidRPr="00F303A7">
        <w:rPr>
          <w:rFonts w:cs="Arial"/>
          <w:i/>
          <w:szCs w:val="23"/>
        </w:rPr>
        <w:t xml:space="preserve"> </w:t>
      </w:r>
    </w:p>
    <w:p w:rsidR="0083166B" w:rsidRDefault="00475415" w:rsidP="00ED079D">
      <w:pPr>
        <w:spacing w:after="120"/>
        <w:jc w:val="both"/>
        <w:rPr>
          <w:rFonts w:cs="Arial"/>
          <w:b/>
          <w:sz w:val="24"/>
        </w:rPr>
      </w:pPr>
      <w:r w:rsidRPr="004E766D">
        <w:rPr>
          <w:rFonts w:cs="Arial"/>
          <w:b/>
          <w:sz w:val="24"/>
        </w:rPr>
        <w:t>Uwaga święta</w:t>
      </w:r>
      <w:r w:rsidR="00532BD4" w:rsidRPr="004E766D">
        <w:rPr>
          <w:rFonts w:cs="Arial"/>
          <w:b/>
          <w:sz w:val="24"/>
        </w:rPr>
        <w:t>!</w:t>
      </w:r>
      <w:r w:rsidR="005E1228">
        <w:rPr>
          <w:rFonts w:cs="Arial"/>
          <w:b/>
          <w:sz w:val="24"/>
        </w:rPr>
        <w:t xml:space="preserve"> </w:t>
      </w:r>
      <w:r w:rsidRPr="004E766D">
        <w:rPr>
          <w:rFonts w:cs="Arial"/>
          <w:b/>
          <w:sz w:val="24"/>
        </w:rPr>
        <w:t>Przed świętami w</w:t>
      </w:r>
      <w:r w:rsidR="00496992" w:rsidRPr="004E766D">
        <w:rPr>
          <w:rFonts w:cs="Arial"/>
          <w:b/>
          <w:sz w:val="24"/>
        </w:rPr>
        <w:t>ydajemy więcej, niż nas na to stać</w:t>
      </w:r>
    </w:p>
    <w:p w:rsidR="006349F5" w:rsidRDefault="006349F5" w:rsidP="00ED079D">
      <w:pPr>
        <w:jc w:val="both"/>
        <w:rPr>
          <w:rFonts w:cs="Arial"/>
          <w:b/>
          <w:sz w:val="24"/>
        </w:rPr>
      </w:pPr>
    </w:p>
    <w:p w:rsidR="00496992" w:rsidRPr="000C383B" w:rsidRDefault="005A6993" w:rsidP="00ED079D">
      <w:pPr>
        <w:jc w:val="both"/>
        <w:rPr>
          <w:rFonts w:cs="Arial"/>
          <w:b/>
          <w:sz w:val="22"/>
          <w:szCs w:val="22"/>
        </w:rPr>
      </w:pPr>
      <w:r w:rsidRPr="000C383B">
        <w:rPr>
          <w:rFonts w:cs="Arial"/>
          <w:b/>
          <w:sz w:val="22"/>
          <w:szCs w:val="22"/>
        </w:rPr>
        <w:t xml:space="preserve">Choć </w:t>
      </w:r>
      <w:r w:rsidR="00496992" w:rsidRPr="000C383B">
        <w:rPr>
          <w:rFonts w:cs="Arial"/>
          <w:b/>
          <w:sz w:val="22"/>
          <w:szCs w:val="22"/>
        </w:rPr>
        <w:t xml:space="preserve">coraz częściej </w:t>
      </w:r>
      <w:r w:rsidRPr="000C383B">
        <w:rPr>
          <w:rFonts w:cs="Arial"/>
          <w:b/>
          <w:sz w:val="22"/>
          <w:szCs w:val="22"/>
        </w:rPr>
        <w:t>Polacy przewidują</w:t>
      </w:r>
      <w:r w:rsidR="00496992" w:rsidRPr="000C383B">
        <w:rPr>
          <w:rFonts w:cs="Arial"/>
          <w:b/>
          <w:sz w:val="22"/>
          <w:szCs w:val="22"/>
        </w:rPr>
        <w:t xml:space="preserve"> swoje finansowe możliwości </w:t>
      </w:r>
      <w:r w:rsidR="00D631DE" w:rsidRPr="000C383B">
        <w:rPr>
          <w:rFonts w:cs="Arial"/>
          <w:b/>
          <w:sz w:val="22"/>
          <w:szCs w:val="22"/>
        </w:rPr>
        <w:t xml:space="preserve">z </w:t>
      </w:r>
      <w:r w:rsidR="00704C5E" w:rsidRPr="000C383B">
        <w:rPr>
          <w:rFonts w:cs="Arial"/>
          <w:b/>
          <w:sz w:val="22"/>
          <w:szCs w:val="22"/>
        </w:rPr>
        <w:t>wyprzedzeniem,</w:t>
      </w:r>
      <w:r w:rsidR="006349F5">
        <w:rPr>
          <w:rFonts w:cs="Arial"/>
          <w:b/>
          <w:sz w:val="22"/>
          <w:szCs w:val="22"/>
        </w:rPr>
        <w:t xml:space="preserve"> </w:t>
      </w:r>
      <w:r w:rsidR="00496992" w:rsidRPr="000C383B">
        <w:rPr>
          <w:rFonts w:cs="Arial"/>
          <w:b/>
          <w:sz w:val="22"/>
          <w:szCs w:val="22"/>
        </w:rPr>
        <w:t>na</w:t>
      </w:r>
      <w:r w:rsidRPr="000C383B">
        <w:rPr>
          <w:rFonts w:cs="Arial"/>
          <w:b/>
          <w:sz w:val="22"/>
          <w:szCs w:val="22"/>
        </w:rPr>
        <w:t xml:space="preserve">dal są tacy, którzy </w:t>
      </w:r>
      <w:r w:rsidR="005E1228">
        <w:rPr>
          <w:rFonts w:cs="Arial"/>
          <w:b/>
          <w:sz w:val="22"/>
          <w:szCs w:val="22"/>
        </w:rPr>
        <w:t xml:space="preserve">wciąż </w:t>
      </w:r>
      <w:r w:rsidRPr="000C383B">
        <w:rPr>
          <w:rFonts w:cs="Arial"/>
          <w:b/>
          <w:sz w:val="22"/>
          <w:szCs w:val="22"/>
        </w:rPr>
        <w:t xml:space="preserve">robią </w:t>
      </w:r>
      <w:r w:rsidR="005E1228">
        <w:rPr>
          <w:rFonts w:cs="Arial"/>
          <w:b/>
          <w:sz w:val="22"/>
          <w:szCs w:val="22"/>
        </w:rPr>
        <w:t>zakupy spontaniczne i</w:t>
      </w:r>
      <w:r w:rsidR="004F0117">
        <w:rPr>
          <w:rFonts w:cs="Arial"/>
          <w:b/>
          <w:sz w:val="22"/>
          <w:szCs w:val="22"/>
        </w:rPr>
        <w:t xml:space="preserve"> w pochopny</w:t>
      </w:r>
      <w:r w:rsidRPr="000C383B">
        <w:rPr>
          <w:rFonts w:cs="Arial"/>
          <w:b/>
          <w:sz w:val="22"/>
          <w:szCs w:val="22"/>
        </w:rPr>
        <w:t xml:space="preserve"> sposób wydają </w:t>
      </w:r>
      <w:r w:rsidR="005E1228">
        <w:rPr>
          <w:rFonts w:cs="Arial"/>
          <w:b/>
          <w:sz w:val="22"/>
          <w:szCs w:val="22"/>
        </w:rPr>
        <w:t xml:space="preserve">więcej </w:t>
      </w:r>
      <w:r w:rsidR="00496992" w:rsidRPr="000C383B">
        <w:rPr>
          <w:rFonts w:cs="Arial"/>
          <w:b/>
          <w:sz w:val="22"/>
          <w:szCs w:val="22"/>
        </w:rPr>
        <w:t>n</w:t>
      </w:r>
      <w:r w:rsidRPr="000C383B">
        <w:rPr>
          <w:rFonts w:cs="Arial"/>
          <w:b/>
          <w:sz w:val="22"/>
          <w:szCs w:val="22"/>
        </w:rPr>
        <w:t xml:space="preserve">iż ich </w:t>
      </w:r>
      <w:r w:rsidR="00496992" w:rsidRPr="000C383B">
        <w:rPr>
          <w:rFonts w:cs="Arial"/>
          <w:b/>
          <w:sz w:val="22"/>
          <w:szCs w:val="22"/>
        </w:rPr>
        <w:t>stać</w:t>
      </w:r>
      <w:r w:rsidRPr="000C383B">
        <w:rPr>
          <w:rFonts w:cs="Arial"/>
          <w:b/>
          <w:sz w:val="22"/>
          <w:szCs w:val="22"/>
        </w:rPr>
        <w:t xml:space="preserve">. 27 proc. Polaków przyznało się do zakupoholizmu. </w:t>
      </w:r>
      <w:r w:rsidR="004F0117">
        <w:rPr>
          <w:rFonts w:cs="Arial"/>
          <w:b/>
          <w:sz w:val="22"/>
          <w:szCs w:val="22"/>
        </w:rPr>
        <w:t xml:space="preserve">Codziennie beztroskie zakupy częściej dokonują mężczyźni. </w:t>
      </w:r>
      <w:r w:rsidR="00704C5E" w:rsidRPr="000C383B">
        <w:rPr>
          <w:rFonts w:cs="Arial"/>
          <w:b/>
          <w:sz w:val="22"/>
          <w:szCs w:val="22"/>
        </w:rPr>
        <w:t>Najwięcej nieprzemyślanie wydajemy na żywność oraz</w:t>
      </w:r>
      <w:r w:rsidRPr="000C383B">
        <w:rPr>
          <w:rFonts w:cs="Arial"/>
          <w:b/>
          <w:sz w:val="22"/>
          <w:szCs w:val="22"/>
        </w:rPr>
        <w:t xml:space="preserve"> używki</w:t>
      </w:r>
      <w:r w:rsidR="00704C5E" w:rsidRPr="000C383B">
        <w:rPr>
          <w:rFonts w:cs="Arial"/>
          <w:b/>
          <w:sz w:val="22"/>
          <w:szCs w:val="22"/>
        </w:rPr>
        <w:t xml:space="preserve"> i to przed świętami</w:t>
      </w:r>
      <w:r w:rsidRPr="000C383B">
        <w:rPr>
          <w:rFonts w:cs="Arial"/>
          <w:b/>
          <w:sz w:val="22"/>
          <w:szCs w:val="22"/>
        </w:rPr>
        <w:t xml:space="preserve"> – wynika z badania</w:t>
      </w:r>
      <w:r w:rsidR="009176D6">
        <w:rPr>
          <w:rFonts w:cs="Arial"/>
          <w:b/>
          <w:sz w:val="22"/>
          <w:szCs w:val="22"/>
        </w:rPr>
        <w:t>*</w:t>
      </w:r>
      <w:r w:rsidRPr="000C383B">
        <w:rPr>
          <w:rFonts w:cs="Arial"/>
          <w:b/>
          <w:sz w:val="22"/>
          <w:szCs w:val="22"/>
        </w:rPr>
        <w:t xml:space="preserve"> BIG </w:t>
      </w:r>
      <w:proofErr w:type="spellStart"/>
      <w:r w:rsidRPr="000C383B">
        <w:rPr>
          <w:rFonts w:cs="Arial"/>
          <w:b/>
          <w:sz w:val="22"/>
          <w:szCs w:val="22"/>
        </w:rPr>
        <w:t>InfoMonitor</w:t>
      </w:r>
      <w:proofErr w:type="spellEnd"/>
      <w:r w:rsidRPr="000C383B">
        <w:rPr>
          <w:rFonts w:cs="Arial"/>
          <w:b/>
          <w:sz w:val="22"/>
          <w:szCs w:val="22"/>
        </w:rPr>
        <w:t xml:space="preserve"> i BIK.</w:t>
      </w:r>
    </w:p>
    <w:p w:rsidR="008D317B" w:rsidRPr="000C383B" w:rsidRDefault="008D317B" w:rsidP="00ED079D">
      <w:pPr>
        <w:jc w:val="both"/>
        <w:rPr>
          <w:rFonts w:cs="Arial"/>
          <w:b/>
          <w:sz w:val="22"/>
          <w:szCs w:val="22"/>
        </w:rPr>
      </w:pPr>
    </w:p>
    <w:p w:rsidR="008D317B" w:rsidRPr="000C383B" w:rsidRDefault="008D317B" w:rsidP="00ED079D">
      <w:pPr>
        <w:jc w:val="both"/>
        <w:rPr>
          <w:rFonts w:cs="Arial"/>
          <w:b/>
          <w:sz w:val="22"/>
          <w:szCs w:val="22"/>
        </w:rPr>
      </w:pPr>
      <w:r w:rsidRPr="000C383B">
        <w:rPr>
          <w:rFonts w:cs="Arial"/>
          <w:b/>
          <w:sz w:val="22"/>
          <w:szCs w:val="22"/>
        </w:rPr>
        <w:t>Nieprzemyślane i przemyślane zakupy</w:t>
      </w:r>
      <w:r w:rsidR="00532BD4" w:rsidRPr="000C383B">
        <w:rPr>
          <w:rFonts w:cs="Arial"/>
          <w:b/>
          <w:sz w:val="22"/>
          <w:szCs w:val="22"/>
        </w:rPr>
        <w:t xml:space="preserve"> Polaków</w:t>
      </w:r>
    </w:p>
    <w:p w:rsidR="000C383B" w:rsidRDefault="000C383B" w:rsidP="00E75F93">
      <w:pPr>
        <w:jc w:val="both"/>
        <w:rPr>
          <w:rFonts w:cs="Arial"/>
          <w:sz w:val="22"/>
          <w:szCs w:val="22"/>
        </w:rPr>
      </w:pPr>
    </w:p>
    <w:p w:rsidR="00E75F93" w:rsidRPr="000C383B" w:rsidRDefault="00241BE3" w:rsidP="005E122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Najwięcej wydatków</w:t>
      </w:r>
      <w:r w:rsidR="00E75F93" w:rsidRPr="000C383B">
        <w:rPr>
          <w:rFonts w:cs="Arial"/>
          <w:sz w:val="22"/>
          <w:szCs w:val="22"/>
        </w:rPr>
        <w:t>, jakich respondenci dokonują zarówno bez większego namysłu, jak i</w:t>
      </w:r>
      <w:r w:rsidR="00F602A3">
        <w:rPr>
          <w:rFonts w:cs="Arial"/>
          <w:sz w:val="22"/>
          <w:szCs w:val="22"/>
        </w:rPr>
        <w:t xml:space="preserve"> w sposób przemyślany są te</w:t>
      </w:r>
      <w:r w:rsidR="00E75F93" w:rsidRPr="000C383B">
        <w:rPr>
          <w:rFonts w:cs="Arial"/>
          <w:sz w:val="22"/>
          <w:szCs w:val="22"/>
        </w:rPr>
        <w:t xml:space="preserve"> związane z zaspokojeniem podstawowych potrzeb rodziny.</w:t>
      </w:r>
      <w:r w:rsidR="005E1228">
        <w:rPr>
          <w:rFonts w:cs="Arial"/>
          <w:sz w:val="22"/>
          <w:szCs w:val="22"/>
        </w:rPr>
        <w:t xml:space="preserve"> </w:t>
      </w:r>
      <w:r w:rsidR="005A6993" w:rsidRPr="000C383B">
        <w:rPr>
          <w:rFonts w:cs="Arial"/>
          <w:sz w:val="22"/>
          <w:szCs w:val="22"/>
        </w:rPr>
        <w:t>13 proc.</w:t>
      </w:r>
      <w:r w:rsidR="00E75F93" w:rsidRPr="000C383B">
        <w:rPr>
          <w:rFonts w:cs="Arial"/>
          <w:sz w:val="22"/>
          <w:szCs w:val="22"/>
        </w:rPr>
        <w:t xml:space="preserve"> badanych wydało także pieniądze w sposób nieprzemyślany na używki, a </w:t>
      </w:r>
      <w:r w:rsidR="005A6993" w:rsidRPr="000C383B">
        <w:rPr>
          <w:rFonts w:cs="Arial"/>
          <w:sz w:val="22"/>
          <w:szCs w:val="22"/>
        </w:rPr>
        <w:t>11 proc.</w:t>
      </w:r>
      <w:r w:rsidR="00E75F93" w:rsidRPr="000C383B">
        <w:rPr>
          <w:rFonts w:cs="Arial"/>
          <w:sz w:val="22"/>
          <w:szCs w:val="22"/>
        </w:rPr>
        <w:t xml:space="preserve"> na odzież i obuwie, przy czym </w:t>
      </w:r>
      <w:r w:rsidR="005A6993" w:rsidRPr="000C383B">
        <w:rPr>
          <w:rFonts w:cs="Arial"/>
          <w:sz w:val="22"/>
          <w:szCs w:val="22"/>
        </w:rPr>
        <w:t>9 proc.</w:t>
      </w:r>
      <w:r w:rsidR="00E75F93" w:rsidRPr="000C383B">
        <w:rPr>
          <w:rFonts w:cs="Arial"/>
          <w:sz w:val="22"/>
          <w:szCs w:val="22"/>
        </w:rPr>
        <w:t xml:space="preserve"> zadeklarowało, że odzież i obuwie kupuje z rozmysłem.</w:t>
      </w:r>
      <w:r w:rsidR="005E1228">
        <w:rPr>
          <w:rFonts w:cs="Arial"/>
          <w:sz w:val="22"/>
          <w:szCs w:val="22"/>
        </w:rPr>
        <w:t xml:space="preserve"> </w:t>
      </w:r>
      <w:r w:rsidR="00E75F93" w:rsidRPr="000C383B">
        <w:rPr>
          <w:rFonts w:cs="Arial"/>
          <w:sz w:val="22"/>
          <w:szCs w:val="22"/>
        </w:rPr>
        <w:t>Za przemyślane badani uznawali duże wydatki</w:t>
      </w:r>
      <w:r>
        <w:rPr>
          <w:rFonts w:cs="Arial"/>
          <w:sz w:val="22"/>
          <w:szCs w:val="22"/>
        </w:rPr>
        <w:t xml:space="preserve">, </w:t>
      </w:r>
      <w:r w:rsidR="005A6993" w:rsidRPr="000C383B">
        <w:rPr>
          <w:rFonts w:cs="Arial"/>
          <w:sz w:val="22"/>
          <w:szCs w:val="22"/>
        </w:rPr>
        <w:t xml:space="preserve">takie jak </w:t>
      </w:r>
      <w:r w:rsidR="00E75F93" w:rsidRPr="000C383B">
        <w:rPr>
          <w:rFonts w:cs="Arial"/>
          <w:sz w:val="22"/>
          <w:szCs w:val="22"/>
        </w:rPr>
        <w:t>kupno sprzętu AGD/RTV, sprzętu mobilnego i komputerów o</w:t>
      </w:r>
      <w:r w:rsidR="003A6FD4">
        <w:rPr>
          <w:rFonts w:cs="Arial"/>
          <w:sz w:val="22"/>
          <w:szCs w:val="22"/>
        </w:rPr>
        <w:t>raz wydatki na potrzeby dzieci oraz</w:t>
      </w:r>
      <w:r w:rsidR="00E75F93" w:rsidRPr="000C383B">
        <w:rPr>
          <w:rFonts w:cs="Arial"/>
          <w:sz w:val="22"/>
          <w:szCs w:val="22"/>
        </w:rPr>
        <w:t xml:space="preserve"> na wyjazdy turystyczne.</w:t>
      </w:r>
    </w:p>
    <w:p w:rsidR="000C383B" w:rsidRDefault="000C383B" w:rsidP="000C383B">
      <w:pPr>
        <w:jc w:val="center"/>
        <w:rPr>
          <w:rFonts w:cs="Arial"/>
          <w:szCs w:val="23"/>
        </w:rPr>
      </w:pPr>
      <w:r>
        <w:rPr>
          <w:rFonts w:cs="Arial"/>
          <w:noProof/>
          <w:szCs w:val="23"/>
        </w:rPr>
        <w:drawing>
          <wp:inline distT="0" distB="0" distL="0" distR="0">
            <wp:extent cx="4085617" cy="360983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616" cy="36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7B" w:rsidRDefault="008D317B" w:rsidP="00E75F93">
      <w:pPr>
        <w:jc w:val="both"/>
        <w:rPr>
          <w:rFonts w:cs="Arial"/>
          <w:szCs w:val="23"/>
        </w:rPr>
      </w:pPr>
    </w:p>
    <w:p w:rsidR="008D317B" w:rsidRPr="000C383B" w:rsidRDefault="00C904F3" w:rsidP="00E75F93">
      <w:pPr>
        <w:jc w:val="both"/>
        <w:rPr>
          <w:rFonts w:cs="Arial"/>
          <w:b/>
          <w:sz w:val="22"/>
          <w:szCs w:val="22"/>
        </w:rPr>
      </w:pPr>
      <w:r w:rsidRPr="000C383B">
        <w:rPr>
          <w:rFonts w:cs="Arial"/>
          <w:b/>
          <w:sz w:val="22"/>
          <w:szCs w:val="22"/>
        </w:rPr>
        <w:t>Polacy stają się zakupoholikami w miesiącach świątecznych</w:t>
      </w:r>
    </w:p>
    <w:p w:rsidR="005A6993" w:rsidRPr="000C383B" w:rsidRDefault="005A6993" w:rsidP="00E75F93">
      <w:pPr>
        <w:jc w:val="both"/>
        <w:rPr>
          <w:rFonts w:cs="Arial"/>
          <w:b/>
          <w:sz w:val="22"/>
          <w:szCs w:val="22"/>
        </w:rPr>
      </w:pPr>
    </w:p>
    <w:p w:rsidR="00944B81" w:rsidRDefault="005A6993" w:rsidP="00944B81">
      <w:pPr>
        <w:jc w:val="both"/>
        <w:rPr>
          <w:rFonts w:cs="Arial"/>
          <w:sz w:val="22"/>
          <w:szCs w:val="22"/>
        </w:rPr>
      </w:pPr>
      <w:r w:rsidRPr="000C383B">
        <w:rPr>
          <w:rFonts w:cs="Arial"/>
          <w:sz w:val="22"/>
          <w:szCs w:val="22"/>
        </w:rPr>
        <w:t>25 proc.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respondentów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zadeklarowało,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że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zdarza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im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się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wpaść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w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problemy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finansowe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z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powodu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częstych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i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zbyt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drogich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zakupów,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przy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czym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27 proc.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z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nich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określa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swoje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zachowanie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jako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zakupoholizm.</w:t>
      </w:r>
      <w:r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Osoby,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które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określiły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siebie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jako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zakupoholikami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deklarują,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że</w:t>
      </w:r>
      <w:r w:rsidR="003D5CF4" w:rsidRPr="000C383B">
        <w:rPr>
          <w:rFonts w:cs="Arial"/>
          <w:sz w:val="22"/>
          <w:szCs w:val="22"/>
        </w:rPr>
        <w:t xml:space="preserve"> </w:t>
      </w:r>
      <w:r w:rsidR="005E1228">
        <w:rPr>
          <w:rFonts w:cs="Arial"/>
          <w:sz w:val="22"/>
          <w:szCs w:val="22"/>
        </w:rPr>
        <w:t xml:space="preserve">w </w:t>
      </w:r>
      <w:r w:rsidR="00E32E97" w:rsidRPr="000C383B">
        <w:rPr>
          <w:rFonts w:cs="Arial"/>
          <w:sz w:val="22"/>
          <w:szCs w:val="22"/>
        </w:rPr>
        <w:t>miesiąca</w:t>
      </w:r>
      <w:r w:rsidR="00E32E97">
        <w:rPr>
          <w:rFonts w:cs="Arial"/>
          <w:sz w:val="22"/>
          <w:szCs w:val="22"/>
        </w:rPr>
        <w:t>ch</w:t>
      </w:r>
      <w:r w:rsidR="005E1228">
        <w:rPr>
          <w:rFonts w:cs="Arial"/>
          <w:sz w:val="22"/>
          <w:szCs w:val="22"/>
        </w:rPr>
        <w:t xml:space="preserve"> świątecznych takich</w:t>
      </w:r>
      <w:r w:rsidR="00C904F3" w:rsidRPr="000C383B">
        <w:rPr>
          <w:rFonts w:cs="Arial"/>
          <w:sz w:val="22"/>
          <w:szCs w:val="22"/>
        </w:rPr>
        <w:t xml:space="preserve"> jak </w:t>
      </w:r>
      <w:r w:rsidR="00944B81" w:rsidRPr="000C383B">
        <w:rPr>
          <w:rFonts w:cs="Arial"/>
          <w:sz w:val="22"/>
          <w:szCs w:val="22"/>
        </w:rPr>
        <w:t>grudzień</w:t>
      </w:r>
      <w:r w:rsidR="00C904F3" w:rsidRPr="000C383B">
        <w:rPr>
          <w:rFonts w:cs="Arial"/>
          <w:sz w:val="22"/>
          <w:szCs w:val="22"/>
        </w:rPr>
        <w:t>, marzec i kwiecień</w:t>
      </w:r>
      <w:r w:rsidR="003A6FD4">
        <w:rPr>
          <w:rFonts w:cs="Arial"/>
          <w:sz w:val="22"/>
          <w:szCs w:val="22"/>
        </w:rPr>
        <w:t xml:space="preserve"> (w zależności od tego, kiedy wypada Wielkanoc)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lastRenderedPageBreak/>
        <w:t>są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najbardziej</w:t>
      </w:r>
      <w:r w:rsidR="003D5CF4" w:rsidRPr="000C383B">
        <w:rPr>
          <w:rFonts w:cs="Arial"/>
          <w:sz w:val="22"/>
          <w:szCs w:val="22"/>
        </w:rPr>
        <w:t xml:space="preserve"> </w:t>
      </w:r>
      <w:r w:rsidR="00E32E97">
        <w:rPr>
          <w:rFonts w:cs="Arial"/>
          <w:sz w:val="22"/>
          <w:szCs w:val="22"/>
        </w:rPr>
        <w:t>podatni</w:t>
      </w:r>
      <w:r w:rsidR="003D5CF4" w:rsidRPr="000C383B">
        <w:rPr>
          <w:rFonts w:cs="Arial"/>
          <w:sz w:val="22"/>
          <w:szCs w:val="22"/>
        </w:rPr>
        <w:t xml:space="preserve"> </w:t>
      </w:r>
      <w:r w:rsidR="00E32E97">
        <w:rPr>
          <w:rFonts w:cs="Arial"/>
          <w:sz w:val="22"/>
          <w:szCs w:val="22"/>
        </w:rPr>
        <w:t xml:space="preserve">zakupom </w:t>
      </w:r>
      <w:r w:rsidR="00704C5E" w:rsidRPr="000C383B">
        <w:rPr>
          <w:rFonts w:cs="Arial"/>
          <w:sz w:val="22"/>
          <w:szCs w:val="22"/>
        </w:rPr>
        <w:t>(34 proc.</w:t>
      </w:r>
      <w:r w:rsidR="00944B81" w:rsidRPr="000C383B">
        <w:rPr>
          <w:rFonts w:cs="Arial"/>
          <w:sz w:val="22"/>
          <w:szCs w:val="22"/>
        </w:rPr>
        <w:t>).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Miesiącem,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w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którym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najmniej</w:t>
      </w:r>
      <w:r w:rsidR="003D5CF4" w:rsidRPr="000C383B">
        <w:rPr>
          <w:rFonts w:cs="Arial"/>
          <w:sz w:val="22"/>
          <w:szCs w:val="22"/>
        </w:rPr>
        <w:t xml:space="preserve"> </w:t>
      </w:r>
      <w:r w:rsidR="005E1228">
        <w:rPr>
          <w:rFonts w:cs="Arial"/>
          <w:sz w:val="22"/>
          <w:szCs w:val="22"/>
        </w:rPr>
        <w:t>ulegają nałogowi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jest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styczeń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–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wskazało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go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jedynie</w:t>
      </w:r>
      <w:r w:rsidR="003D5CF4" w:rsidRPr="000C383B">
        <w:rPr>
          <w:rFonts w:cs="Arial"/>
          <w:sz w:val="22"/>
          <w:szCs w:val="22"/>
        </w:rPr>
        <w:t xml:space="preserve"> </w:t>
      </w:r>
      <w:r w:rsidR="00704C5E" w:rsidRPr="000C383B">
        <w:rPr>
          <w:rFonts w:cs="Arial"/>
          <w:sz w:val="22"/>
          <w:szCs w:val="22"/>
        </w:rPr>
        <w:t>9 proc.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badanych</w:t>
      </w:r>
      <w:r w:rsidR="003D5CF4" w:rsidRPr="000C383B">
        <w:rPr>
          <w:rFonts w:cs="Arial"/>
          <w:sz w:val="22"/>
          <w:szCs w:val="22"/>
        </w:rPr>
        <w:t xml:space="preserve"> </w:t>
      </w:r>
      <w:r w:rsidR="00944B81" w:rsidRPr="000C383B">
        <w:rPr>
          <w:rFonts w:cs="Arial"/>
          <w:sz w:val="22"/>
          <w:szCs w:val="22"/>
        </w:rPr>
        <w:t>zakupoholików.</w:t>
      </w:r>
    </w:p>
    <w:p w:rsidR="000C383B" w:rsidRPr="000C383B" w:rsidRDefault="000C383B" w:rsidP="00944B81">
      <w:pPr>
        <w:jc w:val="both"/>
        <w:rPr>
          <w:rFonts w:cs="Arial"/>
          <w:sz w:val="22"/>
          <w:szCs w:val="22"/>
        </w:rPr>
      </w:pPr>
    </w:p>
    <w:p w:rsidR="00532BD4" w:rsidRPr="000C383B" w:rsidRDefault="00E901EC" w:rsidP="00944B81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</w:t>
      </w:r>
      <w:r w:rsidR="00532BD4" w:rsidRPr="000C383B">
        <w:rPr>
          <w:rFonts w:cs="Arial"/>
          <w:b/>
          <w:sz w:val="22"/>
          <w:szCs w:val="22"/>
        </w:rPr>
        <w:t>upowanie odzieży</w:t>
      </w:r>
      <w:r w:rsidR="00241BE3">
        <w:rPr>
          <w:rFonts w:cs="Arial"/>
          <w:b/>
          <w:sz w:val="22"/>
          <w:szCs w:val="22"/>
        </w:rPr>
        <w:t xml:space="preserve"> odchudza</w:t>
      </w:r>
      <w:bookmarkStart w:id="0" w:name="_GoBack"/>
      <w:bookmarkEnd w:id="0"/>
      <w:r w:rsidR="00C65F7D">
        <w:rPr>
          <w:rFonts w:cs="Arial"/>
          <w:b/>
          <w:sz w:val="22"/>
          <w:szCs w:val="22"/>
        </w:rPr>
        <w:t xml:space="preserve"> portfele</w:t>
      </w:r>
    </w:p>
    <w:p w:rsidR="00C904F3" w:rsidRPr="000C383B" w:rsidRDefault="00C904F3" w:rsidP="00944B81">
      <w:pPr>
        <w:jc w:val="both"/>
        <w:rPr>
          <w:rFonts w:cs="Arial"/>
          <w:sz w:val="22"/>
          <w:szCs w:val="22"/>
        </w:rPr>
      </w:pPr>
    </w:p>
    <w:p w:rsidR="00944B81" w:rsidRDefault="00944B81" w:rsidP="00944B81">
      <w:pPr>
        <w:jc w:val="both"/>
        <w:rPr>
          <w:rFonts w:cs="Arial"/>
          <w:sz w:val="22"/>
          <w:szCs w:val="22"/>
        </w:rPr>
      </w:pPr>
      <w:r w:rsidRPr="000C383B">
        <w:rPr>
          <w:rFonts w:cs="Arial"/>
          <w:sz w:val="22"/>
          <w:szCs w:val="22"/>
        </w:rPr>
        <w:t>Najczęściej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wskazywanym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produktem,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którego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kupowanie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prowadzi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do</w:t>
      </w:r>
      <w:r w:rsidR="003D5CF4" w:rsidRPr="000C383B">
        <w:rPr>
          <w:rFonts w:cs="Arial"/>
          <w:sz w:val="22"/>
          <w:szCs w:val="22"/>
        </w:rPr>
        <w:t xml:space="preserve"> </w:t>
      </w:r>
      <w:r w:rsidR="00C65F7D">
        <w:rPr>
          <w:rFonts w:cs="Arial"/>
          <w:sz w:val="22"/>
          <w:szCs w:val="22"/>
        </w:rPr>
        <w:t>zachwiania domowego budżetu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jest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odzież,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wskazana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przez</w:t>
      </w:r>
      <w:r w:rsidR="003D5CF4" w:rsidRPr="000C383B">
        <w:rPr>
          <w:rFonts w:cs="Arial"/>
          <w:sz w:val="22"/>
          <w:szCs w:val="22"/>
        </w:rPr>
        <w:t xml:space="preserve"> </w:t>
      </w:r>
      <w:r w:rsidR="00704C5E" w:rsidRPr="000C383B">
        <w:rPr>
          <w:rFonts w:cs="Arial"/>
          <w:sz w:val="22"/>
          <w:szCs w:val="22"/>
        </w:rPr>
        <w:t>33 proc.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badanych.</w:t>
      </w:r>
      <w:r w:rsidR="00704C5E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Do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problemów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finansowych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prowadzi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również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nierozważne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kupowanie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elektroniki.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Według</w:t>
      </w:r>
      <w:r w:rsidR="003D5CF4" w:rsidRPr="000C383B">
        <w:rPr>
          <w:rFonts w:cs="Arial"/>
          <w:sz w:val="22"/>
          <w:szCs w:val="22"/>
        </w:rPr>
        <w:t xml:space="preserve"> </w:t>
      </w:r>
      <w:r w:rsidR="00704C5E" w:rsidRPr="000C383B">
        <w:rPr>
          <w:rFonts w:cs="Arial"/>
          <w:sz w:val="22"/>
          <w:szCs w:val="22"/>
        </w:rPr>
        <w:t>25 proc.</w:t>
      </w:r>
      <w:r w:rsidR="003D5CF4" w:rsidRPr="000C383B">
        <w:rPr>
          <w:rFonts w:cs="Arial"/>
          <w:sz w:val="22"/>
          <w:szCs w:val="22"/>
        </w:rPr>
        <w:t xml:space="preserve"> </w:t>
      </w:r>
      <w:r w:rsidR="00704C5E" w:rsidRPr="000C383B">
        <w:rPr>
          <w:rFonts w:cs="Arial"/>
          <w:sz w:val="22"/>
          <w:szCs w:val="22"/>
        </w:rPr>
        <w:t>respondentów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deklarujących,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że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mają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problem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ze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zbyt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częstymi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lub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zbyt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drogimi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zakupami,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źródłem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ich</w:t>
      </w:r>
      <w:r w:rsidR="003D5CF4" w:rsidRPr="000C383B">
        <w:rPr>
          <w:rFonts w:cs="Arial"/>
          <w:sz w:val="22"/>
          <w:szCs w:val="22"/>
        </w:rPr>
        <w:t xml:space="preserve"> </w:t>
      </w:r>
      <w:r w:rsidR="00E901EC">
        <w:rPr>
          <w:rFonts w:cs="Arial"/>
          <w:sz w:val="22"/>
          <w:szCs w:val="22"/>
        </w:rPr>
        <w:t>finansowych kłopotów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jest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właśnie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zakup</w:t>
      </w:r>
      <w:r w:rsidR="003D5CF4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elektroniki</w:t>
      </w:r>
      <w:r w:rsidR="00C904F3" w:rsidRPr="000C383B">
        <w:rPr>
          <w:rFonts w:cs="Arial"/>
          <w:sz w:val="22"/>
          <w:szCs w:val="22"/>
        </w:rPr>
        <w:t>, przeważają w tej grupie mężczyźni (41 proc.).</w:t>
      </w:r>
    </w:p>
    <w:p w:rsidR="000C383B" w:rsidRPr="000C383B" w:rsidRDefault="000C383B" w:rsidP="000C383B">
      <w:pPr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4975225" cy="38707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906" cy="387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B81" w:rsidRPr="000C383B" w:rsidRDefault="00944B81" w:rsidP="00944B81">
      <w:pPr>
        <w:jc w:val="both"/>
        <w:rPr>
          <w:rFonts w:cs="Arial"/>
          <w:sz w:val="22"/>
          <w:szCs w:val="22"/>
        </w:rPr>
      </w:pPr>
    </w:p>
    <w:p w:rsidR="00D71B47" w:rsidRDefault="00D71B47" w:rsidP="00944B81">
      <w:pPr>
        <w:jc w:val="both"/>
        <w:rPr>
          <w:rFonts w:cs="Arial"/>
          <w:b/>
          <w:sz w:val="22"/>
          <w:szCs w:val="22"/>
        </w:rPr>
      </w:pPr>
      <w:r w:rsidRPr="000C383B">
        <w:rPr>
          <w:rFonts w:cs="Arial"/>
          <w:b/>
          <w:sz w:val="22"/>
          <w:szCs w:val="22"/>
        </w:rPr>
        <w:t>17 proc. mężczyzn robi nieprzemyślane zakupy codziennie</w:t>
      </w:r>
    </w:p>
    <w:p w:rsidR="000C383B" w:rsidRPr="000C383B" w:rsidRDefault="000C383B" w:rsidP="00944B81">
      <w:pPr>
        <w:jc w:val="both"/>
        <w:rPr>
          <w:rFonts w:cs="Arial"/>
          <w:b/>
          <w:sz w:val="22"/>
          <w:szCs w:val="22"/>
        </w:rPr>
      </w:pPr>
    </w:p>
    <w:p w:rsidR="00EC4B4C" w:rsidRDefault="00944B81" w:rsidP="00944B81">
      <w:pPr>
        <w:jc w:val="both"/>
        <w:rPr>
          <w:rFonts w:cs="Arial"/>
          <w:sz w:val="22"/>
          <w:szCs w:val="22"/>
        </w:rPr>
      </w:pPr>
      <w:r w:rsidRPr="000C383B">
        <w:rPr>
          <w:rFonts w:cs="Arial"/>
          <w:sz w:val="22"/>
          <w:szCs w:val="22"/>
        </w:rPr>
        <w:t>Największej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grupie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badanych</w:t>
      </w:r>
      <w:r w:rsidR="00F602A3">
        <w:rPr>
          <w:rFonts w:cs="Arial"/>
          <w:sz w:val="22"/>
          <w:szCs w:val="22"/>
        </w:rPr>
        <w:t xml:space="preserve"> (29 proc.) trudno określić z jaką częstotliwością</w:t>
      </w:r>
      <w:r w:rsidR="00282B21" w:rsidRPr="000C383B">
        <w:rPr>
          <w:rFonts w:cs="Arial"/>
          <w:sz w:val="22"/>
          <w:szCs w:val="22"/>
        </w:rPr>
        <w:t xml:space="preserve"> </w:t>
      </w:r>
      <w:r w:rsidR="00F17070">
        <w:rPr>
          <w:rFonts w:cs="Arial"/>
          <w:sz w:val="22"/>
          <w:szCs w:val="22"/>
        </w:rPr>
        <w:t xml:space="preserve">dokonują drogich i częstych </w:t>
      </w:r>
      <w:r w:rsidR="00C65F7D">
        <w:rPr>
          <w:rFonts w:cs="Arial"/>
          <w:sz w:val="22"/>
          <w:szCs w:val="22"/>
        </w:rPr>
        <w:t>zakupów</w:t>
      </w:r>
      <w:r w:rsidR="002702D0">
        <w:rPr>
          <w:rFonts w:cs="Arial"/>
          <w:sz w:val="22"/>
          <w:szCs w:val="22"/>
        </w:rPr>
        <w:t>.</w:t>
      </w:r>
      <w:r w:rsidR="00282B21" w:rsidRPr="000C383B">
        <w:rPr>
          <w:rFonts w:cs="Arial"/>
          <w:sz w:val="22"/>
          <w:szCs w:val="22"/>
        </w:rPr>
        <w:t xml:space="preserve"> </w:t>
      </w:r>
      <w:r w:rsidR="00704C5E" w:rsidRPr="000C383B">
        <w:rPr>
          <w:rFonts w:cs="Arial"/>
          <w:sz w:val="22"/>
          <w:szCs w:val="22"/>
        </w:rPr>
        <w:t>26 proc. respondentów przyznała</w:t>
      </w:r>
      <w:r w:rsidRPr="000C383B">
        <w:rPr>
          <w:rFonts w:cs="Arial"/>
          <w:sz w:val="22"/>
          <w:szCs w:val="22"/>
        </w:rPr>
        <w:t>,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że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takie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zakupy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zdarzają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im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się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raz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na</w:t>
      </w:r>
      <w:r w:rsidR="00282B21" w:rsidRPr="000C383B">
        <w:rPr>
          <w:rFonts w:cs="Arial"/>
          <w:sz w:val="22"/>
          <w:szCs w:val="22"/>
        </w:rPr>
        <w:t xml:space="preserve"> </w:t>
      </w:r>
      <w:r w:rsidR="00704C5E" w:rsidRPr="000C383B">
        <w:rPr>
          <w:rFonts w:cs="Arial"/>
          <w:sz w:val="22"/>
          <w:szCs w:val="22"/>
        </w:rPr>
        <w:t>tydzień. Ł</w:t>
      </w:r>
      <w:r w:rsidRPr="000C383B">
        <w:rPr>
          <w:rFonts w:cs="Arial"/>
          <w:sz w:val="22"/>
          <w:szCs w:val="22"/>
        </w:rPr>
        <w:t>ącznie</w:t>
      </w:r>
      <w:r w:rsidR="00282B21" w:rsidRPr="000C383B">
        <w:rPr>
          <w:rFonts w:cs="Arial"/>
          <w:sz w:val="22"/>
          <w:szCs w:val="22"/>
        </w:rPr>
        <w:t xml:space="preserve"> </w:t>
      </w:r>
      <w:r w:rsidR="00704C5E" w:rsidRPr="000C383B">
        <w:rPr>
          <w:rFonts w:cs="Arial"/>
          <w:sz w:val="22"/>
          <w:szCs w:val="22"/>
        </w:rPr>
        <w:t>22 proc.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stwierdziło,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że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zdarza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im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się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to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częściej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niż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raz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w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tygodniu</w:t>
      </w:r>
      <w:r w:rsidR="00704C5E" w:rsidRPr="000C383B">
        <w:rPr>
          <w:rFonts w:cs="Arial"/>
          <w:sz w:val="22"/>
          <w:szCs w:val="22"/>
        </w:rPr>
        <w:t xml:space="preserve"> - </w:t>
      </w:r>
      <w:r w:rsidRPr="000C383B">
        <w:rPr>
          <w:rFonts w:cs="Arial"/>
          <w:sz w:val="22"/>
          <w:szCs w:val="22"/>
        </w:rPr>
        <w:t>codziennie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lub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3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razy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w</w:t>
      </w:r>
      <w:r w:rsidR="00282B21" w:rsidRPr="000C383B">
        <w:rPr>
          <w:rFonts w:cs="Arial"/>
          <w:sz w:val="22"/>
          <w:szCs w:val="22"/>
        </w:rPr>
        <w:t xml:space="preserve"> </w:t>
      </w:r>
      <w:r w:rsidR="00704C5E" w:rsidRPr="000C383B">
        <w:rPr>
          <w:rFonts w:cs="Arial"/>
          <w:sz w:val="22"/>
          <w:szCs w:val="22"/>
        </w:rPr>
        <w:t>tygodniu</w:t>
      </w:r>
      <w:r w:rsidRPr="000C383B">
        <w:rPr>
          <w:rFonts w:cs="Arial"/>
          <w:sz w:val="22"/>
          <w:szCs w:val="22"/>
        </w:rPr>
        <w:t>,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a</w:t>
      </w:r>
      <w:r w:rsidR="00282B21" w:rsidRPr="000C383B">
        <w:rPr>
          <w:rFonts w:cs="Arial"/>
          <w:sz w:val="22"/>
          <w:szCs w:val="22"/>
        </w:rPr>
        <w:t xml:space="preserve"> </w:t>
      </w:r>
      <w:r w:rsidR="00704C5E" w:rsidRPr="000C383B">
        <w:rPr>
          <w:rFonts w:cs="Arial"/>
          <w:sz w:val="22"/>
          <w:szCs w:val="22"/>
        </w:rPr>
        <w:t>12 proc.</w:t>
      </w:r>
      <w:r w:rsidRPr="000C383B">
        <w:rPr>
          <w:rFonts w:cs="Arial"/>
          <w:sz w:val="22"/>
          <w:szCs w:val="22"/>
        </w:rPr>
        <w:t>,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stwierdziło,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że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takich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zakupów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dokonują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tylko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w</w:t>
      </w:r>
      <w:r w:rsidR="00282B21" w:rsidRPr="000C383B">
        <w:rPr>
          <w:rFonts w:cs="Arial"/>
          <w:sz w:val="22"/>
          <w:szCs w:val="22"/>
        </w:rPr>
        <w:t xml:space="preserve"> weekendy. </w:t>
      </w:r>
      <w:r w:rsidR="00EC4B4C" w:rsidRPr="000C383B">
        <w:rPr>
          <w:rFonts w:cs="Arial"/>
          <w:sz w:val="22"/>
          <w:szCs w:val="22"/>
        </w:rPr>
        <w:t>Najczęściej, bo codziennie, spontanicznych zakupów dokonują mężczyźni – 17 proc.</w:t>
      </w:r>
    </w:p>
    <w:p w:rsidR="000C383B" w:rsidRDefault="000C383B" w:rsidP="00944B81">
      <w:pPr>
        <w:jc w:val="both"/>
        <w:rPr>
          <w:rFonts w:cs="Arial"/>
          <w:sz w:val="22"/>
          <w:szCs w:val="22"/>
        </w:rPr>
      </w:pPr>
    </w:p>
    <w:p w:rsidR="000C383B" w:rsidRPr="000C383B" w:rsidRDefault="000C383B" w:rsidP="000C383B">
      <w:pPr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lastRenderedPageBreak/>
        <w:drawing>
          <wp:inline distT="0" distB="0" distL="0" distR="0">
            <wp:extent cx="4280875" cy="2969704"/>
            <wp:effectExtent l="0" t="0" r="5715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275" cy="29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4C" w:rsidRPr="000C383B" w:rsidRDefault="00EC4B4C" w:rsidP="00944B81">
      <w:pPr>
        <w:jc w:val="both"/>
        <w:rPr>
          <w:rFonts w:cs="Arial"/>
          <w:sz w:val="22"/>
          <w:szCs w:val="22"/>
        </w:rPr>
      </w:pPr>
    </w:p>
    <w:p w:rsidR="00944B81" w:rsidRDefault="00944B81" w:rsidP="00944B81">
      <w:pPr>
        <w:jc w:val="both"/>
        <w:rPr>
          <w:rFonts w:cs="Arial"/>
          <w:sz w:val="22"/>
          <w:szCs w:val="22"/>
        </w:rPr>
      </w:pPr>
      <w:r w:rsidRPr="000C383B">
        <w:rPr>
          <w:rFonts w:cs="Arial"/>
          <w:sz w:val="22"/>
          <w:szCs w:val="22"/>
        </w:rPr>
        <w:t>Zbyt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drogich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zakupów</w:t>
      </w:r>
      <w:r w:rsidR="00282B21" w:rsidRPr="000C383B">
        <w:rPr>
          <w:rFonts w:cs="Arial"/>
          <w:sz w:val="22"/>
          <w:szCs w:val="22"/>
        </w:rPr>
        <w:t xml:space="preserve"> </w:t>
      </w:r>
      <w:r w:rsidR="00704C5E" w:rsidRPr="000C383B">
        <w:rPr>
          <w:rFonts w:cs="Arial"/>
          <w:sz w:val="22"/>
          <w:szCs w:val="22"/>
        </w:rPr>
        <w:t>65 proc.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badanych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dokonuje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w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sklepach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stacjonarnych,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natomiast</w:t>
      </w:r>
      <w:r w:rsidR="00282B21" w:rsidRPr="000C383B">
        <w:rPr>
          <w:rFonts w:cs="Arial"/>
          <w:sz w:val="22"/>
          <w:szCs w:val="22"/>
        </w:rPr>
        <w:t xml:space="preserve"> </w:t>
      </w:r>
      <w:r w:rsidR="00704C5E" w:rsidRPr="000C383B">
        <w:rPr>
          <w:rFonts w:cs="Arial"/>
          <w:sz w:val="22"/>
          <w:szCs w:val="22"/>
        </w:rPr>
        <w:t>36 proc.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w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internetowych.</w:t>
      </w:r>
      <w:r w:rsid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Najczęściej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deklarowaną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przyczyną,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która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popycha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respondentów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do</w:t>
      </w:r>
      <w:r w:rsidR="00282B21" w:rsidRPr="000C383B">
        <w:rPr>
          <w:rFonts w:cs="Arial"/>
          <w:sz w:val="22"/>
          <w:szCs w:val="22"/>
        </w:rPr>
        <w:t xml:space="preserve"> </w:t>
      </w:r>
      <w:r w:rsidR="002702D0">
        <w:rPr>
          <w:rFonts w:cs="Arial"/>
          <w:sz w:val="22"/>
          <w:szCs w:val="22"/>
        </w:rPr>
        <w:t>kupowania drogich rzeczy,</w:t>
      </w:r>
      <w:r w:rsidR="00282B21" w:rsidRPr="000C383B">
        <w:rPr>
          <w:rFonts w:cs="Arial"/>
          <w:sz w:val="22"/>
          <w:szCs w:val="22"/>
        </w:rPr>
        <w:t xml:space="preserve"> </w:t>
      </w:r>
      <w:r w:rsidRPr="000C383B">
        <w:rPr>
          <w:rFonts w:cs="Arial"/>
          <w:sz w:val="22"/>
          <w:szCs w:val="22"/>
        </w:rPr>
        <w:t>jest</w:t>
      </w:r>
      <w:r w:rsidR="00282B21" w:rsidRPr="000C383B">
        <w:rPr>
          <w:rFonts w:cs="Arial"/>
          <w:sz w:val="22"/>
          <w:szCs w:val="22"/>
        </w:rPr>
        <w:t xml:space="preserve"> </w:t>
      </w:r>
      <w:r w:rsidR="00E32E97">
        <w:rPr>
          <w:rFonts w:cs="Arial"/>
          <w:sz w:val="22"/>
          <w:szCs w:val="22"/>
        </w:rPr>
        <w:t>potrzeba odczuwania przyjemności</w:t>
      </w:r>
      <w:r w:rsidR="002702D0">
        <w:rPr>
          <w:rFonts w:cs="Arial"/>
          <w:sz w:val="22"/>
          <w:szCs w:val="22"/>
        </w:rPr>
        <w:t xml:space="preserve"> - </w:t>
      </w:r>
      <w:r w:rsidR="00704C5E" w:rsidRPr="000C383B">
        <w:rPr>
          <w:rFonts w:cs="Arial"/>
          <w:sz w:val="22"/>
          <w:szCs w:val="22"/>
        </w:rPr>
        <w:t>(45 proc.</w:t>
      </w:r>
      <w:r w:rsidRPr="000C383B">
        <w:rPr>
          <w:rFonts w:cs="Arial"/>
          <w:sz w:val="22"/>
          <w:szCs w:val="22"/>
        </w:rPr>
        <w:t>).</w:t>
      </w:r>
    </w:p>
    <w:p w:rsidR="000C383B" w:rsidRPr="000C383B" w:rsidRDefault="000C383B" w:rsidP="000C383B">
      <w:pPr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3379846" cy="3294434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623" cy="329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5F2" w:rsidRDefault="00CD75F2" w:rsidP="00944B81">
      <w:pPr>
        <w:jc w:val="both"/>
        <w:rPr>
          <w:rFonts w:cs="Arial"/>
          <w:szCs w:val="23"/>
        </w:rPr>
      </w:pPr>
    </w:p>
    <w:p w:rsidR="00944B81" w:rsidRPr="000F2569" w:rsidRDefault="000F2569" w:rsidP="00E75F93">
      <w:pPr>
        <w:jc w:val="both"/>
        <w:rPr>
          <w:rFonts w:cs="Arial"/>
          <w:sz w:val="20"/>
          <w:szCs w:val="20"/>
        </w:rPr>
      </w:pPr>
      <w:r w:rsidRPr="000F2569">
        <w:rPr>
          <w:rFonts w:cs="Arial"/>
          <w:sz w:val="20"/>
          <w:szCs w:val="20"/>
        </w:rPr>
        <w:t xml:space="preserve">*Badanie ARC Rynek i Opinia wykonane metodą </w:t>
      </w:r>
      <w:proofErr w:type="spellStart"/>
      <w:r w:rsidRPr="000F2569">
        <w:rPr>
          <w:rFonts w:cs="Arial"/>
          <w:sz w:val="20"/>
          <w:szCs w:val="20"/>
        </w:rPr>
        <w:t>Computer</w:t>
      </w:r>
      <w:proofErr w:type="spellEnd"/>
      <w:r w:rsidRPr="000F2569">
        <w:rPr>
          <w:rFonts w:cs="Arial"/>
          <w:sz w:val="20"/>
          <w:szCs w:val="20"/>
        </w:rPr>
        <w:t xml:space="preserve"> </w:t>
      </w:r>
      <w:proofErr w:type="spellStart"/>
      <w:r w:rsidRPr="000F2569">
        <w:rPr>
          <w:rFonts w:cs="Arial"/>
          <w:sz w:val="20"/>
          <w:szCs w:val="20"/>
        </w:rPr>
        <w:t>Assisted</w:t>
      </w:r>
      <w:proofErr w:type="spellEnd"/>
      <w:r w:rsidRPr="000F2569">
        <w:rPr>
          <w:rFonts w:cs="Arial"/>
          <w:sz w:val="20"/>
          <w:szCs w:val="20"/>
        </w:rPr>
        <w:t xml:space="preserve"> Web Interview, na panelu internetowym, na reprezentatywnej próbie Polaków w wieku od 18 do 65 roku życia, N= 1000, grudzień 2016 r.</w:t>
      </w:r>
    </w:p>
    <w:p w:rsidR="005A65F0" w:rsidRDefault="005A65F0" w:rsidP="00ED079D">
      <w:pPr>
        <w:jc w:val="both"/>
        <w:rPr>
          <w:rFonts w:ascii="Arial" w:hAnsi="Arial" w:cs="Arial"/>
          <w:shd w:val="clear" w:color="auto" w:fill="FFFFFF"/>
        </w:rPr>
      </w:pPr>
    </w:p>
    <w:p w:rsidR="005A65F0" w:rsidRPr="00CA6058" w:rsidRDefault="005A65F0" w:rsidP="00ED079D">
      <w:pPr>
        <w:spacing w:before="120"/>
        <w:jc w:val="both"/>
        <w:rPr>
          <w:bCs/>
          <w:color w:val="595959" w:themeColor="text1" w:themeTint="A6"/>
          <w:sz w:val="18"/>
          <w:szCs w:val="18"/>
        </w:rPr>
      </w:pPr>
      <w:r w:rsidRPr="00CA6058">
        <w:rPr>
          <w:b/>
          <w:bCs/>
          <w:color w:val="595959" w:themeColor="text1" w:themeTint="A6"/>
          <w:sz w:val="18"/>
          <w:szCs w:val="18"/>
        </w:rPr>
        <w:t xml:space="preserve">Biuro Informacji Gospodarczej </w:t>
      </w:r>
      <w:proofErr w:type="spellStart"/>
      <w:r w:rsidRPr="00CA6058">
        <w:rPr>
          <w:b/>
          <w:bCs/>
          <w:color w:val="595959" w:themeColor="text1" w:themeTint="A6"/>
          <w:sz w:val="18"/>
          <w:szCs w:val="18"/>
        </w:rPr>
        <w:t>InfoMonitor</w:t>
      </w:r>
      <w:proofErr w:type="spellEnd"/>
      <w:r w:rsidRPr="00CA6058">
        <w:rPr>
          <w:b/>
          <w:bCs/>
          <w:color w:val="595959" w:themeColor="text1" w:themeTint="A6"/>
          <w:sz w:val="18"/>
          <w:szCs w:val="18"/>
        </w:rPr>
        <w:t xml:space="preserve"> </w:t>
      </w:r>
      <w:r w:rsidRPr="00CA6058">
        <w:rPr>
          <w:bCs/>
          <w:color w:val="595959" w:themeColor="text1" w:themeTint="A6"/>
          <w:sz w:val="18"/>
          <w:szCs w:val="18"/>
        </w:rPr>
        <w:t xml:space="preserve">(BIG </w:t>
      </w:r>
      <w:proofErr w:type="spellStart"/>
      <w:r w:rsidRPr="00CA6058">
        <w:rPr>
          <w:bCs/>
          <w:color w:val="595959" w:themeColor="text1" w:themeTint="A6"/>
          <w:sz w:val="18"/>
          <w:szCs w:val="18"/>
        </w:rPr>
        <w:t>InfoMonitor</w:t>
      </w:r>
      <w:proofErr w:type="spellEnd"/>
      <w:r w:rsidRPr="00CA6058">
        <w:rPr>
          <w:bCs/>
          <w:color w:val="595959" w:themeColor="text1" w:themeTint="A6"/>
          <w:sz w:val="18"/>
          <w:szCs w:val="18"/>
        </w:rPr>
        <w:t xml:space="preserve">) prowadzi Rejestr Dłużników BIG. Działając w oparciu o Ustawę o udostępnianiu informacji gospodarczych i wymianie danych gospodarczych przyjmuje, przechowuje i udostępnia informacje gospodarcze o przeterminowanym zadłużeniu osób i firm. BIG </w:t>
      </w:r>
      <w:proofErr w:type="spellStart"/>
      <w:r w:rsidRPr="00CA6058">
        <w:rPr>
          <w:bCs/>
          <w:color w:val="595959" w:themeColor="text1" w:themeTint="A6"/>
          <w:sz w:val="18"/>
          <w:szCs w:val="18"/>
        </w:rPr>
        <w:t>InfoMonitor</w:t>
      </w:r>
      <w:proofErr w:type="spellEnd"/>
      <w:r w:rsidRPr="00CA6058">
        <w:rPr>
          <w:bCs/>
          <w:color w:val="595959" w:themeColor="text1" w:themeTint="A6"/>
          <w:sz w:val="18"/>
          <w:szCs w:val="18"/>
        </w:rPr>
        <w:t xml:space="preserve"> umożliwia dostęp do baz: Biura Informacji Kredytowej i Związku Banków Polskich, dzięki czemu stanowi platformę wymiany informacji pomiędzy sektorem bankowym i pozostałymi sektorami gospodarki. Oferuje również sektorowi bankowemu i przedsiębiorcom narzędzia do </w:t>
      </w:r>
      <w:r w:rsidRPr="00CA6058">
        <w:rPr>
          <w:bCs/>
          <w:color w:val="595959" w:themeColor="text1" w:themeTint="A6"/>
          <w:sz w:val="18"/>
          <w:szCs w:val="18"/>
        </w:rPr>
        <w:lastRenderedPageBreak/>
        <w:t xml:space="preserve">weryfikowania wiarygodności płatniczej klientów i kontrahentów oraz wspiera ich w odzyskiwaniu zaległych należności. BIG </w:t>
      </w:r>
      <w:proofErr w:type="spellStart"/>
      <w:r w:rsidRPr="00CA6058">
        <w:rPr>
          <w:bCs/>
          <w:color w:val="595959" w:themeColor="text1" w:themeTint="A6"/>
          <w:sz w:val="18"/>
          <w:szCs w:val="18"/>
        </w:rPr>
        <w:t>InfoMonitor</w:t>
      </w:r>
      <w:proofErr w:type="spellEnd"/>
      <w:r w:rsidRPr="00CA6058">
        <w:rPr>
          <w:bCs/>
          <w:color w:val="595959" w:themeColor="text1" w:themeTint="A6"/>
          <w:sz w:val="18"/>
          <w:szCs w:val="18"/>
        </w:rPr>
        <w:t xml:space="preserve"> jest spółką zależną sektora bankowego - poprzez Biuro Informacji Kredytowej – swojego głównego akcjonariusza.</w:t>
      </w:r>
    </w:p>
    <w:p w:rsidR="005A65F0" w:rsidRPr="00CA6058" w:rsidRDefault="005A65F0" w:rsidP="00ED079D">
      <w:pPr>
        <w:spacing w:after="120"/>
        <w:ind w:left="1423"/>
        <w:contextualSpacing/>
        <w:jc w:val="both"/>
      </w:pPr>
    </w:p>
    <w:p w:rsidR="005A65F0" w:rsidRDefault="005A65F0" w:rsidP="00ED079D">
      <w:pPr>
        <w:spacing w:after="60"/>
        <w:jc w:val="both"/>
        <w:rPr>
          <w:rFonts w:cs="Arial"/>
          <w:b/>
          <w:color w:val="595959" w:themeColor="text1" w:themeTint="A6"/>
          <w:sz w:val="18"/>
          <w:szCs w:val="18"/>
        </w:rPr>
      </w:pPr>
      <w:r w:rsidRPr="00F303A7">
        <w:rPr>
          <w:rFonts w:cs="Arial"/>
          <w:b/>
          <w:color w:val="595959" w:themeColor="text1" w:themeTint="A6"/>
          <w:sz w:val="18"/>
          <w:szCs w:val="18"/>
        </w:rPr>
        <w:t>Kontakt dla prasy:</w:t>
      </w:r>
    </w:p>
    <w:p w:rsidR="005A65F0" w:rsidRPr="00F303A7" w:rsidRDefault="005A65F0" w:rsidP="00ED079D">
      <w:pPr>
        <w:spacing w:after="60"/>
        <w:jc w:val="both"/>
        <w:rPr>
          <w:rFonts w:cs="Arial"/>
          <w:b/>
          <w:color w:val="595959" w:themeColor="text1" w:themeTint="A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65F0" w:rsidRPr="00F303A7" w:rsidTr="000E210E">
        <w:tc>
          <w:tcPr>
            <w:tcW w:w="4606" w:type="dxa"/>
            <w:hideMark/>
          </w:tcPr>
          <w:p w:rsidR="005A65F0" w:rsidRPr="00F303A7" w:rsidRDefault="005A65F0" w:rsidP="00ED079D">
            <w:pPr>
              <w:ind w:left="-108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Halina Kochalska</w:t>
            </w:r>
          </w:p>
          <w:p w:rsidR="005A65F0" w:rsidRPr="00F303A7" w:rsidRDefault="005A65F0" w:rsidP="00ED079D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Rzecznik Prasowy</w:t>
            </w:r>
          </w:p>
          <w:p w:rsidR="005A65F0" w:rsidRPr="00F303A7" w:rsidRDefault="005A65F0" w:rsidP="00ED079D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16</w:t>
            </w:r>
          </w:p>
          <w:p w:rsidR="005A65F0" w:rsidRPr="00F303A7" w:rsidRDefault="005A65F0" w:rsidP="00ED079D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+ 48 602 601 010</w:t>
            </w:r>
          </w:p>
          <w:p w:rsidR="005A65F0" w:rsidRPr="00F303A7" w:rsidRDefault="00B45719" w:rsidP="00ED079D">
            <w:pPr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2" w:history="1">
              <w:r w:rsidR="005A65F0" w:rsidRPr="00F303A7">
                <w:rPr>
                  <w:color w:val="595959" w:themeColor="text1" w:themeTint="A6"/>
                  <w:sz w:val="18"/>
                  <w:szCs w:val="18"/>
                </w:rPr>
                <w:t>Halina.Kochalska@big.pl</w:t>
              </w:r>
            </w:hyperlink>
          </w:p>
        </w:tc>
        <w:tc>
          <w:tcPr>
            <w:tcW w:w="4606" w:type="dxa"/>
            <w:hideMark/>
          </w:tcPr>
          <w:p w:rsidR="005A65F0" w:rsidRPr="00F303A7" w:rsidRDefault="005A65F0" w:rsidP="00ED079D">
            <w:pPr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Diana Borowiecka</w:t>
            </w:r>
          </w:p>
          <w:p w:rsidR="005A65F0" w:rsidRPr="00F303A7" w:rsidRDefault="005A65F0" w:rsidP="00ED079D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Biuro PR i Komunikacji</w:t>
            </w:r>
          </w:p>
          <w:p w:rsidR="005A65F0" w:rsidRPr="00F303A7" w:rsidRDefault="005A65F0" w:rsidP="00ED079D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46</w:t>
            </w:r>
          </w:p>
          <w:p w:rsidR="005A65F0" w:rsidRPr="00F303A7" w:rsidRDefault="005A65F0" w:rsidP="00ED079D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+ 48 607 146 583</w:t>
            </w:r>
          </w:p>
          <w:p w:rsidR="005A65F0" w:rsidRPr="00F303A7" w:rsidRDefault="00B45719" w:rsidP="00ED079D">
            <w:pPr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3" w:history="1">
              <w:r w:rsidR="005A65F0" w:rsidRPr="00F303A7">
                <w:rPr>
                  <w:color w:val="595959" w:themeColor="text1" w:themeTint="A6"/>
                  <w:sz w:val="18"/>
                  <w:szCs w:val="18"/>
                </w:rPr>
                <w:t>Diana.Borowiecka@big.pl</w:t>
              </w:r>
            </w:hyperlink>
            <w:r w:rsidR="005A65F0" w:rsidRPr="00F303A7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:rsidR="005A65F0" w:rsidRPr="00F303A7" w:rsidRDefault="005A65F0" w:rsidP="00ED079D">
      <w:pPr>
        <w:jc w:val="both"/>
        <w:rPr>
          <w:rStyle w:val="StylStBIKsubowagwkaZnak"/>
          <w:b w:val="0"/>
          <w:sz w:val="18"/>
          <w:szCs w:val="18"/>
        </w:rPr>
      </w:pPr>
    </w:p>
    <w:p w:rsidR="005A65F0" w:rsidRPr="00F303A7" w:rsidRDefault="005A65F0" w:rsidP="00ED079D">
      <w:pPr>
        <w:jc w:val="both"/>
        <w:rPr>
          <w:szCs w:val="23"/>
        </w:rPr>
      </w:pPr>
    </w:p>
    <w:p w:rsidR="005A65F0" w:rsidRPr="00F303A7" w:rsidRDefault="005A65F0" w:rsidP="00ED079D">
      <w:pPr>
        <w:jc w:val="both"/>
        <w:rPr>
          <w:szCs w:val="23"/>
        </w:rPr>
      </w:pPr>
    </w:p>
    <w:p w:rsidR="005A65F0" w:rsidRDefault="005A65F0" w:rsidP="00ED079D">
      <w:pPr>
        <w:jc w:val="both"/>
      </w:pPr>
    </w:p>
    <w:p w:rsidR="005A65F0" w:rsidRDefault="005A65F0" w:rsidP="00ED079D">
      <w:pPr>
        <w:jc w:val="both"/>
      </w:pPr>
    </w:p>
    <w:p w:rsidR="005A65F0" w:rsidRDefault="005A65F0" w:rsidP="00ED079D">
      <w:pPr>
        <w:jc w:val="both"/>
      </w:pPr>
    </w:p>
    <w:p w:rsidR="00517C2D" w:rsidRDefault="00B45719" w:rsidP="00ED079D">
      <w:pPr>
        <w:jc w:val="both"/>
      </w:pPr>
    </w:p>
    <w:sectPr w:rsidR="00517C2D" w:rsidSect="003E4F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180" w:right="1417" w:bottom="1417" w:left="1417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19" w:rsidRDefault="00B45719">
      <w:r>
        <w:separator/>
      </w:r>
    </w:p>
  </w:endnote>
  <w:endnote w:type="continuationSeparator" w:id="0">
    <w:p w:rsidR="00B45719" w:rsidRDefault="00B4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26" w:rsidRDefault="00C222DA" w:rsidP="00314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3A26" w:rsidRDefault="00B45719" w:rsidP="00DB3A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A26" w:rsidRDefault="00C222DA" w:rsidP="00314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1BE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44FC5" w:rsidRPr="00D94BC7" w:rsidRDefault="00B457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45" w:rsidRDefault="00E72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19" w:rsidRDefault="00B45719">
      <w:r>
        <w:separator/>
      </w:r>
    </w:p>
  </w:footnote>
  <w:footnote w:type="continuationSeparator" w:id="0">
    <w:p w:rsidR="00B45719" w:rsidRDefault="00B45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E5" w:rsidRPr="00E72745" w:rsidRDefault="00B45719" w:rsidP="00E727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25" w:rsidRDefault="00C222DA" w:rsidP="00E7274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B805C4" wp14:editId="49C22265">
          <wp:simplePos x="0" y="0"/>
          <wp:positionH relativeFrom="column">
            <wp:posOffset>4500245</wp:posOffset>
          </wp:positionH>
          <wp:positionV relativeFrom="paragraph">
            <wp:posOffset>274081</wp:posOffset>
          </wp:positionV>
          <wp:extent cx="1144905" cy="486410"/>
          <wp:effectExtent l="0" t="0" r="0" b="8890"/>
          <wp:wrapSquare wrapText="bothSides"/>
          <wp:docPr id="64" name="Obraz 64" descr="LogoBIG_pr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G_pro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C5" w:rsidRDefault="00C222DA" w:rsidP="003E213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BF3038" wp14:editId="11A994EF">
          <wp:simplePos x="0" y="0"/>
          <wp:positionH relativeFrom="column">
            <wp:posOffset>4194175</wp:posOffset>
          </wp:positionH>
          <wp:positionV relativeFrom="paragraph">
            <wp:posOffset>35428</wp:posOffset>
          </wp:positionV>
          <wp:extent cx="1522730" cy="647065"/>
          <wp:effectExtent l="0" t="0" r="1270" b="635"/>
          <wp:wrapSquare wrapText="bothSides"/>
          <wp:docPr id="65" name="Obraz 65" descr="LogoBIG_pr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G_pro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6ACD" w:rsidRDefault="00B45719">
    <w:pPr>
      <w:pStyle w:val="Nagwek"/>
    </w:pPr>
  </w:p>
  <w:p w:rsidR="006E7F0C" w:rsidRDefault="00B45719">
    <w:pPr>
      <w:pStyle w:val="Nagwek"/>
    </w:pPr>
  </w:p>
  <w:p w:rsidR="00085155" w:rsidRPr="00695EB6" w:rsidRDefault="00C222DA">
    <w:pPr>
      <w:pStyle w:val="Nagwek"/>
      <w:rPr>
        <w:b/>
        <w:sz w:val="24"/>
      </w:rPr>
    </w:pPr>
    <w:r w:rsidRPr="00695EB6">
      <w:rPr>
        <w:b/>
        <w:sz w:val="24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F0"/>
    <w:rsid w:val="000056B8"/>
    <w:rsid w:val="00023089"/>
    <w:rsid w:val="00035C33"/>
    <w:rsid w:val="000649B1"/>
    <w:rsid w:val="00071B2A"/>
    <w:rsid w:val="000C383B"/>
    <w:rsid w:val="000F2569"/>
    <w:rsid w:val="00123A00"/>
    <w:rsid w:val="00152187"/>
    <w:rsid w:val="00156B35"/>
    <w:rsid w:val="00180D6E"/>
    <w:rsid w:val="00184647"/>
    <w:rsid w:val="002007C2"/>
    <w:rsid w:val="00241BE3"/>
    <w:rsid w:val="002702D0"/>
    <w:rsid w:val="00277DC3"/>
    <w:rsid w:val="00282B21"/>
    <w:rsid w:val="003A6FD4"/>
    <w:rsid w:val="003D5CF4"/>
    <w:rsid w:val="00404D12"/>
    <w:rsid w:val="0047417A"/>
    <w:rsid w:val="00475415"/>
    <w:rsid w:val="00496992"/>
    <w:rsid w:val="004C5F5C"/>
    <w:rsid w:val="004E766D"/>
    <w:rsid w:val="004F0117"/>
    <w:rsid w:val="00532BD4"/>
    <w:rsid w:val="0054102E"/>
    <w:rsid w:val="00544A8E"/>
    <w:rsid w:val="005717A9"/>
    <w:rsid w:val="00582910"/>
    <w:rsid w:val="005A65F0"/>
    <w:rsid w:val="005A6993"/>
    <w:rsid w:val="005D6F85"/>
    <w:rsid w:val="005E1228"/>
    <w:rsid w:val="00605CED"/>
    <w:rsid w:val="006349F5"/>
    <w:rsid w:val="006B5104"/>
    <w:rsid w:val="00704C5E"/>
    <w:rsid w:val="00740BC7"/>
    <w:rsid w:val="00756B53"/>
    <w:rsid w:val="007E48F2"/>
    <w:rsid w:val="0083166B"/>
    <w:rsid w:val="008800C7"/>
    <w:rsid w:val="008D317B"/>
    <w:rsid w:val="009176D6"/>
    <w:rsid w:val="00925685"/>
    <w:rsid w:val="00944B81"/>
    <w:rsid w:val="0095675D"/>
    <w:rsid w:val="009F3878"/>
    <w:rsid w:val="00A9596F"/>
    <w:rsid w:val="00AB1E00"/>
    <w:rsid w:val="00AF5CE5"/>
    <w:rsid w:val="00B45719"/>
    <w:rsid w:val="00B94512"/>
    <w:rsid w:val="00BB5C1F"/>
    <w:rsid w:val="00BC0ADB"/>
    <w:rsid w:val="00BD3658"/>
    <w:rsid w:val="00BE10FD"/>
    <w:rsid w:val="00C222DA"/>
    <w:rsid w:val="00C5029C"/>
    <w:rsid w:val="00C60920"/>
    <w:rsid w:val="00C65F7D"/>
    <w:rsid w:val="00C904F3"/>
    <w:rsid w:val="00CA21F9"/>
    <w:rsid w:val="00CD486D"/>
    <w:rsid w:val="00CD75F2"/>
    <w:rsid w:val="00D631DE"/>
    <w:rsid w:val="00D71B47"/>
    <w:rsid w:val="00DB282B"/>
    <w:rsid w:val="00DC3A2B"/>
    <w:rsid w:val="00E14BFC"/>
    <w:rsid w:val="00E162B4"/>
    <w:rsid w:val="00E203DE"/>
    <w:rsid w:val="00E2168A"/>
    <w:rsid w:val="00E32E97"/>
    <w:rsid w:val="00E45FBC"/>
    <w:rsid w:val="00E6758E"/>
    <w:rsid w:val="00E72745"/>
    <w:rsid w:val="00E75F93"/>
    <w:rsid w:val="00E901EC"/>
    <w:rsid w:val="00EC4B4C"/>
    <w:rsid w:val="00ED079D"/>
    <w:rsid w:val="00ED2E59"/>
    <w:rsid w:val="00EF0475"/>
    <w:rsid w:val="00F17070"/>
    <w:rsid w:val="00F602A3"/>
    <w:rsid w:val="00F7247E"/>
    <w:rsid w:val="00F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5F0"/>
    <w:pPr>
      <w:spacing w:after="0" w:line="240" w:lineRule="auto"/>
    </w:pPr>
    <w:rPr>
      <w:rFonts w:eastAsia="Times New Roman" w:cs="Times New Roman"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6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65F0"/>
    <w:rPr>
      <w:rFonts w:eastAsia="Times New Roman" w:cs="Times New Roman"/>
      <w:sz w:val="23"/>
      <w:szCs w:val="24"/>
      <w:lang w:eastAsia="pl-PL"/>
    </w:rPr>
  </w:style>
  <w:style w:type="paragraph" w:styleId="Stopka">
    <w:name w:val="footer"/>
    <w:basedOn w:val="Normalny"/>
    <w:link w:val="StopkaZnak"/>
    <w:rsid w:val="005A6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65F0"/>
    <w:rPr>
      <w:rFonts w:eastAsia="Times New Roman" w:cs="Times New Roman"/>
      <w:sz w:val="23"/>
      <w:szCs w:val="24"/>
      <w:lang w:eastAsia="pl-PL"/>
    </w:rPr>
  </w:style>
  <w:style w:type="character" w:styleId="Numerstrony">
    <w:name w:val="page number"/>
    <w:basedOn w:val="Domylnaczcionkaakapitu"/>
    <w:rsid w:val="005A65F0"/>
  </w:style>
  <w:style w:type="paragraph" w:customStyle="1" w:styleId="StylStBIKsubowagwka">
    <w:name w:val="Styl StBIK służbowa główka"/>
    <w:basedOn w:val="Normalny"/>
    <w:link w:val="StylStBIKsubowagwkaZnak"/>
    <w:rsid w:val="005A65F0"/>
    <w:pPr>
      <w:keepLines/>
      <w:spacing w:line="415" w:lineRule="atLeast"/>
    </w:pPr>
    <w:rPr>
      <w:b/>
      <w:spacing w:val="-5"/>
      <w:sz w:val="24"/>
      <w:szCs w:val="20"/>
      <w:lang w:eastAsia="en-US"/>
    </w:rPr>
  </w:style>
  <w:style w:type="character" w:customStyle="1" w:styleId="StylStBIKsubowagwkaZnak">
    <w:name w:val="Styl StBIK służbowa główka Znak"/>
    <w:basedOn w:val="Domylnaczcionkaakapitu"/>
    <w:link w:val="StylStBIKsubowagwka"/>
    <w:rsid w:val="005A65F0"/>
    <w:rPr>
      <w:rFonts w:eastAsia="Times New Roman" w:cs="Times New Roman"/>
      <w:b/>
      <w:spacing w:val="-5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5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5F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5F0"/>
    <w:pPr>
      <w:spacing w:after="0" w:line="240" w:lineRule="auto"/>
    </w:pPr>
    <w:rPr>
      <w:rFonts w:eastAsia="Times New Roman" w:cs="Times New Roman"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6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65F0"/>
    <w:rPr>
      <w:rFonts w:eastAsia="Times New Roman" w:cs="Times New Roman"/>
      <w:sz w:val="23"/>
      <w:szCs w:val="24"/>
      <w:lang w:eastAsia="pl-PL"/>
    </w:rPr>
  </w:style>
  <w:style w:type="paragraph" w:styleId="Stopka">
    <w:name w:val="footer"/>
    <w:basedOn w:val="Normalny"/>
    <w:link w:val="StopkaZnak"/>
    <w:rsid w:val="005A6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65F0"/>
    <w:rPr>
      <w:rFonts w:eastAsia="Times New Roman" w:cs="Times New Roman"/>
      <w:sz w:val="23"/>
      <w:szCs w:val="24"/>
      <w:lang w:eastAsia="pl-PL"/>
    </w:rPr>
  </w:style>
  <w:style w:type="character" w:styleId="Numerstrony">
    <w:name w:val="page number"/>
    <w:basedOn w:val="Domylnaczcionkaakapitu"/>
    <w:rsid w:val="005A65F0"/>
  </w:style>
  <w:style w:type="paragraph" w:customStyle="1" w:styleId="StylStBIKsubowagwka">
    <w:name w:val="Styl StBIK służbowa główka"/>
    <w:basedOn w:val="Normalny"/>
    <w:link w:val="StylStBIKsubowagwkaZnak"/>
    <w:rsid w:val="005A65F0"/>
    <w:pPr>
      <w:keepLines/>
      <w:spacing w:line="415" w:lineRule="atLeast"/>
    </w:pPr>
    <w:rPr>
      <w:b/>
      <w:spacing w:val="-5"/>
      <w:sz w:val="24"/>
      <w:szCs w:val="20"/>
      <w:lang w:eastAsia="en-US"/>
    </w:rPr>
  </w:style>
  <w:style w:type="character" w:customStyle="1" w:styleId="StylStBIKsubowagwkaZnak">
    <w:name w:val="Styl StBIK służbowa główka Znak"/>
    <w:basedOn w:val="Domylnaczcionkaakapitu"/>
    <w:link w:val="StylStBIKsubowagwka"/>
    <w:rsid w:val="005A65F0"/>
    <w:rPr>
      <w:rFonts w:eastAsia="Times New Roman" w:cs="Times New Roman"/>
      <w:b/>
      <w:spacing w:val="-5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5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5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iana.Borowiecka@big.p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alina.Kochalska@big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72191735-D0A7-4AA7-B669-C85B3F241B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Kochalska Halina</dc:creator>
  <cp:lastModifiedBy>Borowiecka Diana</cp:lastModifiedBy>
  <cp:revision>17</cp:revision>
  <dcterms:created xsi:type="dcterms:W3CDTF">2017-04-12T09:52:00Z</dcterms:created>
  <dcterms:modified xsi:type="dcterms:W3CDTF">2017-04-13T07:43:00Z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ec56dcc2-0998-48cf-9278-910b1c64a11d</vt:lpwstr>
  </property>
  <property fmtid="{D5CDD505-2E9C-101B-9397-08002B2CF9AE}" pid="3" name="bjSaver">
    <vt:lpwstr>jBC42ML9lobJmpzKKvR1BVwJoAXzZZTT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</Properties>
</file>