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CC1" w:rsidRPr="00BA4FE9" w:rsidRDefault="00BA4FE9">
      <w:pPr>
        <w:rPr>
          <w:rFonts w:ascii="Verdana" w:hAnsi="Verdana" w:cs="Arial"/>
          <w:sz w:val="26"/>
          <w:szCs w:val="26"/>
        </w:rPr>
      </w:pPr>
      <w:r>
        <w:rPr>
          <w:rFonts w:ascii="Verdana" w:hAnsi="Verdana" w:cs="Arial"/>
          <w:sz w:val="26"/>
          <w:szCs w:val="26"/>
        </w:rPr>
        <w:t xml:space="preserve">Bank Zachodni WBK, PZU oraz Orange </w:t>
      </w:r>
      <w:r w:rsidR="00A74A61" w:rsidRPr="00BA4FE9">
        <w:rPr>
          <w:rFonts w:ascii="Verdana" w:hAnsi="Verdana" w:cs="Arial"/>
          <w:sz w:val="26"/>
          <w:szCs w:val="26"/>
        </w:rPr>
        <w:t xml:space="preserve">– liderzy </w:t>
      </w:r>
      <w:r w:rsidR="005C0A75">
        <w:rPr>
          <w:rFonts w:ascii="Verdana" w:hAnsi="Verdana" w:cs="Arial"/>
          <w:sz w:val="26"/>
          <w:szCs w:val="26"/>
        </w:rPr>
        <w:t>1</w:t>
      </w:r>
      <w:r w:rsidR="00A74A61" w:rsidRPr="00BA4FE9">
        <w:rPr>
          <w:rFonts w:ascii="Verdana" w:hAnsi="Verdana" w:cs="Arial"/>
          <w:sz w:val="26"/>
          <w:szCs w:val="26"/>
        </w:rPr>
        <w:t xml:space="preserve"> edycji badania jakości obsługi w zdalnych kanałach kontaktu</w:t>
      </w:r>
      <w:r w:rsidR="00BC051C" w:rsidRPr="00BA4FE9">
        <w:rPr>
          <w:rFonts w:ascii="Verdana" w:hAnsi="Verdana" w:cs="Arial"/>
          <w:sz w:val="26"/>
          <w:szCs w:val="26"/>
        </w:rPr>
        <w:t xml:space="preserve"> </w:t>
      </w:r>
    </w:p>
    <w:p w:rsidR="00A74A61" w:rsidRPr="001839AE" w:rsidRDefault="00A74A61">
      <w:pPr>
        <w:rPr>
          <w:rFonts w:ascii="Verdana" w:hAnsi="Verdana"/>
        </w:rPr>
      </w:pPr>
    </w:p>
    <w:p w:rsidR="00EE7129" w:rsidRDefault="00BA4FE9" w:rsidP="00BA4FE9">
      <w:pPr>
        <w:jc w:val="both"/>
        <w:rPr>
          <w:b/>
        </w:rPr>
      </w:pPr>
      <w:bookmarkStart w:id="0" w:name="_GoBack"/>
      <w:r w:rsidRPr="0033145D">
        <w:rPr>
          <w:b/>
        </w:rPr>
        <w:t xml:space="preserve">W </w:t>
      </w:r>
      <w:r>
        <w:rPr>
          <w:b/>
        </w:rPr>
        <w:t xml:space="preserve">czerwcu i lipcu </w:t>
      </w:r>
      <w:r w:rsidRPr="0033145D">
        <w:rPr>
          <w:b/>
        </w:rPr>
        <w:t xml:space="preserve">br. eksperci portalu MojeBankowanie.pl w ramach </w:t>
      </w:r>
      <w:r>
        <w:rPr>
          <w:b/>
        </w:rPr>
        <w:t>3</w:t>
      </w:r>
      <w:r w:rsidRPr="0033145D">
        <w:rPr>
          <w:b/>
        </w:rPr>
        <w:t xml:space="preserve"> edycji Instytucji roku 201</w:t>
      </w:r>
      <w:r>
        <w:rPr>
          <w:b/>
        </w:rPr>
        <w:t>7</w:t>
      </w:r>
      <w:r w:rsidRPr="0033145D">
        <w:rPr>
          <w:b/>
        </w:rPr>
        <w:t xml:space="preserve"> zbadali jakość obsługi w </w:t>
      </w:r>
      <w:r>
        <w:rPr>
          <w:b/>
        </w:rPr>
        <w:t>zdalnych kanałach kontaktu</w:t>
      </w:r>
      <w:r w:rsidRPr="0033145D">
        <w:rPr>
          <w:b/>
        </w:rPr>
        <w:t xml:space="preserve">. </w:t>
      </w:r>
    </w:p>
    <w:p w:rsidR="00BA4FE9" w:rsidRDefault="00BA4FE9" w:rsidP="00BA4FE9">
      <w:pPr>
        <w:jc w:val="both"/>
      </w:pPr>
      <w:r>
        <w:t xml:space="preserve">Badanie przeprowadzono w tradycyjnej eksperckiej formule oceniając 3 etapy: dostępne formy kontaktu, kontakt telefoniczny oraz kontakt wybranymi pozostałymi kanałami kontaktu (czat, wideo, e-mail/formularz kontaktowy). Eksperci wykonali łącznie 420 połączeń na infolinie, wysłali 420 zapytań przez formularz kontaktowy/e-mail, przeprowadzili 20 rozmów wideo oraz 70 na czacie. W roku 2017 to pierwsza z czterech edycji badania. Średni wyniki z 4 edycji pozwoli w styczniu 2018 wyłonić zwycięzców Instytucji roku 2017. </w:t>
      </w:r>
    </w:p>
    <w:p w:rsidR="00BA4FE9" w:rsidRPr="00BA4FE9" w:rsidRDefault="00BA4FE9" w:rsidP="00BA4FE9">
      <w:pPr>
        <w:jc w:val="both"/>
        <w:rPr>
          <w:b/>
          <w:sz w:val="24"/>
        </w:rPr>
      </w:pPr>
      <w:r w:rsidRPr="00BA4FE9">
        <w:rPr>
          <w:b/>
          <w:sz w:val="24"/>
        </w:rPr>
        <w:t>Liderzy</w:t>
      </w:r>
    </w:p>
    <w:p w:rsidR="00BA4FE9" w:rsidRPr="00BA4FE9" w:rsidRDefault="00BA4FE9" w:rsidP="00BA4FE9">
      <w:pPr>
        <w:jc w:val="both"/>
      </w:pPr>
      <w:r w:rsidRPr="00BA4FE9">
        <w:t xml:space="preserve">Najlepiej przygotowane do obsługi klienta w kanałach zdalnych są banki, za nimi telekomy i ze stratą 10 </w:t>
      </w:r>
      <w:proofErr w:type="spellStart"/>
      <w:r w:rsidRPr="00BA4FE9">
        <w:t>p.p</w:t>
      </w:r>
      <w:proofErr w:type="spellEnd"/>
      <w:r w:rsidRPr="00BA4FE9">
        <w:t xml:space="preserve">. ubezpieczyciele. Liderami rankingu tej edycji w ubezpieczeniach są: </w:t>
      </w:r>
      <w:r w:rsidRPr="00BA4FE9">
        <w:rPr>
          <w:b/>
        </w:rPr>
        <w:t>PZU, Uniqa oraz Warta</w:t>
      </w:r>
      <w:r w:rsidRPr="00BA4FE9">
        <w:t xml:space="preserve">, natomiast w telefonii liderem jest </w:t>
      </w:r>
      <w:r w:rsidRPr="00BA4FE9">
        <w:rPr>
          <w:b/>
        </w:rPr>
        <w:t>Orange</w:t>
      </w:r>
      <w:r w:rsidRPr="00BA4FE9">
        <w:t xml:space="preserve">. W bankach pozycję lidera utrzymuje </w:t>
      </w:r>
      <w:r w:rsidRPr="00BA4FE9">
        <w:rPr>
          <w:b/>
        </w:rPr>
        <w:t>Bank Zachodni WBK</w:t>
      </w:r>
      <w:r w:rsidRPr="00BA4FE9">
        <w:t xml:space="preserve">, zaraz za nim </w:t>
      </w:r>
      <w:r w:rsidRPr="00BA4FE9">
        <w:rPr>
          <w:b/>
        </w:rPr>
        <w:t>mBank i Euro Bank S.A.</w:t>
      </w:r>
      <w:r w:rsidRPr="00BA4FE9">
        <w:t xml:space="preserve">. </w:t>
      </w:r>
    </w:p>
    <w:p w:rsidR="00B06739" w:rsidRDefault="00B06739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Style w:val="Pogrubienie"/>
          <w:rFonts w:ascii="Verdana" w:hAnsi="Verdana"/>
          <w:color w:val="222222"/>
          <w:sz w:val="23"/>
          <w:szCs w:val="23"/>
        </w:rPr>
      </w:pPr>
    </w:p>
    <w:p w:rsidR="00A74A61" w:rsidRDefault="00BA4FE9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5760720" cy="30486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dania - 2017-07 - 1 - RG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891" w:rsidRPr="00BA4FE9" w:rsidRDefault="004C2891" w:rsidP="00BA4FE9">
      <w:pPr>
        <w:jc w:val="both"/>
        <w:rPr>
          <w:b/>
          <w:sz w:val="24"/>
        </w:rPr>
      </w:pPr>
      <w:r w:rsidRPr="00BA4FE9">
        <w:rPr>
          <w:b/>
          <w:sz w:val="24"/>
        </w:rPr>
        <w:t>Dostępne numery</w:t>
      </w:r>
    </w:p>
    <w:p w:rsidR="007244C9" w:rsidRPr="00BA4FE9" w:rsidRDefault="00A74A61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Najbardziej popularnym kanałem kontaktu jest oczywiście telefon. </w:t>
      </w:r>
      <w:r w:rsidR="00BA4FE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Tylko nieliczni oferują bezpłatne połączenie z numerem 0-800. </w:t>
      </w:r>
      <w:r w:rsidR="007244C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Jak pokazały badania fo</w:t>
      </w:r>
      <w:r w:rsidR="00FF22D0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k</w:t>
      </w:r>
      <w:r w:rsidR="007244C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usowe przeprowadzone przez MojeBankowanie.pl dla klienta ogromne znaczenie ma rodzaj numeru. </w:t>
      </w:r>
      <w:r w:rsidR="00201857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Klienci nie pamiętają numerów do swoich bliskich a tym bardziej numerów na infolinię, dlatego nie ma znaczenia czy numer jest prosty </w:t>
      </w:r>
      <w:r w:rsidR="00201857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do zapamiętania. Numery 0-801 przestają mieć znaczenie, generują tylko koszty dla obydwu stron. </w:t>
      </w:r>
      <w:r w:rsidR="007244C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 dobie telefonii komórkowej i różnych planów taryfowych oferujących bezpłatne lub nielimitowane połączenia na numery komórkowe i/lub stacjonarne klient chciałby mieć możliwość </w:t>
      </w:r>
      <w:r w:rsidR="0082654F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wybrania </w:t>
      </w:r>
      <w:r w:rsidR="00097A87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rodzaju </w:t>
      </w:r>
      <w:r w:rsidR="0082654F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numeru na jaki dzwoni – tak aby połączenie było jak najtańsze a najlepiej bezpłatne (pamiętajmy, że operator nalicza opłaty od momentu połączenie się z danym numerem a nie zgłoszenia się konsultanta</w:t>
      </w:r>
      <w:r w:rsidR="004C2891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– czyli płacimy również za oczekiwanie na połączenie z konsultantem</w:t>
      </w:r>
      <w:r w:rsidR="0082654F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BA4FE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A74A61" w:rsidRPr="00BA4FE9" w:rsidRDefault="00A74A61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8</w:t>
      </w:r>
      <w:r w:rsidR="007244C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8</w:t>
      </w: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 </w:t>
      </w:r>
      <w:r w:rsidR="007244C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instytucji </w:t>
      </w: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podaje na swoich stronach telefon stacjonarny, </w:t>
      </w:r>
      <w:r w:rsidR="001839AE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4</w:t>
      </w: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 numer komórkowy i </w:t>
      </w:r>
      <w:r w:rsidR="007244C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7</w:t>
      </w: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 bezpłatny numer 0-800. Płatny numer 0-801 podaje </w:t>
      </w:r>
      <w:r w:rsidR="001839AE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5</w:t>
      </w:r>
      <w:r w:rsid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% badanych.</w:t>
      </w:r>
    </w:p>
    <w:p w:rsidR="00A74A61" w:rsidRDefault="00BA4FE9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5760720" cy="25488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dania - 2017-07 - 2 - 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891" w:rsidRPr="00BA4FE9" w:rsidRDefault="001839AE" w:rsidP="00BA4FE9">
      <w:pPr>
        <w:jc w:val="both"/>
        <w:rPr>
          <w:b/>
          <w:sz w:val="24"/>
        </w:rPr>
      </w:pPr>
      <w:r w:rsidRPr="00BA4FE9">
        <w:rPr>
          <w:b/>
          <w:sz w:val="24"/>
        </w:rPr>
        <w:t>Dostępne kanały kontaktu</w:t>
      </w:r>
    </w:p>
    <w:p w:rsidR="00C77E00" w:rsidRPr="00D155B9" w:rsidRDefault="00FB5C4B" w:rsidP="000536DD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Liczba dostępnych kanałów stale rośnie. Instytucje wprowadzają również nowe możliwości np. kontakt przez Messenger.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Zazwyczaj każdy chciałby jak najszybciej załatwić swoją sprawę, dlatego </w:t>
      </w:r>
      <w:r w:rsidR="008053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poza telefonem 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wybiera kanał, który daje takie możliwości np. czat lub wideo</w:t>
      </w:r>
      <w:r w:rsidR="00EE7129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zamiast wysył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ania 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zapytania przez formularz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/e-mail, gdyż 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 odpowiedź 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e-mailową 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czasem musimy poczekać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nawet kilka dni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AF0861" w:rsidRDefault="00C77E00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b/>
          <w:color w:val="222222"/>
          <w:sz w:val="23"/>
          <w:szCs w:val="23"/>
        </w:rPr>
      </w:pPr>
      <w:r>
        <w:rPr>
          <w:rFonts w:ascii="Verdana" w:hAnsi="Verdana"/>
          <w:b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5760720" cy="46634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dania - 2017-07 - 3 - 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4B" w:rsidRPr="00D155B9" w:rsidRDefault="0098714B" w:rsidP="00D155B9">
      <w:pPr>
        <w:jc w:val="both"/>
        <w:rPr>
          <w:b/>
          <w:sz w:val="24"/>
        </w:rPr>
      </w:pPr>
      <w:r w:rsidRPr="00D155B9">
        <w:rPr>
          <w:b/>
          <w:sz w:val="24"/>
        </w:rPr>
        <w:t>Videoczat</w:t>
      </w:r>
    </w:p>
    <w:p w:rsidR="00EA1B4B" w:rsidRDefault="0098714B" w:rsidP="0098714B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Kanał wideo udostępnia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ją obecnie 4 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spośród 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>42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badanych instytucji: 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>3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banki (mBank, Bank Zachodni WBK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oraz Idea Bank) oraz  </w:t>
      </w:r>
      <w:r w:rsidR="00EA1B4B">
        <w:rPr>
          <w:rFonts w:asciiTheme="minorHAnsi" w:eastAsiaTheme="minorHAnsi" w:hAnsiTheme="minorHAnsi" w:cstheme="minorBidi"/>
          <w:sz w:val="22"/>
          <w:szCs w:val="22"/>
          <w:lang w:eastAsia="en-US"/>
        </w:rPr>
        <w:t>1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ubezpieczyciel (PZU). </w:t>
      </w:r>
      <w:r w:rsidR="00EA1B4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Poziom komunikacji tym kanałem jest wysoki w każdej z badanych instytucji. 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mBank</w:t>
      </w:r>
      <w:r w:rsidR="00EA1B4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jako jedyny umożliwia kontakt 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24h</w:t>
      </w:r>
      <w:r w:rsidR="00EA1B4B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98714B" w:rsidRPr="00D155B9" w:rsidRDefault="0098714B" w:rsidP="0098714B">
      <w:pPr>
        <w:jc w:val="both"/>
        <w:rPr>
          <w:b/>
          <w:sz w:val="24"/>
        </w:rPr>
      </w:pPr>
      <w:r w:rsidRPr="00D155B9">
        <w:rPr>
          <w:b/>
          <w:sz w:val="24"/>
        </w:rPr>
        <w:t>Czat</w:t>
      </w:r>
    </w:p>
    <w:p w:rsidR="005B0DA5" w:rsidRDefault="0098714B" w:rsidP="00D155B9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1</w:t>
      </w:r>
      <w:r w:rsidR="005B0DA5">
        <w:rPr>
          <w:rFonts w:asciiTheme="minorHAnsi" w:eastAsiaTheme="minorHAnsi" w:hAnsiTheme="minorHAnsi" w:cstheme="minorBidi"/>
          <w:sz w:val="22"/>
          <w:szCs w:val="22"/>
          <w:lang w:eastAsia="en-US"/>
        </w:rPr>
        <w:t>4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badanych instytucji daje możliwość komunikacji </w:t>
      </w:r>
      <w:r w:rsidR="00FF22D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 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cza</w:t>
      </w:r>
      <w:r w:rsidR="00FF22D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cie</w:t>
      </w:r>
      <w:r w:rsidR="005B0DA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W komunikacji oceniono elementy stałe (np. możliwość zapisu czatu, wysłania e-mailem, wydruk, ocena rozmowy, możliwość zostawienia komentarza) oraz samą rozmowę z Konsultantem (m.in. czas oczekiwania, reakcji na poszczególne wpisy, poziom wiedzy oraz </w:t>
      </w:r>
      <w:r w:rsidR="00EE712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szybkość </w:t>
      </w:r>
      <w:r w:rsidR="005B0DA5">
        <w:rPr>
          <w:rFonts w:asciiTheme="minorHAnsi" w:eastAsiaTheme="minorHAnsi" w:hAnsiTheme="minorHAnsi" w:cstheme="minorBidi"/>
          <w:sz w:val="22"/>
          <w:szCs w:val="22"/>
          <w:lang w:eastAsia="en-US"/>
        </w:rPr>
        <w:t>rozwiązania sprawy). Najlepiej przygotowany do komunikacji tym kanałem jest mBank, najsłabiej wypadło to w Banku Millennium.</w:t>
      </w:r>
    </w:p>
    <w:p w:rsidR="00580053" w:rsidRDefault="00580053" w:rsidP="00D155B9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8714B" w:rsidRDefault="0098714B" w:rsidP="003D25C2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b/>
          <w:color w:val="222222"/>
          <w:sz w:val="23"/>
          <w:szCs w:val="23"/>
        </w:rPr>
      </w:pPr>
    </w:p>
    <w:p w:rsidR="00024AE3" w:rsidRPr="00D155B9" w:rsidRDefault="00024AE3" w:rsidP="00D155B9">
      <w:pPr>
        <w:jc w:val="both"/>
        <w:rPr>
          <w:b/>
          <w:sz w:val="24"/>
        </w:rPr>
      </w:pPr>
      <w:r w:rsidRPr="00D155B9">
        <w:rPr>
          <w:b/>
          <w:sz w:val="24"/>
        </w:rPr>
        <w:lastRenderedPageBreak/>
        <w:t>Jak odpowiadamy na zapytania e-mailowe/przez formularz?</w:t>
      </w:r>
    </w:p>
    <w:p w:rsidR="003B73FA" w:rsidRDefault="003B73FA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Najszybciej na zapytania e-mailowe/przez formularz kontaktowy odpowiadają telekomy i banki (najkrótszy średni czas oczekiwania). Rekordy tej edycji: najkrótszy czas oczekiwania na odpowiedź to 6 minut a najdłuższy to 1</w:t>
      </w:r>
      <w:r w:rsidR="00580053">
        <w:rPr>
          <w:rFonts w:asciiTheme="minorHAnsi" w:eastAsiaTheme="minorHAnsi" w:hAnsiTheme="minorHAnsi" w:cstheme="minorBidi"/>
          <w:sz w:val="22"/>
          <w:szCs w:val="22"/>
          <w:lang w:eastAsia="en-US"/>
        </w:rPr>
        <w:t>70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godzin. </w:t>
      </w:r>
    </w:p>
    <w:p w:rsidR="00A74A61" w:rsidRDefault="00580053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noProof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5760720" cy="25488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dania - 2017-07 - 5 -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680" w:rsidRDefault="001D302A" w:rsidP="001415C7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Podczas każdej edycji wysyłamy </w:t>
      </w:r>
      <w:r w:rsidR="00580053">
        <w:rPr>
          <w:rFonts w:asciiTheme="minorHAnsi" w:eastAsiaTheme="minorHAnsi" w:hAnsiTheme="minorHAnsi" w:cstheme="minorBidi"/>
          <w:sz w:val="22"/>
          <w:szCs w:val="22"/>
          <w:lang w:eastAsia="en-US"/>
        </w:rPr>
        <w:t>10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zapytań do każdej instytucji, w różnych odstępach czasu, z różnych adresów e-mail. Na </w:t>
      </w:r>
      <w:r w:rsidR="00580053">
        <w:rPr>
          <w:rFonts w:asciiTheme="minorHAnsi" w:eastAsiaTheme="minorHAnsi" w:hAnsiTheme="minorHAnsi" w:cstheme="minorBidi"/>
          <w:sz w:val="22"/>
          <w:szCs w:val="22"/>
          <w:lang w:eastAsia="en-US"/>
        </w:rPr>
        <w:t>420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wysłanych zapytań nie otrzymaliśmy </w:t>
      </w:r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>78</w:t>
      </w:r>
      <w:r w:rsidR="00834BDA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odpowiedzi</w:t>
      </w:r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>. Na zapytania w</w:t>
      </w:r>
      <w:r w:rsidR="0046468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ogóle nie odpowiedział</w:t>
      </w:r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 Link4 oraz T-Mobile. W bankach najsłabiej przygotowany do komunikacji e-mailowej jest Plus Bank oraz </w:t>
      </w:r>
      <w:proofErr w:type="spellStart"/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>Citi</w:t>
      </w:r>
      <w:proofErr w:type="spellEnd"/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Handlowy. Najszybciej odpowiada Bank Millennium, jednak nie oznacza to, że najlepiej. Liderem w kontakcie e-mailowym jest Getin Bank, który w porównaniu do ubiegłorocznej edycji oprócz szaty graficznej poprawił również jakość odpowiedzi oraz terminowość.</w:t>
      </w:r>
      <w:r w:rsidR="000F4876"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5760720" cy="269684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dania - 2017-07 - 4 - 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C4" w:rsidRPr="00D155B9" w:rsidRDefault="005550C4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Aż </w:t>
      </w:r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>21</w:t>
      </w:r>
      <w:r w:rsidR="0046468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 </w:t>
      </w:r>
      <w:r w:rsidR="00A74A61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odpowiedzi nie jest kompletna</w:t>
      </w:r>
      <w:r w:rsidR="00A31DC9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A74A61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klient jest odsyłany do placówki czy materiałów na stronie jak i zdarzają się błędne odpowiedzi. </w:t>
      </w:r>
      <w:r w:rsidR="00704EFD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Największy problem jest wśród ubezpieczycieli</w:t>
      </w:r>
      <w:r w:rsidR="00EE712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>38</w:t>
      </w:r>
      <w:r w:rsidR="00A31DC9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%</w:t>
      </w:r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odpowiedzi nie spełniła oczekiwań, natomiast w b</w:t>
      </w:r>
      <w:r w:rsidR="00A31DC9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ank</w:t>
      </w:r>
      <w:r w:rsidR="00EE7129">
        <w:rPr>
          <w:rFonts w:asciiTheme="minorHAnsi" w:eastAsiaTheme="minorHAnsi" w:hAnsiTheme="minorHAnsi" w:cstheme="minorBidi"/>
          <w:sz w:val="22"/>
          <w:szCs w:val="22"/>
          <w:lang w:eastAsia="en-US"/>
        </w:rPr>
        <w:t>ach</w:t>
      </w:r>
      <w:r w:rsidR="00A31DC9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>14</w:t>
      </w:r>
      <w:r w:rsidR="00A31DC9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%.</w:t>
      </w:r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Telekomy bardzo dobrze przygotowane.</w:t>
      </w:r>
    </w:p>
    <w:p w:rsidR="00A74A61" w:rsidRDefault="000F4876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5760720" cy="2696845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dania - 2017-07 - 6 - 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2D0" w:rsidRPr="00D155B9" w:rsidRDefault="00A74A61" w:rsidP="00D155B9">
      <w:pPr>
        <w:jc w:val="both"/>
        <w:rPr>
          <w:b/>
          <w:sz w:val="24"/>
        </w:rPr>
      </w:pPr>
      <w:r w:rsidRPr="00D155B9">
        <w:rPr>
          <w:b/>
          <w:sz w:val="24"/>
        </w:rPr>
        <w:t xml:space="preserve">Konsultanci na infolinii </w:t>
      </w:r>
      <w:r w:rsidR="000F4876">
        <w:rPr>
          <w:b/>
          <w:sz w:val="24"/>
        </w:rPr>
        <w:t>nie zawsze p</w:t>
      </w:r>
      <w:r w:rsidRPr="00D155B9">
        <w:rPr>
          <w:b/>
          <w:sz w:val="24"/>
        </w:rPr>
        <w:t>rzygotowani do rozmowy z klientem</w:t>
      </w:r>
    </w:p>
    <w:p w:rsidR="00A74A61" w:rsidRPr="00D155B9" w:rsidRDefault="000F4876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89</w:t>
      </w:r>
      <w:r w:rsidR="00A74A61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 rozmów została oceniona prawidłowo, spełniła oczekiwania eksperta. W </w:t>
      </w:r>
      <w:r w:rsidR="005550C4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telefonii</w:t>
      </w:r>
      <w:r w:rsidR="00B13A14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 ubezpieczeniach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prawie </w:t>
      </w:r>
      <w:r w:rsidR="005550C4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100%</w:t>
      </w:r>
      <w:r w:rsidR="00B13A14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 w </w:t>
      </w:r>
      <w:r w:rsidR="00704EFD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bankach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79</w:t>
      </w:r>
      <w:r w:rsidR="00704EFD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%</w:t>
      </w:r>
      <w:r w:rsidR="00B13A14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badanych </w:t>
      </w:r>
      <w:r w:rsidR="005550C4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udzieliła prawidłowych i wyczerpujących informacji.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Coraz częściej zdarzały się sytuacje, że Konsultanci nie byli pewni tego co mówią („wydaje mi się…”, „raczej tak”). Zdarzały się sytuacje wprowadzenia w błąd</w:t>
      </w:r>
      <w:r w:rsidR="00FE6F7A">
        <w:rPr>
          <w:rFonts w:asciiTheme="minorHAnsi" w:eastAsiaTheme="minorHAnsi" w:hAnsiTheme="minorHAnsi" w:cstheme="minorBidi"/>
          <w:sz w:val="22"/>
          <w:szCs w:val="22"/>
          <w:lang w:eastAsia="en-US"/>
        </w:rPr>
        <w:t>, jednak po dłuższej rozmowie i naciskach eksperta Konsultanci przyznawali się do błędu – za co oczywiście przeprosili.</w:t>
      </w:r>
    </w:p>
    <w:p w:rsidR="00704EFD" w:rsidRDefault="00EE7129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5760720" cy="2696845"/>
            <wp:effectExtent l="0" t="0" r="0" b="825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dania - 2017-07 - 9 - RG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A" w:rsidRDefault="00FE6F7A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Czas oczekiwania na połączenie </w:t>
      </w:r>
      <w:r w:rsidR="00A74A61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z konsultantem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tylko w 9% rozmów wyniósł powyżej 1 minuty. Najdłużej oczekiwano około 4 minut. 15% połączeń odbierana jest prawie od razu. </w:t>
      </w:r>
    </w:p>
    <w:p w:rsidR="00B9482E" w:rsidRDefault="00FE6F7A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5760720" cy="3028315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dania - 2017-07 - 8 - RG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61" w:rsidRDefault="00A74A61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F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Najwięcej rozmów, gdzie słychać w tle inne rozmowy zdarza się w </w:t>
      </w:r>
      <w:r w:rsidR="00B9482E" w:rsidRPr="00FE6F7A">
        <w:rPr>
          <w:rFonts w:asciiTheme="minorHAnsi" w:eastAsiaTheme="minorHAnsi" w:hAnsiTheme="minorHAnsi" w:cstheme="minorBidi"/>
          <w:sz w:val="22"/>
          <w:szCs w:val="22"/>
          <w:lang w:eastAsia="en-US"/>
        </w:rPr>
        <w:t>telefonii (</w:t>
      </w:r>
      <w:r w:rsidR="00062F31" w:rsidRPr="00FE6F7A">
        <w:rPr>
          <w:rFonts w:asciiTheme="minorHAnsi" w:eastAsiaTheme="minorHAnsi" w:hAnsiTheme="minorHAnsi" w:cstheme="minorBidi"/>
          <w:sz w:val="22"/>
          <w:szCs w:val="22"/>
          <w:lang w:eastAsia="en-US"/>
        </w:rPr>
        <w:t>95</w:t>
      </w:r>
      <w:r w:rsidR="00B9482E" w:rsidRPr="00FE6F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%) oraz </w:t>
      </w:r>
      <w:r w:rsidRPr="00FE6F7A">
        <w:rPr>
          <w:rFonts w:asciiTheme="minorHAnsi" w:eastAsiaTheme="minorHAnsi" w:hAnsiTheme="minorHAnsi" w:cstheme="minorBidi"/>
          <w:sz w:val="22"/>
          <w:szCs w:val="22"/>
          <w:lang w:eastAsia="en-US"/>
        </w:rPr>
        <w:t>bankach (</w:t>
      </w:r>
      <w:r w:rsidR="00FE6F7A" w:rsidRPr="00FE6F7A">
        <w:rPr>
          <w:rFonts w:asciiTheme="minorHAnsi" w:eastAsiaTheme="minorHAnsi" w:hAnsiTheme="minorHAnsi" w:cstheme="minorBidi"/>
          <w:sz w:val="22"/>
          <w:szCs w:val="22"/>
          <w:lang w:eastAsia="en-US"/>
        </w:rPr>
        <w:t>65</w:t>
      </w:r>
      <w:r w:rsidRPr="00FE6F7A">
        <w:rPr>
          <w:rFonts w:asciiTheme="minorHAnsi" w:eastAsiaTheme="minorHAnsi" w:hAnsiTheme="minorHAnsi" w:cstheme="minorBidi"/>
          <w:sz w:val="22"/>
          <w:szCs w:val="22"/>
          <w:lang w:eastAsia="en-US"/>
        </w:rPr>
        <w:t>%), co obniża komfort rozmowy z konsultantem.</w:t>
      </w:r>
    </w:p>
    <w:p w:rsidR="00FE6F7A" w:rsidRPr="00FE6F7A" w:rsidRDefault="00FE6F7A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>
            <wp:extent cx="5760720" cy="2696845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dania - 2017-07 - 7 - RG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61" w:rsidRDefault="00B9482E" w:rsidP="00FE6F7A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Style w:val="Hipercze"/>
          <w:rFonts w:ascii="Verdana" w:hAnsi="Verdana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 xml:space="preserve">Wszystkie informacje dotyczące plebiscytu dostępne są na stronie </w:t>
      </w:r>
      <w:hyperlink r:id="rId14" w:history="1">
        <w:r w:rsidRPr="00DA2E85">
          <w:rPr>
            <w:rStyle w:val="Hipercze"/>
            <w:rFonts w:ascii="Verdana" w:hAnsi="Verdana"/>
            <w:sz w:val="23"/>
            <w:szCs w:val="23"/>
          </w:rPr>
          <w:t>www.instytucjaroku.pl</w:t>
        </w:r>
      </w:hyperlink>
      <w:r w:rsidR="00952217">
        <w:rPr>
          <w:rStyle w:val="Hipercze"/>
          <w:rFonts w:ascii="Verdana" w:hAnsi="Verdana"/>
          <w:sz w:val="23"/>
          <w:szCs w:val="23"/>
        </w:rPr>
        <w:t xml:space="preserve"> </w:t>
      </w:r>
    </w:p>
    <w:p w:rsidR="00FE6F7A" w:rsidRDefault="00FE6F7A" w:rsidP="00FE6F7A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Style w:val="Hipercze"/>
          <w:rFonts w:ascii="Verdana" w:hAnsi="Verdana"/>
          <w:sz w:val="23"/>
          <w:szCs w:val="23"/>
        </w:rPr>
      </w:pPr>
    </w:p>
    <w:p w:rsidR="00FE6F7A" w:rsidRDefault="00FE6F7A" w:rsidP="00FE6F7A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5760720" cy="3274695"/>
            <wp:effectExtent l="0" t="0" r="0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akość obsługi w zdalnych kanałach kontaktu - 2017 - 07 - Bankowość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A" w:rsidRDefault="00FE6F7A" w:rsidP="00FE6F7A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</w:pPr>
      <w:r>
        <w:rPr>
          <w:noProof/>
        </w:rPr>
        <w:drawing>
          <wp:inline distT="0" distB="0" distL="0" distR="0">
            <wp:extent cx="5760720" cy="97472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Jakość obsługi w zdalnych kanałach kontaktu - 2017 - 07 - Telefoni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734310"/>
            <wp:effectExtent l="0" t="0" r="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akość obsługi w zdalnych kanałach kontaktu - 2017 - 07 - Ubezpieczen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6F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005953"/>
    <w:multiLevelType w:val="hybridMultilevel"/>
    <w:tmpl w:val="1A1E6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A61"/>
    <w:rsid w:val="00024AE3"/>
    <w:rsid w:val="000536DD"/>
    <w:rsid w:val="00053872"/>
    <w:rsid w:val="00062F31"/>
    <w:rsid w:val="00097A87"/>
    <w:rsid w:val="000B1188"/>
    <w:rsid w:val="000F4876"/>
    <w:rsid w:val="000F614F"/>
    <w:rsid w:val="001415C7"/>
    <w:rsid w:val="001839AE"/>
    <w:rsid w:val="001C3C47"/>
    <w:rsid w:val="001D302A"/>
    <w:rsid w:val="00201857"/>
    <w:rsid w:val="003B73FA"/>
    <w:rsid w:val="003C682A"/>
    <w:rsid w:val="003D25C2"/>
    <w:rsid w:val="00434B50"/>
    <w:rsid w:val="00464680"/>
    <w:rsid w:val="004709E0"/>
    <w:rsid w:val="0049689D"/>
    <w:rsid w:val="004C2891"/>
    <w:rsid w:val="004D2624"/>
    <w:rsid w:val="00542DF9"/>
    <w:rsid w:val="005550C4"/>
    <w:rsid w:val="00570C86"/>
    <w:rsid w:val="00572B9A"/>
    <w:rsid w:val="00580053"/>
    <w:rsid w:val="005B0DA5"/>
    <w:rsid w:val="005B52DD"/>
    <w:rsid w:val="005C0A75"/>
    <w:rsid w:val="005F11DC"/>
    <w:rsid w:val="00623ABE"/>
    <w:rsid w:val="00663798"/>
    <w:rsid w:val="006C6172"/>
    <w:rsid w:val="006E75D8"/>
    <w:rsid w:val="00704EFD"/>
    <w:rsid w:val="00721E38"/>
    <w:rsid w:val="007244C9"/>
    <w:rsid w:val="007B70A0"/>
    <w:rsid w:val="00805337"/>
    <w:rsid w:val="0082654F"/>
    <w:rsid w:val="00834BDA"/>
    <w:rsid w:val="008466AC"/>
    <w:rsid w:val="0085473A"/>
    <w:rsid w:val="00855ADE"/>
    <w:rsid w:val="0088649D"/>
    <w:rsid w:val="008A7C3E"/>
    <w:rsid w:val="008B2519"/>
    <w:rsid w:val="008C6AC8"/>
    <w:rsid w:val="00952217"/>
    <w:rsid w:val="009774DF"/>
    <w:rsid w:val="0098714B"/>
    <w:rsid w:val="009E70B2"/>
    <w:rsid w:val="009F3CE7"/>
    <w:rsid w:val="00A31DC9"/>
    <w:rsid w:val="00A353B2"/>
    <w:rsid w:val="00A74A61"/>
    <w:rsid w:val="00AF0861"/>
    <w:rsid w:val="00AF22ED"/>
    <w:rsid w:val="00B06739"/>
    <w:rsid w:val="00B13A14"/>
    <w:rsid w:val="00B57F7A"/>
    <w:rsid w:val="00B94474"/>
    <w:rsid w:val="00B9482E"/>
    <w:rsid w:val="00BA4FE9"/>
    <w:rsid w:val="00BC051C"/>
    <w:rsid w:val="00C34A06"/>
    <w:rsid w:val="00C77E00"/>
    <w:rsid w:val="00CE2A45"/>
    <w:rsid w:val="00CE588C"/>
    <w:rsid w:val="00D155B9"/>
    <w:rsid w:val="00D31C40"/>
    <w:rsid w:val="00D96CC1"/>
    <w:rsid w:val="00E15D56"/>
    <w:rsid w:val="00E36893"/>
    <w:rsid w:val="00EA1B4B"/>
    <w:rsid w:val="00EE7129"/>
    <w:rsid w:val="00F212B7"/>
    <w:rsid w:val="00F5727C"/>
    <w:rsid w:val="00F65236"/>
    <w:rsid w:val="00FB5C4B"/>
    <w:rsid w:val="00FE6F7A"/>
    <w:rsid w:val="00FF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7D041"/>
  <w15:chartTrackingRefBased/>
  <w15:docId w15:val="{BEB81B0C-CAEC-4E19-B800-E0B9F8B58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7244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74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74A61"/>
    <w:rPr>
      <w:b/>
      <w:bCs/>
    </w:rPr>
  </w:style>
  <w:style w:type="character" w:customStyle="1" w:styleId="apple-converted-space">
    <w:name w:val="apple-converted-space"/>
    <w:basedOn w:val="Domylnaczcionkaakapitu"/>
    <w:rsid w:val="00A74A61"/>
  </w:style>
  <w:style w:type="character" w:styleId="Hipercze">
    <w:name w:val="Hyperlink"/>
    <w:basedOn w:val="Domylnaczcionkaakapitu"/>
    <w:uiPriority w:val="99"/>
    <w:unhideWhenUsed/>
    <w:rsid w:val="00A74A61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7244C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1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1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4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instytucjarok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787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ŁUKASZEWSKI</dc:creator>
  <cp:keywords/>
  <dc:description/>
  <cp:lastModifiedBy>MOJE BANKOWANIE</cp:lastModifiedBy>
  <cp:revision>2</cp:revision>
  <cp:lastPrinted>2017-07-11T11:01:00Z</cp:lastPrinted>
  <dcterms:created xsi:type="dcterms:W3CDTF">2017-07-11T11:21:00Z</dcterms:created>
  <dcterms:modified xsi:type="dcterms:W3CDTF">2017-07-11T11:21:00Z</dcterms:modified>
</cp:coreProperties>
</file>