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C687" w14:textId="755987EF" w:rsidR="00CA4050" w:rsidRPr="00560710" w:rsidRDefault="002179E6" w:rsidP="00CA4050">
      <w:pPr>
        <w:jc w:val="righ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Warszawa, 21</w:t>
      </w:r>
      <w:r w:rsidR="00724EF5">
        <w:rPr>
          <w:rFonts w:ascii="Myriad Pro" w:hAnsi="Myriad Pro" w:cs="Arial"/>
          <w:sz w:val="24"/>
          <w:szCs w:val="24"/>
        </w:rPr>
        <w:t xml:space="preserve"> września</w:t>
      </w:r>
      <w:r w:rsidR="002B7819">
        <w:rPr>
          <w:rFonts w:ascii="Myriad Pro" w:hAnsi="Myriad Pro" w:cs="Arial"/>
          <w:sz w:val="24"/>
          <w:szCs w:val="24"/>
        </w:rPr>
        <w:t xml:space="preserve"> </w:t>
      </w:r>
      <w:r w:rsidR="00D80B44" w:rsidRPr="00560710">
        <w:rPr>
          <w:rFonts w:ascii="Myriad Pro" w:hAnsi="Myriad Pro" w:cs="Arial"/>
          <w:sz w:val="24"/>
          <w:szCs w:val="24"/>
        </w:rPr>
        <w:t>2017</w:t>
      </w:r>
    </w:p>
    <w:p w14:paraId="390FE704" w14:textId="5843E434" w:rsidR="00CA4050" w:rsidRPr="00560710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Informacja prasowa</w:t>
      </w:r>
    </w:p>
    <w:p w14:paraId="161F7045" w14:textId="77777777" w:rsidR="002179E6" w:rsidRPr="002179E6" w:rsidRDefault="002179E6" w:rsidP="002179E6">
      <w:pPr>
        <w:jc w:val="both"/>
        <w:rPr>
          <w:rFonts w:ascii="Myriad Pro" w:hAnsi="Myriad Pro"/>
          <w:b/>
          <w:sz w:val="24"/>
        </w:rPr>
      </w:pPr>
      <w:r w:rsidRPr="002179E6">
        <w:rPr>
          <w:rFonts w:ascii="Myriad Pro" w:hAnsi="Myriad Pro"/>
          <w:b/>
          <w:sz w:val="24"/>
        </w:rPr>
        <w:t>Całodobowa infolinia kolejowa 19 757</w:t>
      </w:r>
    </w:p>
    <w:p w14:paraId="4F22CEB2" w14:textId="57A4976E" w:rsidR="002179E6" w:rsidRPr="002179E6" w:rsidRDefault="002179E6" w:rsidP="002179E6">
      <w:pPr>
        <w:jc w:val="both"/>
        <w:rPr>
          <w:rFonts w:ascii="Myriad Pro" w:hAnsi="Myriad Pro"/>
          <w:b/>
          <w:sz w:val="24"/>
        </w:rPr>
      </w:pPr>
      <w:r w:rsidRPr="002179E6">
        <w:rPr>
          <w:rFonts w:ascii="Myriad Pro" w:hAnsi="Myriad Pro"/>
          <w:b/>
          <w:sz w:val="24"/>
        </w:rPr>
        <w:t>Dobra wiadomość dla podróżujących koleją. Pod numerem 19 757 ruszyła całodobowa infolinia kolejowa. Doradcy dostępni po numerem 19 757 pomagają pasażerom wszystkich przewoźników kolejowych w ich podróży na terenie naszego kraju. Doradcy TK Telekom podpowiadają w wyborze najlepszego połączenia, informują o aktualnych promocjach, jak również zawiadomią o ewent</w:t>
      </w:r>
      <w:r w:rsidR="002A0CC2">
        <w:rPr>
          <w:rFonts w:ascii="Myriad Pro" w:hAnsi="Myriad Pro"/>
          <w:b/>
          <w:sz w:val="24"/>
        </w:rPr>
        <w:t>ualnych opóźnieniach pociągów.</w:t>
      </w:r>
    </w:p>
    <w:p w14:paraId="05607562" w14:textId="77777777" w:rsidR="002179E6" w:rsidRPr="002179E6" w:rsidRDefault="002179E6" w:rsidP="002179E6">
      <w:pPr>
        <w:jc w:val="both"/>
        <w:rPr>
          <w:rFonts w:ascii="Myriad Pro" w:hAnsi="Myriad Pro"/>
          <w:sz w:val="24"/>
        </w:rPr>
      </w:pPr>
      <w:r w:rsidRPr="002179E6">
        <w:rPr>
          <w:rFonts w:ascii="Myriad Pro" w:hAnsi="Myriad Pro"/>
          <w:sz w:val="24"/>
        </w:rPr>
        <w:t xml:space="preserve">TK Telekom, spółka z Grupy Netia, rozpoczyna świadczenie usługi Informacji Kolejowej, które będzie oparte o łatwy do zapamiętania numer </w:t>
      </w:r>
      <w:r w:rsidRPr="002179E6">
        <w:rPr>
          <w:rFonts w:ascii="Myriad Pro" w:hAnsi="Myriad Pro"/>
          <w:b/>
          <w:sz w:val="24"/>
        </w:rPr>
        <w:t>19 757</w:t>
      </w:r>
      <w:r w:rsidRPr="002179E6">
        <w:rPr>
          <w:rFonts w:ascii="Myriad Pro" w:hAnsi="Myriad Pro"/>
          <w:sz w:val="24"/>
        </w:rPr>
        <w:t>. Całodobowa infolinia, potocznie zwana biurem informacji kolejowej, jest doskonałym źródłem informacji pasażerskiej.</w:t>
      </w:r>
    </w:p>
    <w:p w14:paraId="6083E799" w14:textId="77777777" w:rsidR="002179E6" w:rsidRPr="002179E6" w:rsidRDefault="002179E6" w:rsidP="002179E6">
      <w:pPr>
        <w:jc w:val="both"/>
        <w:rPr>
          <w:rFonts w:ascii="Myriad Pro" w:hAnsi="Myriad Pro"/>
          <w:sz w:val="24"/>
        </w:rPr>
      </w:pPr>
      <w:r w:rsidRPr="002179E6">
        <w:rPr>
          <w:rFonts w:ascii="Myriad Pro" w:hAnsi="Myriad Pro"/>
          <w:b/>
          <w:sz w:val="24"/>
        </w:rPr>
        <w:t>Doradcy pracujący w kolejowej Informacji telefonicznej 19 757 sprawnie i rzetelnie poinformują podróżnych o wszelkich sprawach, związanych z podróżami koleją.</w:t>
      </w:r>
      <w:r w:rsidRPr="002179E6">
        <w:rPr>
          <w:rFonts w:ascii="Myriad Pro" w:hAnsi="Myriad Pro"/>
          <w:sz w:val="24"/>
        </w:rPr>
        <w:t xml:space="preserve"> Infolinia kolejowa </w:t>
      </w:r>
      <w:r w:rsidRPr="002179E6">
        <w:rPr>
          <w:rFonts w:ascii="Myriad Pro" w:hAnsi="Myriad Pro"/>
          <w:b/>
          <w:sz w:val="24"/>
        </w:rPr>
        <w:t>19 757</w:t>
      </w:r>
      <w:r w:rsidRPr="002179E6">
        <w:rPr>
          <w:rFonts w:ascii="Myriad Pro" w:hAnsi="Myriad Pro"/>
          <w:sz w:val="24"/>
        </w:rPr>
        <w:t xml:space="preserve"> zapewnia kompleksowe informacje dotyczące przejazdu oraz aktualną ofertę wszystkich przewoźników kolejowych. Dzięki połączeniu z doradcą, Pasażer może zaplanować swoją podróż szybko i w trakcie jednego kontaktu. Kluczową cechą infolinii kolejowej </w:t>
      </w:r>
      <w:r w:rsidRPr="002179E6">
        <w:rPr>
          <w:rFonts w:ascii="Myriad Pro" w:hAnsi="Myriad Pro"/>
          <w:b/>
          <w:sz w:val="24"/>
        </w:rPr>
        <w:t>19 757</w:t>
      </w:r>
      <w:r w:rsidRPr="002179E6">
        <w:rPr>
          <w:rFonts w:ascii="Myriad Pro" w:hAnsi="Myriad Pro"/>
          <w:sz w:val="24"/>
        </w:rPr>
        <w:t xml:space="preserve"> jest to, że działa niezależnie od przewoźnika (nie tylko PKP Intercity, ale również koleje regionalne i samorządowe). Wystarczy kontakt o dowolnej porze, aby uzyskać kompletną informację.</w:t>
      </w:r>
    </w:p>
    <w:p w14:paraId="3F58BEDC" w14:textId="77777777" w:rsidR="002179E6" w:rsidRPr="002179E6" w:rsidRDefault="002179E6" w:rsidP="002179E6">
      <w:pPr>
        <w:jc w:val="both"/>
        <w:rPr>
          <w:rFonts w:ascii="Myriad Pro" w:hAnsi="Myriad Pro"/>
          <w:sz w:val="24"/>
        </w:rPr>
      </w:pPr>
      <w:r w:rsidRPr="002179E6">
        <w:rPr>
          <w:rFonts w:ascii="Myriad Pro" w:hAnsi="Myriad Pro"/>
          <w:b/>
          <w:sz w:val="24"/>
        </w:rPr>
        <w:t>Infolinia wyróżnia się tym, że Klient może porozmawiać z doradcą, posiadającym wiedzę o wszystkich możliwych połączeniach.</w:t>
      </w:r>
      <w:r w:rsidRPr="002179E6">
        <w:rPr>
          <w:rFonts w:ascii="Myriad Pro" w:hAnsi="Myriad Pro"/>
          <w:sz w:val="24"/>
        </w:rPr>
        <w:t xml:space="preserve"> Dzięki temu, nawet kontaktując się w skomplikowanej sprawie, Pasażer otrzyma bardzo szybkie i cenne informacje. Jest to szczególnie ważne, kiedy czas do rozpoczęcia podróży jest bardzo krótki bądź nastąpiło opóźnienie, w wyniku którego zmianie ulega plan i czas podróży. Rozmowa pomiędzy dwiema osobami z pominięciem nadmiarowych automatów to także wzrost satysfakcji podróżującego. Jest to jeden ze światowych trendów w telekomunikacji, który jest sukcesywnie wdrażany również przez TK Telekom, spółkę z Grupy Netia.</w:t>
      </w:r>
    </w:p>
    <w:p w14:paraId="322DBCC1" w14:textId="4A9ED570" w:rsidR="008D13F1" w:rsidRPr="002A0CC2" w:rsidRDefault="002179E6" w:rsidP="002179E6">
      <w:pPr>
        <w:jc w:val="both"/>
        <w:rPr>
          <w:rFonts w:ascii="Myriad Pro" w:hAnsi="Myriad Pro"/>
          <w:i/>
          <w:sz w:val="24"/>
        </w:rPr>
      </w:pPr>
      <w:r w:rsidRPr="002A0CC2">
        <w:rPr>
          <w:rFonts w:ascii="Myriad Pro" w:hAnsi="Myriad Pro"/>
          <w:b/>
          <w:i/>
          <w:sz w:val="24"/>
        </w:rPr>
        <w:t>Informacje świadczone są dla każdego pasażera, niezależnie od wybranego przewoźnika kolejowego.</w:t>
      </w:r>
      <w:r w:rsidRPr="002A0CC2">
        <w:rPr>
          <w:rFonts w:ascii="Myriad Pro" w:hAnsi="Myriad Pro"/>
          <w:i/>
          <w:sz w:val="24"/>
        </w:rPr>
        <w:t xml:space="preserve"> Opłata za każdą rozpoczętą minutę połączenia dla abonentów TK Telekom wynosi 1,29 zł brutto, koszt połączenia z innych sieci jest zgodny z cennikiem operatora. Więcej informacji pod adresem: www.infoliniakolejowa19757.pl</w:t>
      </w:r>
    </w:p>
    <w:p w14:paraId="756CD0E8" w14:textId="12A4C20C" w:rsidR="00F11851" w:rsidRPr="00A03428" w:rsidRDefault="002179E6" w:rsidP="008D13F1">
      <w:pPr>
        <w:jc w:val="both"/>
        <w:rPr>
          <w:rFonts w:ascii="Myriad Pro" w:hAnsi="Myriad Pro" w:cs="Arial"/>
          <w:sz w:val="24"/>
          <w:szCs w:val="24"/>
        </w:rPr>
      </w:pPr>
      <w:r>
        <w:rPr>
          <w:rStyle w:val="Pogrubienie"/>
          <w:rFonts w:ascii="Myriad Pro" w:hAnsi="Myriad Pro" w:cs="Tahoma"/>
          <w:color w:val="000000"/>
          <w:sz w:val="24"/>
          <w:szCs w:val="24"/>
        </w:rPr>
        <w:t>O Grupie Netia</w:t>
      </w:r>
    </w:p>
    <w:p w14:paraId="466F1A63" w14:textId="23CE5261" w:rsidR="00A33DCC" w:rsidRPr="00560710" w:rsidRDefault="00F11851" w:rsidP="00A33DCC">
      <w:pPr>
        <w:pStyle w:val="NormalnyWeb"/>
        <w:jc w:val="both"/>
        <w:rPr>
          <w:rFonts w:ascii="Myriad Pro" w:hAnsi="Myriad Pro" w:cs="Tahoma"/>
          <w:color w:val="000000"/>
        </w:rPr>
      </w:pPr>
      <w:r w:rsidRPr="002179E6">
        <w:rPr>
          <w:rFonts w:ascii="Myriad Pro" w:hAnsi="Myriad Pro" w:cs="Tahoma"/>
          <w:b/>
          <w:color w:val="000000"/>
        </w:rPr>
        <w:t>Grupa Netia to jeden z największych operatorów telekomunikacyjnych na polskim rynku. Zatrudnia niemal 2 tys. osób w</w:t>
      </w:r>
      <w:r w:rsidR="006E2945" w:rsidRPr="002179E6">
        <w:rPr>
          <w:rFonts w:ascii="Myriad Pro" w:hAnsi="Myriad Pro" w:cs="Tahoma"/>
          <w:b/>
          <w:color w:val="000000"/>
        </w:rPr>
        <w:t xml:space="preserve"> 70 lokalizacjach w całej Polsce</w:t>
      </w:r>
      <w:r w:rsidRPr="002179E6">
        <w:rPr>
          <w:rFonts w:ascii="Myriad Pro" w:hAnsi="Myriad Pro" w:cs="Tahoma"/>
          <w:b/>
          <w:color w:val="000000"/>
        </w:rPr>
        <w:t xml:space="preserve">. W skład Grupy Kapitałowej wchodzą m.in.: Netia S.A., </w:t>
      </w:r>
      <w:proofErr w:type="spellStart"/>
      <w:r w:rsidRPr="002179E6">
        <w:rPr>
          <w:rFonts w:ascii="Myriad Pro" w:hAnsi="Myriad Pro" w:cs="Tahoma"/>
          <w:b/>
          <w:color w:val="000000"/>
        </w:rPr>
        <w:t>Internetia</w:t>
      </w:r>
      <w:proofErr w:type="spellEnd"/>
      <w:r w:rsidRPr="002179E6">
        <w:rPr>
          <w:rFonts w:ascii="Myriad Pro" w:hAnsi="Myriad Pro" w:cs="Tahoma"/>
          <w:b/>
          <w:color w:val="000000"/>
        </w:rPr>
        <w:t xml:space="preserve"> Sp. z o.o., Telefonia Dialog Sp. z o.o., </w:t>
      </w:r>
      <w:proofErr w:type="spellStart"/>
      <w:r w:rsidRPr="002179E6">
        <w:rPr>
          <w:rFonts w:ascii="Myriad Pro" w:hAnsi="Myriad Pro" w:cs="Tahoma"/>
          <w:b/>
          <w:color w:val="000000"/>
        </w:rPr>
        <w:t>Petrotel</w:t>
      </w:r>
      <w:proofErr w:type="spellEnd"/>
      <w:r w:rsidRPr="002179E6">
        <w:rPr>
          <w:rFonts w:ascii="Myriad Pro" w:hAnsi="Myriad Pro" w:cs="Tahoma"/>
          <w:b/>
          <w:color w:val="000000"/>
        </w:rPr>
        <w:t xml:space="preserve"> Sp. z o.o., TK Telekom Sp. z o.o.</w:t>
      </w:r>
      <w:bookmarkStart w:id="0" w:name="_GoBack"/>
      <w:bookmarkEnd w:id="0"/>
    </w:p>
    <w:p w14:paraId="413FFDB5" w14:textId="2E4A349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</w:p>
    <w:sectPr w:rsidR="00F11851" w:rsidRPr="0056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5981" w14:textId="77777777" w:rsidR="00FC5D40" w:rsidRDefault="00FC5D40" w:rsidP="002111D2">
      <w:pPr>
        <w:spacing w:after="0" w:line="240" w:lineRule="auto"/>
      </w:pPr>
      <w:r>
        <w:separator/>
      </w:r>
    </w:p>
  </w:endnote>
  <w:endnote w:type="continuationSeparator" w:id="0">
    <w:p w14:paraId="2360C073" w14:textId="77777777" w:rsidR="00FC5D40" w:rsidRDefault="00FC5D40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72A7" w14:textId="77777777" w:rsidR="00FC5D40" w:rsidRDefault="00FC5D40" w:rsidP="002111D2">
      <w:pPr>
        <w:spacing w:after="0" w:line="240" w:lineRule="auto"/>
      </w:pPr>
      <w:r>
        <w:separator/>
      </w:r>
    </w:p>
  </w:footnote>
  <w:footnote w:type="continuationSeparator" w:id="0">
    <w:p w14:paraId="27FF1D41" w14:textId="77777777" w:rsidR="00FC5D40" w:rsidRDefault="00FC5D40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454EE"/>
    <w:rsid w:val="00070795"/>
    <w:rsid w:val="000B18AA"/>
    <w:rsid w:val="000C5816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2111D2"/>
    <w:rsid w:val="002179E6"/>
    <w:rsid w:val="00251CCF"/>
    <w:rsid w:val="00254A34"/>
    <w:rsid w:val="00265A5A"/>
    <w:rsid w:val="0027612D"/>
    <w:rsid w:val="00282086"/>
    <w:rsid w:val="00285DDB"/>
    <w:rsid w:val="002A0CC2"/>
    <w:rsid w:val="002B1E18"/>
    <w:rsid w:val="002B7819"/>
    <w:rsid w:val="002C08EF"/>
    <w:rsid w:val="002C301C"/>
    <w:rsid w:val="003034C5"/>
    <w:rsid w:val="003158A9"/>
    <w:rsid w:val="003557AC"/>
    <w:rsid w:val="00361EF6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B1103"/>
    <w:rsid w:val="004C3823"/>
    <w:rsid w:val="004E7286"/>
    <w:rsid w:val="004F013C"/>
    <w:rsid w:val="00560710"/>
    <w:rsid w:val="00575FD8"/>
    <w:rsid w:val="0058771D"/>
    <w:rsid w:val="0060263D"/>
    <w:rsid w:val="00624AA8"/>
    <w:rsid w:val="00650558"/>
    <w:rsid w:val="00671C0A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073D4"/>
    <w:rsid w:val="0071746A"/>
    <w:rsid w:val="00724EF5"/>
    <w:rsid w:val="00753C7C"/>
    <w:rsid w:val="00772074"/>
    <w:rsid w:val="00776016"/>
    <w:rsid w:val="0078121C"/>
    <w:rsid w:val="007814A3"/>
    <w:rsid w:val="007E4965"/>
    <w:rsid w:val="00805478"/>
    <w:rsid w:val="00847268"/>
    <w:rsid w:val="008510D8"/>
    <w:rsid w:val="008749E0"/>
    <w:rsid w:val="0089103E"/>
    <w:rsid w:val="008957B9"/>
    <w:rsid w:val="008A26C6"/>
    <w:rsid w:val="008A288B"/>
    <w:rsid w:val="008D13F1"/>
    <w:rsid w:val="008F1E39"/>
    <w:rsid w:val="009133C2"/>
    <w:rsid w:val="0093109F"/>
    <w:rsid w:val="0093344E"/>
    <w:rsid w:val="009666FB"/>
    <w:rsid w:val="00983FF1"/>
    <w:rsid w:val="00990085"/>
    <w:rsid w:val="009C2F4D"/>
    <w:rsid w:val="009D1023"/>
    <w:rsid w:val="009D24AA"/>
    <w:rsid w:val="009D430D"/>
    <w:rsid w:val="00A03428"/>
    <w:rsid w:val="00A05C2D"/>
    <w:rsid w:val="00A14403"/>
    <w:rsid w:val="00A24230"/>
    <w:rsid w:val="00A33DCC"/>
    <w:rsid w:val="00A640B5"/>
    <w:rsid w:val="00A74171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C14D1"/>
    <w:rsid w:val="00BD5B3E"/>
    <w:rsid w:val="00BE7E8D"/>
    <w:rsid w:val="00BF72C1"/>
    <w:rsid w:val="00C17312"/>
    <w:rsid w:val="00C24C77"/>
    <w:rsid w:val="00C35DD4"/>
    <w:rsid w:val="00C41C33"/>
    <w:rsid w:val="00C604E7"/>
    <w:rsid w:val="00C74959"/>
    <w:rsid w:val="00CA4050"/>
    <w:rsid w:val="00CE166B"/>
    <w:rsid w:val="00CF0FAF"/>
    <w:rsid w:val="00D06A76"/>
    <w:rsid w:val="00D75241"/>
    <w:rsid w:val="00D80B44"/>
    <w:rsid w:val="00D9739C"/>
    <w:rsid w:val="00DA43EC"/>
    <w:rsid w:val="00DC0325"/>
    <w:rsid w:val="00DC04EA"/>
    <w:rsid w:val="00DC2C77"/>
    <w:rsid w:val="00DC4FB6"/>
    <w:rsid w:val="00DE5967"/>
    <w:rsid w:val="00DF1FF3"/>
    <w:rsid w:val="00DF52B7"/>
    <w:rsid w:val="00E061A2"/>
    <w:rsid w:val="00E13E8F"/>
    <w:rsid w:val="00E22F66"/>
    <w:rsid w:val="00E2799B"/>
    <w:rsid w:val="00E45430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40ECE"/>
    <w:rsid w:val="00F6355C"/>
    <w:rsid w:val="00F87339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Dawid Bartkowski</cp:lastModifiedBy>
  <cp:revision>5</cp:revision>
  <dcterms:created xsi:type="dcterms:W3CDTF">2017-09-21T07:37:00Z</dcterms:created>
  <dcterms:modified xsi:type="dcterms:W3CDTF">2017-09-21T07:47:00Z</dcterms:modified>
</cp:coreProperties>
</file>