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EC687" w14:textId="248E46CD" w:rsidR="00CA4050" w:rsidRPr="00215796" w:rsidRDefault="00CA4050" w:rsidP="00CA4050">
      <w:pPr>
        <w:jc w:val="right"/>
        <w:rPr>
          <w:rFonts w:ascii="Myriad Pro" w:hAnsi="Myriad Pro" w:cs="Arial"/>
          <w:sz w:val="24"/>
          <w:szCs w:val="24"/>
        </w:rPr>
      </w:pPr>
      <w:r w:rsidRPr="00215796">
        <w:rPr>
          <w:rFonts w:ascii="Myriad Pro" w:hAnsi="Myriad Pro" w:cs="Arial"/>
          <w:sz w:val="24"/>
          <w:szCs w:val="24"/>
        </w:rPr>
        <w:t xml:space="preserve">Warszawa, </w:t>
      </w:r>
      <w:r w:rsidR="00215796">
        <w:rPr>
          <w:rFonts w:ascii="Myriad Pro" w:hAnsi="Myriad Pro" w:cs="Arial"/>
          <w:sz w:val="24"/>
          <w:szCs w:val="24"/>
        </w:rPr>
        <w:t>23</w:t>
      </w:r>
      <w:r w:rsidR="005B7D08" w:rsidRPr="00215796">
        <w:rPr>
          <w:rFonts w:ascii="Myriad Pro" w:hAnsi="Myriad Pro" w:cs="Arial"/>
          <w:sz w:val="24"/>
          <w:szCs w:val="24"/>
        </w:rPr>
        <w:t xml:space="preserve"> października</w:t>
      </w:r>
      <w:r w:rsidR="002B7819" w:rsidRPr="00215796">
        <w:rPr>
          <w:rFonts w:ascii="Myriad Pro" w:hAnsi="Myriad Pro" w:cs="Arial"/>
          <w:sz w:val="24"/>
          <w:szCs w:val="24"/>
        </w:rPr>
        <w:t xml:space="preserve"> </w:t>
      </w:r>
      <w:r w:rsidR="00D80B44" w:rsidRPr="00215796">
        <w:rPr>
          <w:rFonts w:ascii="Myriad Pro" w:hAnsi="Myriad Pro" w:cs="Arial"/>
          <w:sz w:val="24"/>
          <w:szCs w:val="24"/>
        </w:rPr>
        <w:t>2017</w:t>
      </w:r>
    </w:p>
    <w:p w14:paraId="390FE704" w14:textId="5843E434" w:rsidR="00CA4050" w:rsidRPr="00215796" w:rsidRDefault="0093344E" w:rsidP="00AB1D2A">
      <w:pPr>
        <w:jc w:val="both"/>
        <w:rPr>
          <w:rFonts w:ascii="Myriad Pro" w:hAnsi="Myriad Pro" w:cs="Arial"/>
          <w:sz w:val="24"/>
          <w:szCs w:val="24"/>
        </w:rPr>
      </w:pPr>
      <w:r w:rsidRPr="00215796">
        <w:rPr>
          <w:rFonts w:ascii="Myriad Pro" w:hAnsi="Myriad Pro" w:cs="Arial"/>
          <w:sz w:val="24"/>
          <w:szCs w:val="24"/>
        </w:rPr>
        <w:t>Informacja prasowa</w:t>
      </w:r>
    </w:p>
    <w:p w14:paraId="189B49E4" w14:textId="77777777" w:rsidR="00215796" w:rsidRPr="00215796" w:rsidRDefault="00215796" w:rsidP="00215796">
      <w:pPr>
        <w:jc w:val="both"/>
        <w:rPr>
          <w:rFonts w:ascii="Myriad Pro" w:hAnsi="Myriad Pro"/>
          <w:b/>
          <w:sz w:val="28"/>
          <w:szCs w:val="24"/>
        </w:rPr>
      </w:pPr>
      <w:r w:rsidRPr="00215796">
        <w:rPr>
          <w:rFonts w:ascii="Myriad Pro" w:hAnsi="Myriad Pro"/>
          <w:b/>
          <w:sz w:val="28"/>
          <w:szCs w:val="24"/>
        </w:rPr>
        <w:t>Więcej dla małego biznesu w Netii</w:t>
      </w:r>
    </w:p>
    <w:p w14:paraId="63A4E596" w14:textId="402E77B9" w:rsidR="00215796" w:rsidRPr="00215796" w:rsidRDefault="00215796" w:rsidP="004841C5">
      <w:pPr>
        <w:jc w:val="both"/>
        <w:rPr>
          <w:rFonts w:ascii="Myriad Pro" w:hAnsi="Myriad Pro"/>
          <w:b/>
          <w:sz w:val="24"/>
        </w:rPr>
      </w:pPr>
      <w:bookmarkStart w:id="0" w:name="_GoBack"/>
      <w:r w:rsidRPr="00215796">
        <w:rPr>
          <w:rFonts w:ascii="Myriad Pro" w:hAnsi="Myriad Pro"/>
          <w:b/>
          <w:sz w:val="24"/>
        </w:rPr>
        <w:t>Jesienna kolekcja promocji Netii dla małego biznesu to atrakcyjne zestawy usług, zaspokające potrzeby zarówno tych, którzy mają biuro w domu, jak i posiadających lokal</w:t>
      </w:r>
      <w:r w:rsidR="00DF7946">
        <w:rPr>
          <w:rFonts w:ascii="Myriad Pro" w:hAnsi="Myriad Pro"/>
          <w:b/>
          <w:sz w:val="24"/>
        </w:rPr>
        <w:t>,</w:t>
      </w:r>
      <w:r w:rsidRPr="00215796">
        <w:rPr>
          <w:rFonts w:ascii="Myriad Pro" w:hAnsi="Myriad Pro"/>
          <w:b/>
          <w:sz w:val="24"/>
        </w:rPr>
        <w:t xml:space="preserve"> czy pracujących mobilnie. Nowością są pakiety z monitoringiem online lub duetem telefonów komórkowych. Przy ich zakupie abonament za internet przez pierwszy rok wynosi 0 zł.</w:t>
      </w:r>
    </w:p>
    <w:p w14:paraId="48088807" w14:textId="2C496A50" w:rsidR="00215796" w:rsidRPr="00215796" w:rsidRDefault="00215796" w:rsidP="004841C5">
      <w:pPr>
        <w:jc w:val="both"/>
        <w:rPr>
          <w:rFonts w:ascii="Myriad Pro" w:hAnsi="Myriad Pro"/>
          <w:sz w:val="24"/>
        </w:rPr>
      </w:pPr>
      <w:r w:rsidRPr="00215796">
        <w:rPr>
          <w:rFonts w:ascii="Myriad Pro" w:hAnsi="Myriad Pro"/>
          <w:sz w:val="24"/>
        </w:rPr>
        <w:t xml:space="preserve">Już za 29,90 zł miesięcznie, mały biznes może otrzymać </w:t>
      </w:r>
      <w:r w:rsidRPr="00215796">
        <w:rPr>
          <w:rFonts w:ascii="Myriad Pro" w:hAnsi="Myriad Pro"/>
          <w:b/>
          <w:sz w:val="24"/>
        </w:rPr>
        <w:t>Internet i 2 karty SIM do telefonu komórkowego</w:t>
      </w:r>
      <w:r w:rsidR="00DF7946">
        <w:rPr>
          <w:rFonts w:ascii="Myriad Pro" w:hAnsi="Myriad Pro"/>
          <w:b/>
          <w:sz w:val="24"/>
        </w:rPr>
        <w:t>.</w:t>
      </w:r>
      <w:r w:rsidRPr="00215796">
        <w:rPr>
          <w:rFonts w:ascii="Myriad Pro" w:hAnsi="Myriad Pro"/>
          <w:sz w:val="24"/>
        </w:rPr>
        <w:t xml:space="preserve"> Taryfa zapewnia nielimitowane połączenia stacjonarne i komórkowe w Polsce, 100 SMS, 100 minut na połączenia międzynarodowe do UE, USA i Kanady oraz pakiet 6 GB dla każdej z kart. Opłata za Internet naliczana jest dopiero od 13 miesiąca i dla bazowej opcji do </w:t>
      </w:r>
      <w:r w:rsidR="00DF7946">
        <w:rPr>
          <w:rFonts w:ascii="Myriad Pro" w:hAnsi="Myriad Pro"/>
          <w:sz w:val="24"/>
        </w:rPr>
        <w:t xml:space="preserve">50 </w:t>
      </w:r>
      <w:proofErr w:type="spellStart"/>
      <w:r w:rsidR="00DF7946">
        <w:rPr>
          <w:rFonts w:ascii="Myriad Pro" w:hAnsi="Myriad Pro"/>
          <w:sz w:val="24"/>
        </w:rPr>
        <w:t>Mb</w:t>
      </w:r>
      <w:proofErr w:type="spellEnd"/>
      <w:r w:rsidR="00DF7946">
        <w:rPr>
          <w:rFonts w:ascii="Myriad Pro" w:hAnsi="Myriad Pro"/>
          <w:sz w:val="24"/>
        </w:rPr>
        <w:t>/s wynosi 39,90 zł.</w:t>
      </w:r>
    </w:p>
    <w:p w14:paraId="0A575AE6" w14:textId="2D1F7E4C" w:rsidR="00215796" w:rsidRPr="00215796" w:rsidRDefault="00215796" w:rsidP="004841C5">
      <w:pPr>
        <w:jc w:val="both"/>
        <w:rPr>
          <w:rFonts w:ascii="Myriad Pro" w:hAnsi="Myriad Pro"/>
          <w:sz w:val="24"/>
        </w:rPr>
      </w:pPr>
      <w:r w:rsidRPr="00215796">
        <w:rPr>
          <w:rFonts w:ascii="Myriad Pro" w:hAnsi="Myriad Pro"/>
          <w:sz w:val="24"/>
        </w:rPr>
        <w:t xml:space="preserve">Nowością jest również </w:t>
      </w:r>
      <w:r w:rsidRPr="00215796">
        <w:rPr>
          <w:rFonts w:ascii="Myriad Pro" w:hAnsi="Myriad Pro"/>
          <w:b/>
          <w:sz w:val="24"/>
        </w:rPr>
        <w:t>zestaw Internetu z monitoringiem online</w:t>
      </w:r>
      <w:r w:rsidRPr="00215796">
        <w:rPr>
          <w:rFonts w:ascii="Myriad Pro" w:hAnsi="Myriad Pro"/>
          <w:sz w:val="24"/>
        </w:rPr>
        <w:t xml:space="preserve"> </w:t>
      </w:r>
      <w:r w:rsidRPr="00215796">
        <w:rPr>
          <w:rFonts w:ascii="Myriad Pro" w:hAnsi="Myriad Pro"/>
          <w:b/>
          <w:sz w:val="24"/>
        </w:rPr>
        <w:t>oraz usługą telefoniczną z nielimitowanymi rozmowami gratis.</w:t>
      </w:r>
      <w:r w:rsidRPr="00215796">
        <w:rPr>
          <w:rFonts w:ascii="Myriad Pro" w:hAnsi="Myriad Pro"/>
          <w:sz w:val="24"/>
        </w:rPr>
        <w:t xml:space="preserve"> W zależności od wybranej kamery – wewnętrznej lub zewnętrznej - Klient zapłaci przez pierwszy rok odpowiednio 29,90 zł lub 34,90 zł miesięcznie. W ramach usługi Bezpieczna Firma, każdy przedsiębiorca może monitorować swoją firmę niezależnie od pory dnia i miejsca, w którym przebywa przez wygodny dostęp do aplikacji, a dzięki funkcji ruchu Klient otrzyma powiadomienie email i SMS-a, kiedy pojawi się nieproszony gość. Od 13 miesiąca pełna opłata ze zestaw wyniesie odpowiednio 69,80 zł lub 74,80 zł miesięcznie (przy bazowej</w:t>
      </w:r>
      <w:r w:rsidR="00DF7946">
        <w:rPr>
          <w:rFonts w:ascii="Myriad Pro" w:hAnsi="Myriad Pro"/>
          <w:sz w:val="24"/>
        </w:rPr>
        <w:t xml:space="preserve"> opcji internetu - do 50 </w:t>
      </w:r>
      <w:proofErr w:type="spellStart"/>
      <w:r w:rsidR="00DF7946">
        <w:rPr>
          <w:rFonts w:ascii="Myriad Pro" w:hAnsi="Myriad Pro"/>
          <w:sz w:val="24"/>
        </w:rPr>
        <w:t>Mb</w:t>
      </w:r>
      <w:proofErr w:type="spellEnd"/>
      <w:r w:rsidR="00DF7946">
        <w:rPr>
          <w:rFonts w:ascii="Myriad Pro" w:hAnsi="Myriad Pro"/>
          <w:sz w:val="24"/>
        </w:rPr>
        <w:t>/s).</w:t>
      </w:r>
    </w:p>
    <w:p w14:paraId="5446E1AD" w14:textId="77777777" w:rsidR="00215796" w:rsidRPr="00215796" w:rsidRDefault="00215796" w:rsidP="004841C5">
      <w:pPr>
        <w:jc w:val="both"/>
        <w:rPr>
          <w:rFonts w:ascii="Myriad Pro" w:hAnsi="Myriad Pro"/>
          <w:sz w:val="24"/>
        </w:rPr>
      </w:pPr>
      <w:r w:rsidRPr="00215796">
        <w:rPr>
          <w:rFonts w:ascii="Myriad Pro" w:hAnsi="Myriad Pro"/>
          <w:sz w:val="24"/>
        </w:rPr>
        <w:t xml:space="preserve">Podobne zestawy zostały przygotowane również z myślą o innych potrzebach przedsiębiorców – obok usługi monitoringu, można skorzystać z usługi </w:t>
      </w:r>
      <w:r w:rsidRPr="00215796">
        <w:rPr>
          <w:rFonts w:ascii="Myriad Pro" w:hAnsi="Myriad Pro"/>
          <w:b/>
          <w:sz w:val="24"/>
        </w:rPr>
        <w:t xml:space="preserve">Muzyka dla Firm, </w:t>
      </w:r>
      <w:r w:rsidRPr="00215796">
        <w:rPr>
          <w:rFonts w:ascii="Myriad Pro" w:hAnsi="Myriad Pro"/>
          <w:sz w:val="24"/>
        </w:rPr>
        <w:t xml:space="preserve">pozwalającej na odtwarzanie w lokalach usługowych czy gastronomicznych legalnej muzyki dopasowanej do profilu danej działalności lub z porad prawnych, w ramach usługi </w:t>
      </w:r>
      <w:proofErr w:type="spellStart"/>
      <w:r w:rsidRPr="00215796">
        <w:rPr>
          <w:rFonts w:ascii="Myriad Pro" w:hAnsi="Myriad Pro"/>
          <w:b/>
          <w:sz w:val="24"/>
        </w:rPr>
        <w:t>ePrawnik</w:t>
      </w:r>
      <w:proofErr w:type="spellEnd"/>
      <w:r w:rsidRPr="00215796">
        <w:rPr>
          <w:rFonts w:ascii="Myriad Pro" w:hAnsi="Myriad Pro"/>
          <w:b/>
          <w:sz w:val="24"/>
        </w:rPr>
        <w:t xml:space="preserve"> Premium</w:t>
      </w:r>
      <w:r w:rsidRPr="00215796">
        <w:rPr>
          <w:rFonts w:ascii="Myriad Pro" w:hAnsi="Myriad Pro"/>
          <w:sz w:val="24"/>
        </w:rPr>
        <w:t xml:space="preserve"> zapewniającej pomoc prawną i doradztwo w zakresie wszystkich dziedzin prawa obowiązującego w Polsce.</w:t>
      </w:r>
    </w:p>
    <w:p w14:paraId="3E4C858F" w14:textId="387DF734" w:rsidR="00215796" w:rsidRPr="00215796" w:rsidRDefault="00215796" w:rsidP="004841C5">
      <w:pPr>
        <w:jc w:val="both"/>
        <w:rPr>
          <w:rFonts w:ascii="Myriad Pro" w:hAnsi="Myriad Pro"/>
          <w:sz w:val="24"/>
        </w:rPr>
      </w:pPr>
      <w:r w:rsidRPr="00215796">
        <w:rPr>
          <w:rFonts w:ascii="Myriad Pro" w:hAnsi="Myriad Pro"/>
          <w:b/>
          <w:sz w:val="24"/>
        </w:rPr>
        <w:t>Dla przedsiębiorców prowadzących lokale usługowe</w:t>
      </w:r>
      <w:r w:rsidRPr="00215796">
        <w:rPr>
          <w:rFonts w:ascii="Myriad Pro" w:hAnsi="Myriad Pro"/>
          <w:sz w:val="24"/>
        </w:rPr>
        <w:t xml:space="preserve"> do 30 osób</w:t>
      </w:r>
      <w:r w:rsidR="00DF7946">
        <w:rPr>
          <w:rFonts w:ascii="Myriad Pro" w:hAnsi="Myriad Pro"/>
          <w:sz w:val="24"/>
        </w:rPr>
        <w:t>,</w:t>
      </w:r>
      <w:r w:rsidRPr="00215796">
        <w:rPr>
          <w:rFonts w:ascii="Myriad Pro" w:hAnsi="Myriad Pro"/>
          <w:sz w:val="24"/>
        </w:rPr>
        <w:t xml:space="preserve"> Netia oferuje telewizyjny </w:t>
      </w:r>
      <w:r w:rsidRPr="00215796">
        <w:rPr>
          <w:rFonts w:ascii="Myriad Pro" w:hAnsi="Myriad Pro"/>
          <w:b/>
          <w:sz w:val="24"/>
        </w:rPr>
        <w:t>Pakiet Publiczny,</w:t>
      </w:r>
      <w:r w:rsidRPr="00215796">
        <w:rPr>
          <w:rFonts w:ascii="Myriad Pro" w:hAnsi="Myriad Pro"/>
          <w:sz w:val="24"/>
        </w:rPr>
        <w:t xml:space="preserve"> w ramach którego Klienci otrzymują dostęp do 36 różnorodnych kanałów, m.in. TVN HD</w:t>
      </w:r>
      <w:r w:rsidR="00DF7946">
        <w:rPr>
          <w:rFonts w:ascii="Myriad Pro" w:hAnsi="Myriad Pro"/>
          <w:sz w:val="24"/>
        </w:rPr>
        <w:t>, TVN24 oraz Discovery Channel.</w:t>
      </w:r>
    </w:p>
    <w:p w14:paraId="18ACA561" w14:textId="2094E139" w:rsidR="00215796" w:rsidRPr="00215796" w:rsidRDefault="00215796" w:rsidP="004841C5">
      <w:pPr>
        <w:jc w:val="both"/>
        <w:rPr>
          <w:rFonts w:ascii="Myriad Pro" w:hAnsi="Myriad Pro"/>
          <w:sz w:val="24"/>
        </w:rPr>
      </w:pPr>
      <w:r w:rsidRPr="00215796">
        <w:rPr>
          <w:rFonts w:ascii="Myriad Pro" w:hAnsi="Myriad Pro"/>
          <w:b/>
          <w:sz w:val="24"/>
        </w:rPr>
        <w:t>Z kolei dla osób prowadzących działalność w miejscu zamieszkania</w:t>
      </w:r>
      <w:r w:rsidRPr="00215796">
        <w:rPr>
          <w:rFonts w:ascii="Myriad Pro" w:hAnsi="Myriad Pro"/>
          <w:sz w:val="24"/>
        </w:rPr>
        <w:t xml:space="preserve"> i zainteresowanych usługami Telewizji Osobistej dostępna jest oferta Internetu z elastyczną usługą TV od 1 zł brutto, w której można zakupić dostęp do ponad 200 unikalnych kanałów w tym ok. 120 w</w:t>
      </w:r>
      <w:r w:rsidR="00DF7946">
        <w:rPr>
          <w:rFonts w:ascii="Myriad Pro" w:hAnsi="Myriad Pro"/>
          <w:sz w:val="24"/>
        </w:rPr>
        <w:t xml:space="preserve"> HD.</w:t>
      </w:r>
    </w:p>
    <w:p w14:paraId="32513954" w14:textId="77777777" w:rsidR="00215796" w:rsidRPr="00215796" w:rsidRDefault="00215796" w:rsidP="004841C5">
      <w:pPr>
        <w:jc w:val="both"/>
        <w:rPr>
          <w:rFonts w:ascii="Myriad Pro" w:hAnsi="Myriad Pro"/>
          <w:b/>
          <w:sz w:val="24"/>
        </w:rPr>
      </w:pPr>
      <w:r w:rsidRPr="00215796">
        <w:rPr>
          <w:rFonts w:ascii="Myriad Pro" w:hAnsi="Myriad Pro"/>
          <w:sz w:val="24"/>
        </w:rPr>
        <w:t xml:space="preserve">Będących ciągle w ruchu zainteresuje natomiast Zestaw </w:t>
      </w:r>
      <w:r w:rsidRPr="00215796">
        <w:rPr>
          <w:rFonts w:ascii="Myriad Pro" w:hAnsi="Myriad Pro"/>
          <w:b/>
          <w:sz w:val="24"/>
        </w:rPr>
        <w:t xml:space="preserve">Mobilnego Biura, </w:t>
      </w:r>
      <w:r w:rsidRPr="00215796">
        <w:rPr>
          <w:rFonts w:ascii="Myriad Pro" w:hAnsi="Myriad Pro"/>
          <w:sz w:val="24"/>
        </w:rPr>
        <w:t>czyli internet 100 GB z routerem LTE oraz telefon komórkowy bez limitu połączeń i pakietem 6 GB w abonamencie 59,80 zł.</w:t>
      </w:r>
    </w:p>
    <w:p w14:paraId="2EFABD1E" w14:textId="7111231B" w:rsidR="005B7D08" w:rsidRPr="00215796" w:rsidRDefault="00215796" w:rsidP="004841C5">
      <w:pPr>
        <w:jc w:val="both"/>
        <w:rPr>
          <w:rFonts w:ascii="Myriad Pro" w:hAnsi="Myriad Pro"/>
          <w:sz w:val="24"/>
          <w:szCs w:val="24"/>
        </w:rPr>
      </w:pPr>
      <w:r w:rsidRPr="00215796">
        <w:rPr>
          <w:rFonts w:ascii="Myriad Pro" w:hAnsi="Myriad Pro"/>
          <w:sz w:val="24"/>
        </w:rPr>
        <w:lastRenderedPageBreak/>
        <w:t xml:space="preserve">Więcej szczegółów oraz inne oferty można znaleźć na stronie: </w:t>
      </w:r>
      <w:hyperlink r:id="rId7" w:history="1">
        <w:r w:rsidRPr="00215796">
          <w:rPr>
            <w:rStyle w:val="Hipercze"/>
            <w:rFonts w:ascii="Myriad Pro" w:hAnsi="Myriad Pro"/>
          </w:rPr>
          <w:t>https://www.netia.pl/oferta-firma.html</w:t>
        </w:r>
      </w:hyperlink>
      <w:r w:rsidRPr="00215796">
        <w:rPr>
          <w:rFonts w:ascii="Myriad Pro" w:hAnsi="Myriad Pro"/>
          <w:color w:val="1F497D"/>
        </w:rPr>
        <w:t>.</w:t>
      </w:r>
      <w:bookmarkEnd w:id="0"/>
    </w:p>
    <w:p w14:paraId="756CD0E8" w14:textId="63903980" w:rsidR="00F11851" w:rsidRPr="00215796" w:rsidRDefault="00F11851" w:rsidP="005B7D08">
      <w:pPr>
        <w:jc w:val="both"/>
        <w:rPr>
          <w:rFonts w:ascii="Myriad Pro" w:hAnsi="Myriad Pro" w:cs="Arial"/>
          <w:sz w:val="24"/>
          <w:szCs w:val="24"/>
        </w:rPr>
      </w:pPr>
      <w:r w:rsidRPr="00215796">
        <w:rPr>
          <w:rStyle w:val="Pogrubienie"/>
          <w:rFonts w:ascii="Myriad Pro" w:hAnsi="Myriad Pro" w:cs="Tahoma"/>
          <w:color w:val="000000"/>
          <w:sz w:val="24"/>
          <w:szCs w:val="24"/>
        </w:rPr>
        <w:t>O Netii</w:t>
      </w:r>
    </w:p>
    <w:p w14:paraId="6A9738E8" w14:textId="77777777" w:rsidR="00F11851" w:rsidRPr="00215796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215796">
        <w:rPr>
          <w:rStyle w:val="Pogrubienie"/>
          <w:rFonts w:ascii="Myriad Pro" w:hAnsi="Myriad Pro" w:cs="Tahoma"/>
          <w:color w:val="000000"/>
        </w:rPr>
        <w:t>Netia dostarcza kompleksowe, przyjazne w użytkowaniu rozwiązania on-line oraz multimedialną rozrywkę. Usługi skierowane są do użytkowników prywatnych, firm oraz instytucji.</w:t>
      </w:r>
    </w:p>
    <w:p w14:paraId="466F1A63" w14:textId="1628174A" w:rsidR="00F11851" w:rsidRPr="00215796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215796">
        <w:rPr>
          <w:rFonts w:ascii="Myriad Pro" w:hAnsi="Myriad Pro" w:cs="Tahoma"/>
          <w:color w:val="000000"/>
        </w:rPr>
        <w:t>Grupa Netia to jeden z największych operatorów telekomunikacyjnych na polskim rynku. Zatrudnia niemal 2 tys. osób w</w:t>
      </w:r>
      <w:r w:rsidR="006E2945" w:rsidRPr="00215796">
        <w:rPr>
          <w:rFonts w:ascii="Myriad Pro" w:hAnsi="Myriad Pro" w:cs="Tahoma"/>
          <w:color w:val="000000"/>
        </w:rPr>
        <w:t xml:space="preserve"> 70 lokalizacjach w całej Polsce</w:t>
      </w:r>
      <w:r w:rsidRPr="00215796">
        <w:rPr>
          <w:rFonts w:ascii="Myriad Pro" w:hAnsi="Myriad Pro" w:cs="Tahoma"/>
          <w:color w:val="000000"/>
        </w:rPr>
        <w:t xml:space="preserve">. W skład Grupy Kapitałowej wchodzą m.in.: Netia S.A., </w:t>
      </w:r>
      <w:proofErr w:type="spellStart"/>
      <w:r w:rsidRPr="00215796">
        <w:rPr>
          <w:rFonts w:ascii="Myriad Pro" w:hAnsi="Myriad Pro" w:cs="Tahoma"/>
          <w:color w:val="000000"/>
        </w:rPr>
        <w:t>Internetia</w:t>
      </w:r>
      <w:proofErr w:type="spellEnd"/>
      <w:r w:rsidRPr="00215796">
        <w:rPr>
          <w:rFonts w:ascii="Myriad Pro" w:hAnsi="Myriad Pro" w:cs="Tahoma"/>
          <w:color w:val="000000"/>
        </w:rPr>
        <w:t xml:space="preserve"> Sp. z o.o., Telefonia Dialog Sp. z o.o., </w:t>
      </w:r>
      <w:proofErr w:type="spellStart"/>
      <w:r w:rsidRPr="00215796">
        <w:rPr>
          <w:rFonts w:ascii="Myriad Pro" w:hAnsi="Myriad Pro" w:cs="Tahoma"/>
          <w:color w:val="000000"/>
        </w:rPr>
        <w:t>Petrotel</w:t>
      </w:r>
      <w:proofErr w:type="spellEnd"/>
      <w:r w:rsidRPr="00215796">
        <w:rPr>
          <w:rFonts w:ascii="Myriad Pro" w:hAnsi="Myriad Pro" w:cs="Tahoma"/>
          <w:color w:val="000000"/>
        </w:rPr>
        <w:t xml:space="preserve"> Sp. z o.o., TK Telekom Sp. z o.o.</w:t>
      </w:r>
    </w:p>
    <w:p w14:paraId="2F541657" w14:textId="77777777" w:rsidR="00F11851" w:rsidRPr="00215796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215796">
        <w:rPr>
          <w:rFonts w:ascii="Myriad Pro" w:hAnsi="Myriad Pro" w:cs="Tahoma"/>
          <w:color w:val="000000"/>
        </w:rPr>
        <w:t>Netia (jako R.P. Telekom) została założona na początku lat 90. ubiegłego wieku przez grupę polskich przedsiębiorców - pasjonatów, wspieranych przez amerykańskich inwestorów z sektora telekomunikacyjnego. Początkowo świadczyła usługi połączeń głosowych, poszerzając ofertę m.in. o usługi transmisji danych, szerokopasmowego dostępu do Internetu,  czy płatnej telewizji cyfrowej.</w:t>
      </w:r>
    </w:p>
    <w:p w14:paraId="47E9E14B" w14:textId="77777777" w:rsidR="00F11851" w:rsidRPr="00215796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215796">
        <w:rPr>
          <w:rFonts w:ascii="Myriad Pro" w:hAnsi="Myriad Pro" w:cs="Tahoma"/>
          <w:color w:val="000000"/>
        </w:rPr>
        <w:t xml:space="preserve">Od 2000 roku akcje Spółki notowane są na Giełdzie Papierów Wartościowych w Warszawie. Większość akcji jest w posiadaniu polskich inwestorów (Mennica Polska, FIP 11 FIZ, Nationale-Nederlanden OFE, </w:t>
      </w:r>
      <w:proofErr w:type="spellStart"/>
      <w:r w:rsidRPr="00215796">
        <w:rPr>
          <w:rFonts w:ascii="Myriad Pro" w:hAnsi="Myriad Pro" w:cs="Tahoma"/>
          <w:color w:val="000000"/>
        </w:rPr>
        <w:t>Aviva</w:t>
      </w:r>
      <w:proofErr w:type="spellEnd"/>
      <w:r w:rsidRPr="00215796">
        <w:rPr>
          <w:rFonts w:ascii="Myriad Pro" w:hAnsi="Myriad Pro" w:cs="Tahoma"/>
          <w:color w:val="000000"/>
        </w:rPr>
        <w:t xml:space="preserve"> OFE, PZU OFE "Złota Jesień").</w:t>
      </w:r>
    </w:p>
    <w:p w14:paraId="7274E458" w14:textId="77777777" w:rsidR="00F11851" w:rsidRPr="00215796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215796">
        <w:rPr>
          <w:rFonts w:ascii="Myriad Pro" w:hAnsi="Myriad Pro" w:cs="Tahoma"/>
          <w:color w:val="000000"/>
        </w:rPr>
        <w:t>Światłowodowa sieć szkieletowa, którą dysponuje Grupa Netia ma blisko 20 tys. km długości i łączy sieci metropolitalne Grupy w ponad 50 miastach oraz zapewnia kilkanaście niezależnych połączeń międzynarodowych. Liczba obiektów telekomunikacyjnych (są to m.in. budynki, szafy, kontenery, maszty), należących do Grupy Netia przekracza 30 tys., a liczba węzłów sieciowych (</w:t>
      </w:r>
      <w:proofErr w:type="spellStart"/>
      <w:r w:rsidRPr="00215796">
        <w:rPr>
          <w:rFonts w:ascii="Myriad Pro" w:hAnsi="Myriad Pro" w:cs="Tahoma"/>
          <w:color w:val="000000"/>
        </w:rPr>
        <w:t>PoP</w:t>
      </w:r>
      <w:proofErr w:type="spellEnd"/>
      <w:r w:rsidRPr="00215796">
        <w:rPr>
          <w:rFonts w:ascii="Myriad Pro" w:hAnsi="Myriad Pro" w:cs="Tahoma"/>
          <w:color w:val="000000"/>
        </w:rPr>
        <w:t>) to ponad 81 tys. sztuk.</w:t>
      </w:r>
    </w:p>
    <w:p w14:paraId="0968E59B" w14:textId="77777777" w:rsidR="00F11851" w:rsidRPr="00215796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215796">
        <w:rPr>
          <w:rFonts w:ascii="Myriad Pro" w:hAnsi="Myriad Pro" w:cs="Tahoma"/>
          <w:color w:val="000000"/>
        </w:rPr>
        <w:t>Szacuje się, że Netia dociera ze swoją siecią do ponad 70 proc. biurowców klasy A i B w Polsce. W zasięgu własnych sieci dostępowych spółek Grupy Netia znajduje się ponad 2,5 mln lokali.</w:t>
      </w:r>
    </w:p>
    <w:p w14:paraId="413FFDB5" w14:textId="4FDD4F1D" w:rsidR="00F11851" w:rsidRPr="00215796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215796">
        <w:rPr>
          <w:rFonts w:ascii="Myriad Pro" w:hAnsi="Myriad Pro" w:cs="Tahoma"/>
          <w:color w:val="000000"/>
        </w:rPr>
        <w:t xml:space="preserve">Już co trzecie łącze własne spółek Grupy Netia pozwala na przesyłanie danych z prędkością powyżej 100 </w:t>
      </w:r>
      <w:proofErr w:type="spellStart"/>
      <w:r w:rsidRPr="00215796">
        <w:rPr>
          <w:rFonts w:ascii="Myriad Pro" w:hAnsi="Myriad Pro" w:cs="Tahoma"/>
          <w:color w:val="000000"/>
        </w:rPr>
        <w:t>Mb</w:t>
      </w:r>
      <w:proofErr w:type="spellEnd"/>
      <w:r w:rsidRPr="00215796">
        <w:rPr>
          <w:rFonts w:ascii="Myriad Pro" w:hAnsi="Myriad Pro" w:cs="Tahoma"/>
          <w:color w:val="000000"/>
        </w:rPr>
        <w:t>/s. W ramach projektu Sieć XXI wieku, w 2020 roku sieć Netii na być w całości zmodernizowana do standardu światłowodowego.</w:t>
      </w:r>
    </w:p>
    <w:sectPr w:rsidR="00F11851" w:rsidRPr="002157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C0C5C" w14:textId="77777777" w:rsidR="00A905AA" w:rsidRDefault="00A905AA" w:rsidP="002111D2">
      <w:pPr>
        <w:spacing w:after="0" w:line="240" w:lineRule="auto"/>
      </w:pPr>
      <w:r>
        <w:separator/>
      </w:r>
    </w:p>
  </w:endnote>
  <w:endnote w:type="continuationSeparator" w:id="0">
    <w:p w14:paraId="156EE58E" w14:textId="77777777" w:rsidR="00A905AA" w:rsidRDefault="00A905AA" w:rsidP="0021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F8AEE" w14:textId="77777777" w:rsidR="00A905AA" w:rsidRDefault="00A905AA" w:rsidP="002111D2">
      <w:pPr>
        <w:spacing w:after="0" w:line="240" w:lineRule="auto"/>
      </w:pPr>
      <w:r>
        <w:separator/>
      </w:r>
    </w:p>
  </w:footnote>
  <w:footnote w:type="continuationSeparator" w:id="0">
    <w:p w14:paraId="5B3D8C90" w14:textId="77777777" w:rsidR="00A905AA" w:rsidRDefault="00A905AA" w:rsidP="0021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E5FA" w14:textId="727FFCF2" w:rsidR="002111D2" w:rsidRDefault="002111D2">
    <w:pPr>
      <w:pStyle w:val="Nagwek"/>
    </w:pPr>
    <w:r>
      <w:rPr>
        <w:noProof/>
        <w:lang w:eastAsia="pl-PL"/>
      </w:rPr>
      <w:drawing>
        <wp:inline distT="0" distB="0" distL="0" distR="0" wp14:anchorId="3317C9E6" wp14:editId="6EC543F2">
          <wp:extent cx="1409700" cy="8198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tia_kolko_poziom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79" cy="825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B491D"/>
    <w:multiLevelType w:val="hybridMultilevel"/>
    <w:tmpl w:val="3062A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71D"/>
    <w:rsid w:val="00002126"/>
    <w:rsid w:val="000030EA"/>
    <w:rsid w:val="00007B3C"/>
    <w:rsid w:val="00013794"/>
    <w:rsid w:val="00013D07"/>
    <w:rsid w:val="000454EE"/>
    <w:rsid w:val="00070795"/>
    <w:rsid w:val="000A423D"/>
    <w:rsid w:val="000B18AA"/>
    <w:rsid w:val="000C5816"/>
    <w:rsid w:val="00103D8D"/>
    <w:rsid w:val="0011687E"/>
    <w:rsid w:val="001243C9"/>
    <w:rsid w:val="00131C29"/>
    <w:rsid w:val="00173512"/>
    <w:rsid w:val="00185D79"/>
    <w:rsid w:val="001B34D3"/>
    <w:rsid w:val="001C3089"/>
    <w:rsid w:val="001C74FA"/>
    <w:rsid w:val="001E6DED"/>
    <w:rsid w:val="002111D2"/>
    <w:rsid w:val="00215796"/>
    <w:rsid w:val="00251CCF"/>
    <w:rsid w:val="00254A34"/>
    <w:rsid w:val="00265A5A"/>
    <w:rsid w:val="0027612D"/>
    <w:rsid w:val="00282086"/>
    <w:rsid w:val="00285DDB"/>
    <w:rsid w:val="002B1E18"/>
    <w:rsid w:val="002B7819"/>
    <w:rsid w:val="002C08EF"/>
    <w:rsid w:val="002C301C"/>
    <w:rsid w:val="003034C5"/>
    <w:rsid w:val="003158A9"/>
    <w:rsid w:val="003557AC"/>
    <w:rsid w:val="00361EF6"/>
    <w:rsid w:val="00370DBA"/>
    <w:rsid w:val="003840C2"/>
    <w:rsid w:val="003C7C91"/>
    <w:rsid w:val="00404437"/>
    <w:rsid w:val="00406F4F"/>
    <w:rsid w:val="00414861"/>
    <w:rsid w:val="00420B44"/>
    <w:rsid w:val="00421E92"/>
    <w:rsid w:val="004248A9"/>
    <w:rsid w:val="00427555"/>
    <w:rsid w:val="004841C5"/>
    <w:rsid w:val="004B1103"/>
    <w:rsid w:val="004C3823"/>
    <w:rsid w:val="004E7286"/>
    <w:rsid w:val="004F013C"/>
    <w:rsid w:val="00560710"/>
    <w:rsid w:val="00564819"/>
    <w:rsid w:val="00575FD8"/>
    <w:rsid w:val="0058771D"/>
    <w:rsid w:val="005B7D08"/>
    <w:rsid w:val="0060263D"/>
    <w:rsid w:val="00624AA8"/>
    <w:rsid w:val="006475A0"/>
    <w:rsid w:val="00650558"/>
    <w:rsid w:val="006515E3"/>
    <w:rsid w:val="00653159"/>
    <w:rsid w:val="00671C0A"/>
    <w:rsid w:val="00682BFD"/>
    <w:rsid w:val="00686A24"/>
    <w:rsid w:val="00692425"/>
    <w:rsid w:val="006962BA"/>
    <w:rsid w:val="006C213D"/>
    <w:rsid w:val="006D3E0A"/>
    <w:rsid w:val="006D7389"/>
    <w:rsid w:val="006E2945"/>
    <w:rsid w:val="00700A30"/>
    <w:rsid w:val="007059F1"/>
    <w:rsid w:val="007073D4"/>
    <w:rsid w:val="0071746A"/>
    <w:rsid w:val="007177EF"/>
    <w:rsid w:val="00772074"/>
    <w:rsid w:val="00776016"/>
    <w:rsid w:val="0078121C"/>
    <w:rsid w:val="007814A3"/>
    <w:rsid w:val="007B262E"/>
    <w:rsid w:val="007B28B4"/>
    <w:rsid w:val="007E4965"/>
    <w:rsid w:val="00805478"/>
    <w:rsid w:val="00847268"/>
    <w:rsid w:val="008510D8"/>
    <w:rsid w:val="008749E0"/>
    <w:rsid w:val="0089103E"/>
    <w:rsid w:val="008957B9"/>
    <w:rsid w:val="008A26C6"/>
    <w:rsid w:val="008A288B"/>
    <w:rsid w:val="008F1E39"/>
    <w:rsid w:val="0093109F"/>
    <w:rsid w:val="0093344E"/>
    <w:rsid w:val="00983FF1"/>
    <w:rsid w:val="00990085"/>
    <w:rsid w:val="009C29DD"/>
    <w:rsid w:val="009C2F4D"/>
    <w:rsid w:val="009D1023"/>
    <w:rsid w:val="009D430D"/>
    <w:rsid w:val="00A03428"/>
    <w:rsid w:val="00A05C2D"/>
    <w:rsid w:val="00A14403"/>
    <w:rsid w:val="00A24230"/>
    <w:rsid w:val="00A640B5"/>
    <w:rsid w:val="00A905AA"/>
    <w:rsid w:val="00A95C4B"/>
    <w:rsid w:val="00AA71F9"/>
    <w:rsid w:val="00AB1D2A"/>
    <w:rsid w:val="00AC31C2"/>
    <w:rsid w:val="00AE2892"/>
    <w:rsid w:val="00B100AF"/>
    <w:rsid w:val="00B408F6"/>
    <w:rsid w:val="00B44B78"/>
    <w:rsid w:val="00B45331"/>
    <w:rsid w:val="00B7435A"/>
    <w:rsid w:val="00B82E1A"/>
    <w:rsid w:val="00B83CFC"/>
    <w:rsid w:val="00B86313"/>
    <w:rsid w:val="00BC14D1"/>
    <w:rsid w:val="00BD5B3E"/>
    <w:rsid w:val="00BE7E8D"/>
    <w:rsid w:val="00BF72C1"/>
    <w:rsid w:val="00C17312"/>
    <w:rsid w:val="00C24C77"/>
    <w:rsid w:val="00C41C33"/>
    <w:rsid w:val="00C604E7"/>
    <w:rsid w:val="00C74959"/>
    <w:rsid w:val="00CA4050"/>
    <w:rsid w:val="00CE166B"/>
    <w:rsid w:val="00CF0FAF"/>
    <w:rsid w:val="00D06A76"/>
    <w:rsid w:val="00D75241"/>
    <w:rsid w:val="00D80B44"/>
    <w:rsid w:val="00DA43EC"/>
    <w:rsid w:val="00DB6E70"/>
    <w:rsid w:val="00DC0325"/>
    <w:rsid w:val="00DC04EA"/>
    <w:rsid w:val="00DC2C77"/>
    <w:rsid w:val="00DC4FB6"/>
    <w:rsid w:val="00DE5967"/>
    <w:rsid w:val="00DF1FF3"/>
    <w:rsid w:val="00DF52B7"/>
    <w:rsid w:val="00DF7946"/>
    <w:rsid w:val="00E061A2"/>
    <w:rsid w:val="00E13E8F"/>
    <w:rsid w:val="00E22F66"/>
    <w:rsid w:val="00E2799B"/>
    <w:rsid w:val="00E45430"/>
    <w:rsid w:val="00E92DA0"/>
    <w:rsid w:val="00EA6600"/>
    <w:rsid w:val="00EB7DB8"/>
    <w:rsid w:val="00EC0586"/>
    <w:rsid w:val="00EC23D4"/>
    <w:rsid w:val="00EC356A"/>
    <w:rsid w:val="00ED0AD5"/>
    <w:rsid w:val="00EE2820"/>
    <w:rsid w:val="00EE3EEE"/>
    <w:rsid w:val="00EE588A"/>
    <w:rsid w:val="00EF149C"/>
    <w:rsid w:val="00F11851"/>
    <w:rsid w:val="00F40ECE"/>
    <w:rsid w:val="00F6355C"/>
    <w:rsid w:val="00F8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788B1"/>
  <w15:docId w15:val="{9356A8E3-4B56-4E3F-99EB-C1B49352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87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6A2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2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23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873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F87339"/>
  </w:style>
  <w:style w:type="paragraph" w:styleId="Akapitzlist">
    <w:name w:val="List Paragraph"/>
    <w:basedOn w:val="Normalny"/>
    <w:uiPriority w:val="34"/>
    <w:qFormat/>
    <w:rsid w:val="001B34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1D2"/>
  </w:style>
  <w:style w:type="paragraph" w:styleId="Stopka">
    <w:name w:val="footer"/>
    <w:basedOn w:val="Normalny"/>
    <w:link w:val="StopkaZnak"/>
    <w:uiPriority w:val="99"/>
    <w:unhideWhenUsed/>
    <w:rsid w:val="0021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1D2"/>
  </w:style>
  <w:style w:type="character" w:styleId="Hipercze">
    <w:name w:val="Hyperlink"/>
    <w:basedOn w:val="Domylnaczcionkaakapitu"/>
    <w:uiPriority w:val="99"/>
    <w:unhideWhenUsed/>
    <w:rsid w:val="0071746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7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100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etia.pl/oferta-firm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NETIA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l.sandros@neuron.pl</dc:creator>
  <cp:lastModifiedBy>Dawid Bartkowski</cp:lastModifiedBy>
  <cp:revision>3</cp:revision>
  <dcterms:created xsi:type="dcterms:W3CDTF">2017-10-23T09:04:00Z</dcterms:created>
  <dcterms:modified xsi:type="dcterms:W3CDTF">2017-10-23T09:18:00Z</dcterms:modified>
</cp:coreProperties>
</file>