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41FAD" w:rsidRPr="00066AA3" w:rsidRDefault="00F37889" w:rsidP="00066AA3">
      <w:pPr>
        <w:pStyle w:val="Nagwek1"/>
        <w:jc w:val="right"/>
        <w:rPr>
          <w:b w:val="0"/>
          <w:sz w:val="20"/>
          <w:szCs w:val="20"/>
          <w:lang w:eastAsia="pl-PL"/>
        </w:rPr>
      </w:pPr>
      <w:r w:rsidRPr="00066AA3">
        <w:rPr>
          <w:b w:val="0"/>
          <w:sz w:val="20"/>
          <w:szCs w:val="20"/>
          <w:lang w:eastAsia="pl-PL"/>
        </w:rPr>
        <w:t xml:space="preserve">Warszawa, </w:t>
      </w:r>
      <w:r w:rsidR="004F3FEA">
        <w:rPr>
          <w:b w:val="0"/>
          <w:sz w:val="20"/>
          <w:szCs w:val="20"/>
          <w:lang w:eastAsia="pl-PL"/>
        </w:rPr>
        <w:t>9</w:t>
      </w:r>
      <w:r w:rsidR="00405ED1" w:rsidRPr="00066AA3">
        <w:rPr>
          <w:b w:val="0"/>
          <w:sz w:val="20"/>
          <w:szCs w:val="20"/>
          <w:lang w:eastAsia="pl-PL"/>
        </w:rPr>
        <w:t xml:space="preserve"> </w:t>
      </w:r>
      <w:r w:rsidR="00137181">
        <w:rPr>
          <w:b w:val="0"/>
          <w:sz w:val="20"/>
          <w:szCs w:val="20"/>
          <w:lang w:eastAsia="pl-PL"/>
        </w:rPr>
        <w:t>lutego</w:t>
      </w:r>
      <w:r w:rsidR="00405ED1" w:rsidRPr="00066AA3">
        <w:rPr>
          <w:b w:val="0"/>
          <w:sz w:val="20"/>
          <w:szCs w:val="20"/>
          <w:lang w:eastAsia="pl-PL"/>
        </w:rPr>
        <w:t xml:space="preserve"> 2017</w:t>
      </w:r>
      <w:r w:rsidRPr="00066AA3">
        <w:rPr>
          <w:b w:val="0"/>
          <w:sz w:val="20"/>
          <w:szCs w:val="20"/>
          <w:lang w:eastAsia="pl-PL"/>
        </w:rPr>
        <w:t xml:space="preserve"> </w:t>
      </w:r>
    </w:p>
    <w:p w:rsidR="00137181" w:rsidRDefault="00137181" w:rsidP="00137181">
      <w:pPr>
        <w:jc w:val="center"/>
        <w:rPr>
          <w:rFonts w:ascii="Calibri" w:eastAsia="Calibri" w:hAnsi="Calibri" w:cs="Times New Roman"/>
          <w:b/>
          <w:kern w:val="0"/>
          <w:sz w:val="28"/>
          <w:szCs w:val="28"/>
          <w:lang w:eastAsia="en-US" w:bidi="ar-SA"/>
        </w:rPr>
      </w:pPr>
    </w:p>
    <w:p w:rsidR="004F3FEA" w:rsidRDefault="004F3FEA" w:rsidP="004F3FEA">
      <w:pPr>
        <w:spacing w:line="276" w:lineRule="auto"/>
        <w:jc w:val="center"/>
        <w:rPr>
          <w:b/>
        </w:rPr>
      </w:pPr>
      <w:r w:rsidRPr="007546C5">
        <w:rPr>
          <w:b/>
        </w:rPr>
        <w:t>Provident Polska z nagrodą „Złota mowa reklamowa” od TVP</w:t>
      </w:r>
    </w:p>
    <w:p w:rsidR="004F3FEA" w:rsidRPr="007546C5" w:rsidRDefault="004F3FEA" w:rsidP="004F3FEA">
      <w:pPr>
        <w:spacing w:line="276" w:lineRule="auto"/>
        <w:jc w:val="both"/>
        <w:rPr>
          <w:b/>
        </w:rPr>
      </w:pPr>
    </w:p>
    <w:p w:rsidR="004F3FEA" w:rsidRDefault="004F3FEA" w:rsidP="004F3FEA">
      <w:pPr>
        <w:spacing w:line="276" w:lineRule="auto"/>
        <w:jc w:val="both"/>
        <w:rPr>
          <w:b/>
        </w:rPr>
      </w:pPr>
      <w:r w:rsidRPr="007546C5">
        <w:rPr>
          <w:b/>
        </w:rPr>
        <w:t>Provident Polska otrzymał wyróżnienie za wzorcową postawę w kształtowaniu kultury komunikacji za pośrednictwem reklam emitowanych ma antenach TVP.</w:t>
      </w:r>
    </w:p>
    <w:p w:rsidR="004F3FEA" w:rsidRPr="007546C5" w:rsidRDefault="004F3FEA" w:rsidP="004F3FEA">
      <w:pPr>
        <w:spacing w:line="276" w:lineRule="auto"/>
        <w:jc w:val="both"/>
        <w:rPr>
          <w:b/>
        </w:rPr>
      </w:pPr>
    </w:p>
    <w:p w:rsidR="004F3FEA" w:rsidRDefault="004F3FEA" w:rsidP="004F3FEA">
      <w:pPr>
        <w:spacing w:line="276" w:lineRule="auto"/>
        <w:jc w:val="both"/>
      </w:pPr>
      <w:r w:rsidRPr="007546C5">
        <w:t>Największa firma pożyczkowa w Polsce, działająca na rynku od ponad 20 lat znalazła się w wąskim gronie firm i instytucji nagrodzonych przez Biuro Reklamy Telewizji Polskiej.</w:t>
      </w:r>
    </w:p>
    <w:p w:rsidR="004F3FEA" w:rsidRPr="007546C5" w:rsidRDefault="004F3FEA" w:rsidP="004F3FEA">
      <w:pPr>
        <w:spacing w:line="276" w:lineRule="auto"/>
        <w:jc w:val="both"/>
      </w:pPr>
    </w:p>
    <w:p w:rsidR="004F3FEA" w:rsidRDefault="004F3FEA" w:rsidP="004F3FEA">
      <w:pPr>
        <w:spacing w:line="276" w:lineRule="auto"/>
        <w:jc w:val="both"/>
      </w:pPr>
      <w:r w:rsidRPr="007546C5">
        <w:t>„Od wielu lat niezmiennie przekazy na wysokim poziomie językowym: poprawne pod katem gramatyki, ortografii, interpunkcji i fonetyki. Nienaganne stylistycznie, prezentujące wzorcową kulturę przekazu. Wyraźna troska o dobrą, rzetelną komunikację z odbiorcą (zamieszczanie dużych, czytelnych i zrozumiałych przypisów). Przełamywanie schematów slangu branżowego. W przypadku bardzo rzadkich mankamentów – natychmiastowa gotowość zmiany” – czytamy w uzasadnieniu szczegółowym</w:t>
      </w:r>
      <w:r>
        <w:t xml:space="preserve"> do nagrody.</w:t>
      </w:r>
    </w:p>
    <w:p w:rsidR="004F3FEA" w:rsidRPr="007546C5" w:rsidRDefault="004F3FEA" w:rsidP="004F3FEA">
      <w:pPr>
        <w:spacing w:line="276" w:lineRule="auto"/>
        <w:jc w:val="both"/>
      </w:pPr>
      <w:bookmarkStart w:id="0" w:name="_GoBack"/>
      <w:bookmarkEnd w:id="0"/>
    </w:p>
    <w:p w:rsidR="004F3FEA" w:rsidRPr="007546C5" w:rsidRDefault="004F3FEA" w:rsidP="004F3FEA">
      <w:pPr>
        <w:spacing w:line="276" w:lineRule="auto"/>
        <w:jc w:val="both"/>
      </w:pPr>
      <w:r w:rsidRPr="007546C5">
        <w:t xml:space="preserve">– </w:t>
      </w:r>
      <w:r w:rsidRPr="007546C5">
        <w:rPr>
          <w:i/>
        </w:rPr>
        <w:t xml:space="preserve">W Provident Polska bardzo dużą wagę przywiązujemy do jasnej i rzetelnej komunikacji z klientem. Dbamy o to, by nasze reklamy były nie tylko poprawne językowo czy atrakcyjne graficznie, ale także niosły ze sobą zrozumiały przekaz i budowały wizerunek </w:t>
      </w:r>
      <w:proofErr w:type="spellStart"/>
      <w:r w:rsidRPr="007546C5">
        <w:rPr>
          <w:i/>
        </w:rPr>
        <w:t>Providenta</w:t>
      </w:r>
      <w:proofErr w:type="spellEnd"/>
      <w:r w:rsidRPr="007546C5">
        <w:rPr>
          <w:i/>
        </w:rPr>
        <w:t xml:space="preserve"> jako marki przyjaznej konsumentowi. Bardzo cieszymy się z tego, że nasze </w:t>
      </w:r>
      <w:r w:rsidR="005325D2">
        <w:rPr>
          <w:i/>
        </w:rPr>
        <w:t>działania w tym zakresie zostały docenione</w:t>
      </w:r>
      <w:r>
        <w:rPr>
          <w:i/>
        </w:rPr>
        <w:t xml:space="preserve"> </w:t>
      </w:r>
      <w:r w:rsidRPr="007546C5">
        <w:t xml:space="preserve">– mówi Andrzej Zackiewicz, </w:t>
      </w:r>
      <w:r>
        <w:t>dyrektor Departamentu E-commer</w:t>
      </w:r>
      <w:r w:rsidR="005325D2">
        <w:t>ce i Komunikacji Marketingowej.</w:t>
      </w:r>
    </w:p>
    <w:p w:rsidR="004F3FEA" w:rsidRDefault="004F3FEA" w:rsidP="004F3FEA">
      <w:pPr>
        <w:spacing w:line="276" w:lineRule="auto"/>
        <w:jc w:val="both"/>
      </w:pPr>
    </w:p>
    <w:p w:rsidR="004F3FEA" w:rsidRPr="007546C5" w:rsidRDefault="004F3FEA" w:rsidP="004F3FEA">
      <w:pPr>
        <w:spacing w:line="276" w:lineRule="auto"/>
        <w:jc w:val="both"/>
      </w:pPr>
      <w:r w:rsidRPr="007546C5">
        <w:t xml:space="preserve">W tym roku wyróżnienie „Złota mowa reklamowa” trafiło do zaledwie kilku podmiotów. Oprócz Provident Polska nagrodzone zostało m.in. Ministerstwo Rozwoju, Grupa Lotos, Hochland i Media </w:t>
      </w:r>
      <w:proofErr w:type="spellStart"/>
      <w:r w:rsidRPr="007546C5">
        <w:t>Expert</w:t>
      </w:r>
      <w:proofErr w:type="spellEnd"/>
      <w:r w:rsidRPr="007546C5">
        <w:t>.</w:t>
      </w:r>
    </w:p>
    <w:p w:rsidR="004F3FEA" w:rsidRDefault="004F3FEA" w:rsidP="004F3FEA">
      <w:pPr>
        <w:spacing w:line="276" w:lineRule="auto"/>
        <w:jc w:val="both"/>
      </w:pPr>
    </w:p>
    <w:p w:rsidR="00137181" w:rsidRDefault="00137181" w:rsidP="00370CEB">
      <w:pPr>
        <w:spacing w:before="100" w:beforeAutospacing="1" w:after="180" w:line="276" w:lineRule="auto"/>
        <w:contextualSpacing/>
        <w:jc w:val="both"/>
        <w:rPr>
          <w:b/>
          <w:iCs/>
          <w:sz w:val="22"/>
          <w:szCs w:val="22"/>
        </w:rPr>
      </w:pPr>
    </w:p>
    <w:p w:rsidR="00F061BA" w:rsidRDefault="00F061BA" w:rsidP="00F061BA">
      <w:pPr>
        <w:jc w:val="center"/>
        <w:rPr>
          <w:iCs/>
        </w:rPr>
      </w:pPr>
      <w:r>
        <w:rPr>
          <w:iCs/>
        </w:rPr>
        <w:t>*************</w:t>
      </w:r>
    </w:p>
    <w:p w:rsidR="00F061BA" w:rsidRPr="0012726D" w:rsidRDefault="00F061BA" w:rsidP="00F061BA">
      <w:pPr>
        <w:pStyle w:val="NormalnyWeb"/>
        <w:shd w:val="clear" w:color="auto" w:fill="FFFFFF"/>
        <w:spacing w:before="0" w:beforeAutospacing="0" w:after="180" w:afterAutospacing="0" w:line="276" w:lineRule="auto"/>
        <w:jc w:val="both"/>
        <w:textAlignment w:val="baseline"/>
        <w:rPr>
          <w:sz w:val="20"/>
          <w:szCs w:val="20"/>
        </w:rPr>
      </w:pPr>
      <w:r>
        <w:br/>
      </w:r>
      <w:r w:rsidRPr="0012726D">
        <w:rPr>
          <w:sz w:val="20"/>
          <w:szCs w:val="20"/>
        </w:rPr>
        <w:t>Podstawowe in</w:t>
      </w:r>
      <w:r>
        <w:rPr>
          <w:sz w:val="20"/>
          <w:szCs w:val="20"/>
        </w:rPr>
        <w:t>formacje o Provident Polska SA:</w:t>
      </w:r>
    </w:p>
    <w:p w:rsidR="00F061BA" w:rsidRPr="0012726D" w:rsidRDefault="00F061BA" w:rsidP="00F061BA">
      <w:pPr>
        <w:spacing w:line="276" w:lineRule="auto"/>
        <w:jc w:val="both"/>
        <w:rPr>
          <w:iCs/>
          <w:sz w:val="20"/>
          <w:szCs w:val="20"/>
        </w:rPr>
      </w:pPr>
      <w:r w:rsidRPr="0012726D">
        <w:rPr>
          <w:iCs/>
          <w:sz w:val="20"/>
          <w:szCs w:val="20"/>
        </w:rPr>
        <w:t>Provident Polska S.A jest częścią grupy finansowej International Pe</w:t>
      </w:r>
      <w:r>
        <w:rPr>
          <w:iCs/>
          <w:sz w:val="20"/>
          <w:szCs w:val="20"/>
        </w:rPr>
        <w:t>rsonal Finance (IPF) notowanej</w:t>
      </w:r>
      <w:r w:rsidRPr="0012726D">
        <w:rPr>
          <w:iCs/>
          <w:sz w:val="20"/>
          <w:szCs w:val="20"/>
        </w:rPr>
        <w:t xml:space="preserve"> na Londyńskiej Giełdzie Papierów Wartościowych, a także – w ramach notowań równoległych – na Giełdzie Papierów Wartościowych w Warszawie. IPF działa w 1</w:t>
      </w:r>
      <w:r>
        <w:rPr>
          <w:iCs/>
          <w:sz w:val="20"/>
          <w:szCs w:val="20"/>
        </w:rPr>
        <w:t>1</w:t>
      </w:r>
      <w:r w:rsidRPr="0012726D">
        <w:rPr>
          <w:iCs/>
          <w:sz w:val="20"/>
          <w:szCs w:val="20"/>
        </w:rPr>
        <w:t xml:space="preserve"> krajach na całym świecie i planuje rozwój na kolejnych rynkach. W Polsce Provident działa od 1997 roku i jest największą firmą na rynku </w:t>
      </w:r>
      <w:proofErr w:type="spellStart"/>
      <w:r w:rsidRPr="0012726D">
        <w:rPr>
          <w:iCs/>
          <w:sz w:val="20"/>
          <w:szCs w:val="20"/>
        </w:rPr>
        <w:t>pozabankowych</w:t>
      </w:r>
      <w:proofErr w:type="spellEnd"/>
      <w:r w:rsidRPr="0012726D">
        <w:rPr>
          <w:iCs/>
          <w:sz w:val="20"/>
          <w:szCs w:val="20"/>
        </w:rPr>
        <w:t xml:space="preserve"> pożyczek gotówkowych. Pre</w:t>
      </w:r>
      <w:r>
        <w:rPr>
          <w:iCs/>
          <w:sz w:val="20"/>
          <w:szCs w:val="20"/>
        </w:rPr>
        <w:t xml:space="preserve">zesem Zarządu jest </w:t>
      </w:r>
      <w:r>
        <w:rPr>
          <w:iCs/>
          <w:sz w:val="20"/>
          <w:szCs w:val="20"/>
        </w:rPr>
        <w:lastRenderedPageBreak/>
        <w:t xml:space="preserve">Agnieszka Kłos. </w:t>
      </w:r>
      <w:r w:rsidRPr="0012726D">
        <w:rPr>
          <w:iCs/>
          <w:sz w:val="20"/>
          <w:szCs w:val="20"/>
        </w:rPr>
        <w:t xml:space="preserve">Provident Polska jest firmą </w:t>
      </w:r>
      <w:proofErr w:type="spellStart"/>
      <w:r w:rsidRPr="0012726D">
        <w:rPr>
          <w:iCs/>
          <w:sz w:val="20"/>
          <w:szCs w:val="20"/>
        </w:rPr>
        <w:t>multikanałową</w:t>
      </w:r>
      <w:proofErr w:type="spellEnd"/>
      <w:r w:rsidRPr="0012726D">
        <w:rPr>
          <w:iCs/>
          <w:sz w:val="20"/>
          <w:szCs w:val="20"/>
        </w:rPr>
        <w:t xml:space="preserve"> i </w:t>
      </w:r>
      <w:proofErr w:type="spellStart"/>
      <w:r w:rsidRPr="0012726D">
        <w:rPr>
          <w:iCs/>
          <w:sz w:val="20"/>
          <w:szCs w:val="20"/>
        </w:rPr>
        <w:t>multiproduktową</w:t>
      </w:r>
      <w:proofErr w:type="spellEnd"/>
      <w:r w:rsidRPr="0012726D">
        <w:rPr>
          <w:iCs/>
          <w:sz w:val="20"/>
          <w:szCs w:val="20"/>
        </w:rPr>
        <w:t xml:space="preserve"> - dociera do wszystkich grup klientów, </w:t>
      </w:r>
      <w:r w:rsidRPr="0012726D">
        <w:rPr>
          <w:iCs/>
          <w:sz w:val="20"/>
          <w:szCs w:val="20"/>
        </w:rPr>
        <w:br/>
      </w:r>
      <w:r>
        <w:rPr>
          <w:iCs/>
          <w:sz w:val="20"/>
          <w:szCs w:val="20"/>
        </w:rPr>
        <w:t>i oferuje szereg produktów: p</w:t>
      </w:r>
      <w:r w:rsidRPr="0012726D">
        <w:rPr>
          <w:iCs/>
          <w:sz w:val="20"/>
          <w:szCs w:val="20"/>
        </w:rPr>
        <w:t>ożyczkę ko</w:t>
      </w:r>
      <w:r>
        <w:rPr>
          <w:iCs/>
          <w:sz w:val="20"/>
          <w:szCs w:val="20"/>
        </w:rPr>
        <w:t>nsumencką (</w:t>
      </w:r>
      <w:r w:rsidRPr="0012726D">
        <w:rPr>
          <w:iCs/>
          <w:sz w:val="20"/>
          <w:szCs w:val="20"/>
        </w:rPr>
        <w:t>online, z obsługą domową lub samodzielną s</w:t>
      </w:r>
      <w:r>
        <w:rPr>
          <w:iCs/>
          <w:sz w:val="20"/>
          <w:szCs w:val="20"/>
        </w:rPr>
        <w:t>płatą), pożyczkę konsolidacyjną, a także</w:t>
      </w:r>
      <w:r w:rsidRPr="0012726D">
        <w:rPr>
          <w:iCs/>
          <w:sz w:val="20"/>
          <w:szCs w:val="20"/>
        </w:rPr>
        <w:t xml:space="preserve"> pożyczkę dla firm.</w:t>
      </w:r>
    </w:p>
    <w:p w:rsidR="00F061BA" w:rsidRPr="0012726D" w:rsidRDefault="00F061BA" w:rsidP="00F061BA">
      <w:pPr>
        <w:spacing w:line="276" w:lineRule="auto"/>
        <w:jc w:val="both"/>
        <w:rPr>
          <w:iCs/>
          <w:sz w:val="20"/>
          <w:szCs w:val="20"/>
        </w:rPr>
      </w:pPr>
    </w:p>
    <w:p w:rsidR="00F061BA" w:rsidRPr="0012726D" w:rsidRDefault="00F061BA" w:rsidP="00F061BA">
      <w:pPr>
        <w:spacing w:line="276" w:lineRule="auto"/>
        <w:jc w:val="both"/>
        <w:rPr>
          <w:iCs/>
          <w:sz w:val="20"/>
          <w:szCs w:val="20"/>
        </w:rPr>
      </w:pPr>
      <w:r w:rsidRPr="0012726D">
        <w:rPr>
          <w:iCs/>
          <w:sz w:val="20"/>
          <w:szCs w:val="20"/>
        </w:rPr>
        <w:t xml:space="preserve">Jednym z filarów strategii biznesowej </w:t>
      </w:r>
      <w:proofErr w:type="spellStart"/>
      <w:r w:rsidRPr="0012726D">
        <w:rPr>
          <w:iCs/>
          <w:sz w:val="20"/>
          <w:szCs w:val="20"/>
        </w:rPr>
        <w:t>Providenta</w:t>
      </w:r>
      <w:proofErr w:type="spellEnd"/>
      <w:r w:rsidRPr="0012726D">
        <w:rPr>
          <w:iCs/>
          <w:sz w:val="20"/>
          <w:szCs w:val="20"/>
        </w:rPr>
        <w:t xml:space="preserve"> jest </w:t>
      </w:r>
      <w:proofErr w:type="spellStart"/>
      <w:r w:rsidRPr="0012726D">
        <w:rPr>
          <w:iCs/>
          <w:sz w:val="20"/>
          <w:szCs w:val="20"/>
        </w:rPr>
        <w:t>responsible</w:t>
      </w:r>
      <w:proofErr w:type="spellEnd"/>
      <w:r w:rsidRPr="0012726D">
        <w:rPr>
          <w:iCs/>
          <w:sz w:val="20"/>
          <w:szCs w:val="20"/>
        </w:rPr>
        <w:t xml:space="preserve"> </w:t>
      </w:r>
      <w:proofErr w:type="spellStart"/>
      <w:r w:rsidRPr="0012726D">
        <w:rPr>
          <w:iCs/>
          <w:sz w:val="20"/>
          <w:szCs w:val="20"/>
        </w:rPr>
        <w:t>lending</w:t>
      </w:r>
      <w:proofErr w:type="spellEnd"/>
      <w:r w:rsidRPr="0012726D">
        <w:rPr>
          <w:iCs/>
          <w:sz w:val="20"/>
          <w:szCs w:val="20"/>
        </w:rPr>
        <w:t xml:space="preserve">, czyli odpowiedzialne pożyczanie. W 2014 roku Provident zaprezentował pierwszy raport społeczny na rynku pożyczkowym, w którym podsumowane zostały działania firmy w latach 2012-2013 oraz przedstawił strategię działań na kolejne lata. W 2015 i 2016 roku Provident otrzymał nagrodę Etyczna Firma przyznawaną przez dziennik „Puls Biznesu”. W 2015 roku Provident, będąc jednym z największych reklamodawców sektora finansowego, został sygnatariuszem Rady Reklamy. Firma </w:t>
      </w:r>
      <w:r w:rsidR="00474A50">
        <w:rPr>
          <w:iCs/>
          <w:sz w:val="20"/>
          <w:szCs w:val="20"/>
        </w:rPr>
        <w:t>sześciokrotnie</w:t>
      </w:r>
      <w:r w:rsidRPr="0012726D">
        <w:rPr>
          <w:iCs/>
          <w:sz w:val="20"/>
          <w:szCs w:val="20"/>
        </w:rPr>
        <w:t xml:space="preserve"> została wyróżniona certyfikatem Top </w:t>
      </w:r>
      <w:proofErr w:type="spellStart"/>
      <w:r w:rsidRPr="0012726D">
        <w:rPr>
          <w:iCs/>
          <w:sz w:val="20"/>
          <w:szCs w:val="20"/>
        </w:rPr>
        <w:t>Employer</w:t>
      </w:r>
      <w:proofErr w:type="spellEnd"/>
      <w:r w:rsidRPr="0012726D">
        <w:rPr>
          <w:iCs/>
          <w:sz w:val="20"/>
          <w:szCs w:val="20"/>
        </w:rPr>
        <w:t xml:space="preserve"> (2013</w:t>
      </w:r>
      <w:r w:rsidR="00474A50">
        <w:rPr>
          <w:iCs/>
          <w:sz w:val="20"/>
          <w:szCs w:val="20"/>
        </w:rPr>
        <w:t>-2018</w:t>
      </w:r>
      <w:r w:rsidRPr="0012726D">
        <w:rPr>
          <w:iCs/>
          <w:sz w:val="20"/>
          <w:szCs w:val="20"/>
        </w:rPr>
        <w:t>).</w:t>
      </w:r>
    </w:p>
    <w:p w:rsidR="00D41FAD" w:rsidRDefault="00D41FAD" w:rsidP="00B96964">
      <w:pPr>
        <w:spacing w:line="276" w:lineRule="auto"/>
        <w:jc w:val="both"/>
      </w:pPr>
    </w:p>
    <w:sectPr w:rsidR="00D41FAD">
      <w:headerReference w:type="default" r:id="rId9"/>
      <w:footerReference w:type="default" r:id="rId10"/>
      <w:pgSz w:w="11906" w:h="16838"/>
      <w:pgMar w:top="2797" w:right="1134" w:bottom="2521" w:left="1134" w:header="1134" w:footer="1134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067" w:rsidRDefault="002F3067">
      <w:r>
        <w:separator/>
      </w:r>
    </w:p>
  </w:endnote>
  <w:endnote w:type="continuationSeparator" w:id="0">
    <w:p w:rsidR="002F3067" w:rsidRDefault="002F3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FAD" w:rsidRDefault="00F37889">
    <w:pPr>
      <w:pStyle w:val="Stopka"/>
    </w:pPr>
    <w:r>
      <w:rPr>
        <w:noProof/>
        <w:lang w:eastAsia="pl-PL" w:bidi="ar-SA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6118225" cy="673100"/>
          <wp:effectExtent l="0" t="0" r="0" b="0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8225" cy="6731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41FAD" w:rsidRDefault="00D41FAD">
    <w:pPr>
      <w:pStyle w:val="Stopka"/>
    </w:pPr>
  </w:p>
  <w:p w:rsidR="00D41FAD" w:rsidRDefault="00D41FAD">
    <w:pPr>
      <w:pStyle w:val="Stopka"/>
    </w:pPr>
  </w:p>
  <w:p w:rsidR="00D41FAD" w:rsidRDefault="00D41FA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067" w:rsidRDefault="002F3067">
      <w:r>
        <w:separator/>
      </w:r>
    </w:p>
  </w:footnote>
  <w:footnote w:type="continuationSeparator" w:id="0">
    <w:p w:rsidR="002F3067" w:rsidRDefault="002F30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FAD" w:rsidRDefault="00F37889">
    <w:pPr>
      <w:pStyle w:val="Nagwek"/>
    </w:pPr>
    <w:r>
      <w:rPr>
        <w:noProof/>
        <w:lang w:eastAsia="pl-PL" w:bidi="ar-SA"/>
      </w:rPr>
      <w:drawing>
        <wp:inline distT="0" distB="0" distL="0" distR="0">
          <wp:extent cx="6011177" cy="701101"/>
          <wp:effectExtent l="0" t="0" r="8890" b="381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11177" cy="7011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41FAD" w:rsidRDefault="00D41FAD">
    <w:pPr>
      <w:pStyle w:val="Nagwek"/>
    </w:pPr>
  </w:p>
  <w:p w:rsidR="00D41FAD" w:rsidRDefault="00D41FAD">
    <w:pPr>
      <w:pStyle w:val="Nagwek"/>
    </w:pPr>
  </w:p>
  <w:p w:rsidR="00D41FAD" w:rsidRDefault="00D41FA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15AAB"/>
    <w:multiLevelType w:val="hybridMultilevel"/>
    <w:tmpl w:val="715E969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B70B1D"/>
    <w:multiLevelType w:val="hybridMultilevel"/>
    <w:tmpl w:val="3332682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F710C5"/>
    <w:multiLevelType w:val="hybridMultilevel"/>
    <w:tmpl w:val="251E3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2B68E7"/>
    <w:multiLevelType w:val="hybridMultilevel"/>
    <w:tmpl w:val="3306D5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F6112E"/>
    <w:multiLevelType w:val="hybridMultilevel"/>
    <w:tmpl w:val="7B90DD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FAD"/>
    <w:rsid w:val="00001CD0"/>
    <w:rsid w:val="00013FA3"/>
    <w:rsid w:val="00026370"/>
    <w:rsid w:val="000458D0"/>
    <w:rsid w:val="000622DF"/>
    <w:rsid w:val="00063B4F"/>
    <w:rsid w:val="00064B0B"/>
    <w:rsid w:val="000668EF"/>
    <w:rsid w:val="00066AA3"/>
    <w:rsid w:val="00071C80"/>
    <w:rsid w:val="000A2F6F"/>
    <w:rsid w:val="000B2046"/>
    <w:rsid w:val="000C4BB7"/>
    <w:rsid w:val="000D3911"/>
    <w:rsid w:val="000E60AC"/>
    <w:rsid w:val="000F38D1"/>
    <w:rsid w:val="001054FB"/>
    <w:rsid w:val="00105E87"/>
    <w:rsid w:val="00113583"/>
    <w:rsid w:val="001234FE"/>
    <w:rsid w:val="00132204"/>
    <w:rsid w:val="00133220"/>
    <w:rsid w:val="00136600"/>
    <w:rsid w:val="00137181"/>
    <w:rsid w:val="001676E1"/>
    <w:rsid w:val="00185C3A"/>
    <w:rsid w:val="00192AB4"/>
    <w:rsid w:val="00196E4D"/>
    <w:rsid w:val="001A45B5"/>
    <w:rsid w:val="001B41EC"/>
    <w:rsid w:val="001C117A"/>
    <w:rsid w:val="001C61CF"/>
    <w:rsid w:val="001C76B1"/>
    <w:rsid w:val="001C7FF2"/>
    <w:rsid w:val="001D44B8"/>
    <w:rsid w:val="001E6A63"/>
    <w:rsid w:val="00206BBA"/>
    <w:rsid w:val="00207E8B"/>
    <w:rsid w:val="00210449"/>
    <w:rsid w:val="00232D58"/>
    <w:rsid w:val="00253026"/>
    <w:rsid w:val="002558AF"/>
    <w:rsid w:val="002626E0"/>
    <w:rsid w:val="00263EFF"/>
    <w:rsid w:val="00264749"/>
    <w:rsid w:val="00266F22"/>
    <w:rsid w:val="00275B5F"/>
    <w:rsid w:val="00281CB1"/>
    <w:rsid w:val="002908A4"/>
    <w:rsid w:val="002A49E2"/>
    <w:rsid w:val="002A5550"/>
    <w:rsid w:val="002E5278"/>
    <w:rsid w:val="002F0F63"/>
    <w:rsid w:val="002F3067"/>
    <w:rsid w:val="00301369"/>
    <w:rsid w:val="00304181"/>
    <w:rsid w:val="00305847"/>
    <w:rsid w:val="00315D1E"/>
    <w:rsid w:val="00317720"/>
    <w:rsid w:val="00340741"/>
    <w:rsid w:val="00342C45"/>
    <w:rsid w:val="00347276"/>
    <w:rsid w:val="0035128F"/>
    <w:rsid w:val="003627C8"/>
    <w:rsid w:val="00370CEB"/>
    <w:rsid w:val="003A636E"/>
    <w:rsid w:val="003C13EC"/>
    <w:rsid w:val="003C1DE8"/>
    <w:rsid w:val="003C2F58"/>
    <w:rsid w:val="003C420E"/>
    <w:rsid w:val="003D2B2C"/>
    <w:rsid w:val="003E23D1"/>
    <w:rsid w:val="003F4BC5"/>
    <w:rsid w:val="00405ED1"/>
    <w:rsid w:val="00420EBC"/>
    <w:rsid w:val="0042643C"/>
    <w:rsid w:val="00435A6F"/>
    <w:rsid w:val="00445D4F"/>
    <w:rsid w:val="00453791"/>
    <w:rsid w:val="004573BA"/>
    <w:rsid w:val="0046287F"/>
    <w:rsid w:val="00474A50"/>
    <w:rsid w:val="00475BEF"/>
    <w:rsid w:val="00485FB5"/>
    <w:rsid w:val="00487C53"/>
    <w:rsid w:val="00491E9C"/>
    <w:rsid w:val="004A1DD4"/>
    <w:rsid w:val="004A6B1D"/>
    <w:rsid w:val="004C228A"/>
    <w:rsid w:val="004C6A71"/>
    <w:rsid w:val="004C7B06"/>
    <w:rsid w:val="004D3C96"/>
    <w:rsid w:val="004E1BCA"/>
    <w:rsid w:val="004E23F7"/>
    <w:rsid w:val="004E323E"/>
    <w:rsid w:val="004E6F68"/>
    <w:rsid w:val="004F1AD6"/>
    <w:rsid w:val="004F3FEA"/>
    <w:rsid w:val="00500701"/>
    <w:rsid w:val="00501AAE"/>
    <w:rsid w:val="00526676"/>
    <w:rsid w:val="005325D2"/>
    <w:rsid w:val="0054348E"/>
    <w:rsid w:val="005434F8"/>
    <w:rsid w:val="005556D3"/>
    <w:rsid w:val="005836B0"/>
    <w:rsid w:val="00584DCB"/>
    <w:rsid w:val="005A1F4C"/>
    <w:rsid w:val="005C3CCA"/>
    <w:rsid w:val="005D2F31"/>
    <w:rsid w:val="005D3BE4"/>
    <w:rsid w:val="005D635B"/>
    <w:rsid w:val="005E0716"/>
    <w:rsid w:val="005E5859"/>
    <w:rsid w:val="005F0FF8"/>
    <w:rsid w:val="0060244B"/>
    <w:rsid w:val="006101F3"/>
    <w:rsid w:val="00624503"/>
    <w:rsid w:val="006259FA"/>
    <w:rsid w:val="00627634"/>
    <w:rsid w:val="00642671"/>
    <w:rsid w:val="00646941"/>
    <w:rsid w:val="00664807"/>
    <w:rsid w:val="006A187D"/>
    <w:rsid w:val="006A7257"/>
    <w:rsid w:val="006B1C1A"/>
    <w:rsid w:val="006B311D"/>
    <w:rsid w:val="006C4686"/>
    <w:rsid w:val="006D0410"/>
    <w:rsid w:val="006D2ECA"/>
    <w:rsid w:val="006F0D0F"/>
    <w:rsid w:val="007059B8"/>
    <w:rsid w:val="007229EF"/>
    <w:rsid w:val="00723780"/>
    <w:rsid w:val="00737362"/>
    <w:rsid w:val="0074470D"/>
    <w:rsid w:val="00766238"/>
    <w:rsid w:val="00767392"/>
    <w:rsid w:val="00770FB9"/>
    <w:rsid w:val="00772C15"/>
    <w:rsid w:val="00787CA6"/>
    <w:rsid w:val="00792AE1"/>
    <w:rsid w:val="00795FBC"/>
    <w:rsid w:val="007A34DC"/>
    <w:rsid w:val="007E2ADB"/>
    <w:rsid w:val="00800AC3"/>
    <w:rsid w:val="00807472"/>
    <w:rsid w:val="00813DC7"/>
    <w:rsid w:val="0082083E"/>
    <w:rsid w:val="00824E5C"/>
    <w:rsid w:val="00841D04"/>
    <w:rsid w:val="00846E2A"/>
    <w:rsid w:val="0085501D"/>
    <w:rsid w:val="008551FF"/>
    <w:rsid w:val="008721FA"/>
    <w:rsid w:val="00872470"/>
    <w:rsid w:val="008812A7"/>
    <w:rsid w:val="00883BF9"/>
    <w:rsid w:val="00884750"/>
    <w:rsid w:val="00891928"/>
    <w:rsid w:val="0089369C"/>
    <w:rsid w:val="008A2E15"/>
    <w:rsid w:val="008A4BF6"/>
    <w:rsid w:val="008A531B"/>
    <w:rsid w:val="008A605A"/>
    <w:rsid w:val="008A7552"/>
    <w:rsid w:val="008B16E0"/>
    <w:rsid w:val="008B28FA"/>
    <w:rsid w:val="008B4CA1"/>
    <w:rsid w:val="008B4EC7"/>
    <w:rsid w:val="008B6909"/>
    <w:rsid w:val="008C4841"/>
    <w:rsid w:val="008C5435"/>
    <w:rsid w:val="008D06EF"/>
    <w:rsid w:val="008D4232"/>
    <w:rsid w:val="008D5D09"/>
    <w:rsid w:val="008D6EC2"/>
    <w:rsid w:val="008D72FF"/>
    <w:rsid w:val="008D7457"/>
    <w:rsid w:val="00903D29"/>
    <w:rsid w:val="0092327B"/>
    <w:rsid w:val="00935D16"/>
    <w:rsid w:val="00941509"/>
    <w:rsid w:val="00941A79"/>
    <w:rsid w:val="00944103"/>
    <w:rsid w:val="00944D28"/>
    <w:rsid w:val="00945ED4"/>
    <w:rsid w:val="009524B7"/>
    <w:rsid w:val="00961444"/>
    <w:rsid w:val="0097038D"/>
    <w:rsid w:val="009751E2"/>
    <w:rsid w:val="009760DA"/>
    <w:rsid w:val="009832CC"/>
    <w:rsid w:val="00985C77"/>
    <w:rsid w:val="009B09A7"/>
    <w:rsid w:val="009B2DC9"/>
    <w:rsid w:val="009E084D"/>
    <w:rsid w:val="009F4696"/>
    <w:rsid w:val="00A10738"/>
    <w:rsid w:val="00A16E9F"/>
    <w:rsid w:val="00A252FF"/>
    <w:rsid w:val="00A2772B"/>
    <w:rsid w:val="00A40886"/>
    <w:rsid w:val="00A41AFC"/>
    <w:rsid w:val="00A41F79"/>
    <w:rsid w:val="00A43451"/>
    <w:rsid w:val="00A43BEE"/>
    <w:rsid w:val="00A45A7D"/>
    <w:rsid w:val="00A54AF3"/>
    <w:rsid w:val="00A73E5B"/>
    <w:rsid w:val="00A8392E"/>
    <w:rsid w:val="00A84BB7"/>
    <w:rsid w:val="00A84D7B"/>
    <w:rsid w:val="00A95099"/>
    <w:rsid w:val="00AA17CC"/>
    <w:rsid w:val="00AA284E"/>
    <w:rsid w:val="00AA53C3"/>
    <w:rsid w:val="00AA71C8"/>
    <w:rsid w:val="00AB1FF8"/>
    <w:rsid w:val="00AC0762"/>
    <w:rsid w:val="00AD1675"/>
    <w:rsid w:val="00AD7CDD"/>
    <w:rsid w:val="00AE0170"/>
    <w:rsid w:val="00AE758F"/>
    <w:rsid w:val="00AF0C3E"/>
    <w:rsid w:val="00B103BD"/>
    <w:rsid w:val="00B10978"/>
    <w:rsid w:val="00B15D92"/>
    <w:rsid w:val="00B20BFC"/>
    <w:rsid w:val="00B224B0"/>
    <w:rsid w:val="00B22B1A"/>
    <w:rsid w:val="00B30E9F"/>
    <w:rsid w:val="00B322E9"/>
    <w:rsid w:val="00B341CD"/>
    <w:rsid w:val="00B475EB"/>
    <w:rsid w:val="00B63127"/>
    <w:rsid w:val="00B64ECB"/>
    <w:rsid w:val="00B96964"/>
    <w:rsid w:val="00BA7666"/>
    <w:rsid w:val="00BB6135"/>
    <w:rsid w:val="00BC3181"/>
    <w:rsid w:val="00BD03B1"/>
    <w:rsid w:val="00BD1B6F"/>
    <w:rsid w:val="00C03ADA"/>
    <w:rsid w:val="00C04066"/>
    <w:rsid w:val="00C33101"/>
    <w:rsid w:val="00C34E4E"/>
    <w:rsid w:val="00C47660"/>
    <w:rsid w:val="00C47787"/>
    <w:rsid w:val="00C655D3"/>
    <w:rsid w:val="00C76C56"/>
    <w:rsid w:val="00CA04D3"/>
    <w:rsid w:val="00CA7CD2"/>
    <w:rsid w:val="00CB40CF"/>
    <w:rsid w:val="00CB7B0C"/>
    <w:rsid w:val="00CC065F"/>
    <w:rsid w:val="00CD226E"/>
    <w:rsid w:val="00CE54F3"/>
    <w:rsid w:val="00CF0F89"/>
    <w:rsid w:val="00CF22AF"/>
    <w:rsid w:val="00CF48EE"/>
    <w:rsid w:val="00D01991"/>
    <w:rsid w:val="00D05A87"/>
    <w:rsid w:val="00D07EC4"/>
    <w:rsid w:val="00D138D0"/>
    <w:rsid w:val="00D15E04"/>
    <w:rsid w:val="00D1718A"/>
    <w:rsid w:val="00D20707"/>
    <w:rsid w:val="00D30AE7"/>
    <w:rsid w:val="00D3335F"/>
    <w:rsid w:val="00D41FAD"/>
    <w:rsid w:val="00D45D82"/>
    <w:rsid w:val="00D66FDE"/>
    <w:rsid w:val="00D70881"/>
    <w:rsid w:val="00D73A90"/>
    <w:rsid w:val="00D77F50"/>
    <w:rsid w:val="00D86814"/>
    <w:rsid w:val="00D9201C"/>
    <w:rsid w:val="00DB3806"/>
    <w:rsid w:val="00DC5963"/>
    <w:rsid w:val="00DD56A6"/>
    <w:rsid w:val="00DF6688"/>
    <w:rsid w:val="00DF6F4E"/>
    <w:rsid w:val="00E02481"/>
    <w:rsid w:val="00E05FF0"/>
    <w:rsid w:val="00E11CC7"/>
    <w:rsid w:val="00E243B7"/>
    <w:rsid w:val="00E41A1F"/>
    <w:rsid w:val="00E51A69"/>
    <w:rsid w:val="00E60083"/>
    <w:rsid w:val="00E65791"/>
    <w:rsid w:val="00E65A67"/>
    <w:rsid w:val="00E83E49"/>
    <w:rsid w:val="00E94A6A"/>
    <w:rsid w:val="00EA582B"/>
    <w:rsid w:val="00EB6305"/>
    <w:rsid w:val="00EB76E5"/>
    <w:rsid w:val="00ED0E4B"/>
    <w:rsid w:val="00ED1142"/>
    <w:rsid w:val="00ED685C"/>
    <w:rsid w:val="00F061BA"/>
    <w:rsid w:val="00F11A52"/>
    <w:rsid w:val="00F30EE6"/>
    <w:rsid w:val="00F33A83"/>
    <w:rsid w:val="00F37889"/>
    <w:rsid w:val="00F42A6B"/>
    <w:rsid w:val="00F47555"/>
    <w:rsid w:val="00F55A6E"/>
    <w:rsid w:val="00F76EAA"/>
    <w:rsid w:val="00F94FD7"/>
    <w:rsid w:val="00F956B2"/>
    <w:rsid w:val="00F96A88"/>
    <w:rsid w:val="00FC389A"/>
    <w:rsid w:val="00FD2762"/>
    <w:rsid w:val="00FD2B11"/>
    <w:rsid w:val="00FE7CE3"/>
    <w:rsid w:val="00FF4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Arial Unicode MS" w:cs="Arial Unicode MS"/>
      <w:kern w:val="1"/>
      <w:sz w:val="24"/>
      <w:szCs w:val="24"/>
      <w:lang w:val="pl-PL" w:eastAsia="hi-I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spacing w:before="240" w:after="60"/>
      <w:outlineLvl w:val="0"/>
    </w:pPr>
    <w:rPr>
      <w:rFonts w:ascii="Calibri Light" w:eastAsia="Times New Roman" w:hAnsi="Calibri Light" w:cs="Mangal"/>
      <w:b/>
      <w:bCs/>
      <w:kern w:val="32"/>
      <w:sz w:val="32"/>
      <w:szCs w:val="29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spacing w:before="240" w:after="60"/>
      <w:outlineLvl w:val="1"/>
    </w:pPr>
    <w:rPr>
      <w:rFonts w:ascii="Calibri Light" w:eastAsia="Times New Roman" w:hAnsi="Calibri Light" w:cs="Mangal"/>
      <w:b/>
      <w:bCs/>
      <w:i/>
      <w:iCs/>
      <w:sz w:val="28"/>
      <w:szCs w:val="25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="Mangal"/>
      <w:color w:val="1F4D78" w:themeColor="accent1" w:themeShade="7F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Pr>
      <w:rFonts w:ascii="Segoe UI" w:eastAsia="Arial Unicode MS" w:hAnsi="Segoe UI" w:cs="Mangal"/>
      <w:kern w:val="1"/>
      <w:sz w:val="18"/>
      <w:szCs w:val="16"/>
      <w:lang w:val="pl-PL" w:eastAsia="hi-I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Pr>
      <w:rFonts w:cs="Mangal"/>
      <w:sz w:val="20"/>
      <w:szCs w:val="18"/>
    </w:rPr>
  </w:style>
  <w:style w:type="character" w:customStyle="1" w:styleId="TekstprzypisukocowegoZnak">
    <w:name w:val="Tekst przypisu końcowego Znak"/>
    <w:link w:val="Tekstprzypisukocowego"/>
    <w:uiPriority w:val="99"/>
    <w:semiHidden/>
    <w:rPr>
      <w:rFonts w:eastAsia="Arial Unicode MS" w:cs="Mangal"/>
      <w:kern w:val="1"/>
      <w:szCs w:val="18"/>
      <w:lang w:val="pl-PL" w:eastAsia="hi-IN" w:bidi="hi-IN"/>
    </w:rPr>
  </w:style>
  <w:style w:type="character" w:styleId="Odwoanieprzypisukocowego">
    <w:name w:val="endnote reference"/>
    <w:uiPriority w:val="99"/>
    <w:semiHidden/>
    <w:unhideWhenUsed/>
    <w:rPr>
      <w:vertAlign w:val="superscript"/>
    </w:rPr>
  </w:style>
  <w:style w:type="character" w:customStyle="1" w:styleId="Nagwek1Znak">
    <w:name w:val="Nagłówek 1 Znak"/>
    <w:link w:val="Nagwek1"/>
    <w:uiPriority w:val="9"/>
    <w:rPr>
      <w:rFonts w:ascii="Calibri Light" w:eastAsia="Times New Roman" w:hAnsi="Calibri Light" w:cs="Mangal"/>
      <w:b/>
      <w:bCs/>
      <w:kern w:val="32"/>
      <w:sz w:val="32"/>
      <w:szCs w:val="29"/>
      <w:lang w:val="pl-PL" w:eastAsia="hi-IN" w:bidi="hi-IN"/>
    </w:rPr>
  </w:style>
  <w:style w:type="character" w:customStyle="1" w:styleId="Nagwek2Znak">
    <w:name w:val="Nagłówek 2 Znak"/>
    <w:link w:val="Nagwek2"/>
    <w:uiPriority w:val="9"/>
    <w:rPr>
      <w:rFonts w:ascii="Calibri Light" w:eastAsia="Times New Roman" w:hAnsi="Calibri Light" w:cs="Mangal"/>
      <w:b/>
      <w:bCs/>
      <w:i/>
      <w:iCs/>
      <w:kern w:val="1"/>
      <w:sz w:val="28"/>
      <w:szCs w:val="25"/>
      <w:lang w:val="pl-PL" w:eastAsia="hi-IN" w:bidi="hi-IN"/>
    </w:rPr>
  </w:style>
  <w:style w:type="paragraph" w:styleId="Tytu">
    <w:name w:val="Title"/>
    <w:basedOn w:val="Normalny"/>
    <w:next w:val="Normalny"/>
    <w:link w:val="TytuZnak"/>
    <w:uiPriority w:val="10"/>
    <w:qFormat/>
    <w:pPr>
      <w:spacing w:before="240" w:after="60"/>
      <w:jc w:val="center"/>
      <w:outlineLvl w:val="0"/>
    </w:pPr>
    <w:rPr>
      <w:rFonts w:ascii="Calibri Light" w:eastAsia="Times New Roman" w:hAnsi="Calibri Light" w:cs="Mangal"/>
      <w:b/>
      <w:bCs/>
      <w:kern w:val="28"/>
      <w:sz w:val="32"/>
      <w:szCs w:val="29"/>
    </w:rPr>
  </w:style>
  <w:style w:type="character" w:customStyle="1" w:styleId="TytuZnak">
    <w:name w:val="Tytuł Znak"/>
    <w:link w:val="Tytu"/>
    <w:uiPriority w:val="10"/>
    <w:rPr>
      <w:rFonts w:ascii="Calibri Light" w:eastAsia="Times New Roman" w:hAnsi="Calibri Light" w:cs="Mangal"/>
      <w:b/>
      <w:bCs/>
      <w:kern w:val="28"/>
      <w:sz w:val="32"/>
      <w:szCs w:val="29"/>
      <w:lang w:val="pl-PL" w:eastAsia="hi-IN" w:bidi="hi-IN"/>
    </w:rPr>
  </w:style>
  <w:style w:type="paragraph" w:styleId="NormalnyWeb">
    <w:name w:val="Normal (Web)"/>
    <w:basedOn w:val="Normalny"/>
    <w:uiPriority w:val="99"/>
    <w:unhideWhenUsed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styleId="Pogrubienie">
    <w:name w:val="Strong"/>
    <w:uiPriority w:val="22"/>
    <w:qFormat/>
    <w:rPr>
      <w:b/>
      <w:bCs/>
    </w:rPr>
  </w:style>
  <w:style w:type="character" w:styleId="Odwoaniedokomentarza">
    <w:name w:val="annotation reference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rFonts w:cs="Mangal"/>
      <w:sz w:val="20"/>
      <w:szCs w:val="18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Pr>
      <w:rFonts w:eastAsia="Arial Unicode MS" w:cs="Mangal"/>
      <w:kern w:val="1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Pr>
      <w:rFonts w:eastAsia="Arial Unicode MS" w:cs="Mangal"/>
      <w:b/>
      <w:bCs/>
      <w:kern w:val="1"/>
      <w:szCs w:val="18"/>
      <w:lang w:eastAsia="hi-IN" w:bidi="hi-IN"/>
    </w:rPr>
  </w:style>
  <w:style w:type="paragraph" w:styleId="Akapitzlist">
    <w:name w:val="List Paragraph"/>
    <w:basedOn w:val="Normalny"/>
    <w:uiPriority w:val="34"/>
    <w:qFormat/>
    <w:pPr>
      <w:widowControl/>
      <w:suppressAutoHyphens w:val="0"/>
      <w:ind w:left="720"/>
    </w:pPr>
    <w:rPr>
      <w:rFonts w:ascii="Calibri" w:eastAsia="Calibri" w:hAnsi="Calibri" w:cs="Times New Roman"/>
      <w:kern w:val="0"/>
      <w:sz w:val="22"/>
      <w:szCs w:val="22"/>
      <w:lang w:val="en-US" w:eastAsia="en-US" w:bidi="ar-SA"/>
    </w:rPr>
  </w:style>
  <w:style w:type="character" w:styleId="Hipercze">
    <w:name w:val="Hyperlink"/>
    <w:uiPriority w:val="99"/>
    <w:unhideWhenUsed/>
    <w:rPr>
      <w:color w:val="0563C1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Pr>
      <w:rFonts w:asciiTheme="majorHAnsi" w:eastAsiaTheme="majorEastAsia" w:hAnsiTheme="majorHAnsi" w:cs="Mangal"/>
      <w:color w:val="1F4D78" w:themeColor="accent1" w:themeShade="7F"/>
      <w:kern w:val="1"/>
      <w:sz w:val="24"/>
      <w:szCs w:val="21"/>
      <w:lang w:val="pl-PL"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Pr>
      <w:rFonts w:cs="Mangal"/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Pr>
      <w:rFonts w:eastAsia="Arial Unicode MS" w:cs="Mangal"/>
      <w:kern w:val="1"/>
      <w:szCs w:val="18"/>
      <w:lang w:val="pl-PL" w:eastAsia="hi-I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Pr>
      <w:vertAlign w:val="superscript"/>
    </w:rPr>
  </w:style>
  <w:style w:type="paragraph" w:styleId="Poprawka">
    <w:name w:val="Revision"/>
    <w:hidden/>
    <w:uiPriority w:val="99"/>
    <w:semiHidden/>
    <w:rPr>
      <w:rFonts w:eastAsia="Arial Unicode MS" w:cs="Mangal"/>
      <w:kern w:val="1"/>
      <w:sz w:val="24"/>
      <w:szCs w:val="21"/>
      <w:lang w:val="pl-PL" w:eastAsia="hi-IN" w:bidi="hi-IN"/>
    </w:rPr>
  </w:style>
  <w:style w:type="character" w:styleId="UyteHipercze">
    <w:name w:val="FollowedHyperlink"/>
    <w:basedOn w:val="Domylnaczcionkaakapitu"/>
    <w:uiPriority w:val="99"/>
    <w:semiHidden/>
    <w:unhideWhenUsed/>
    <w:rsid w:val="001C117A"/>
    <w:rPr>
      <w:color w:val="954F72" w:themeColor="followedHyperlink"/>
      <w:u w:val="single"/>
    </w:rPr>
  </w:style>
  <w:style w:type="character" w:styleId="Uwydatnienie">
    <w:name w:val="Emphasis"/>
    <w:basedOn w:val="Domylnaczcionkaakapitu"/>
    <w:uiPriority w:val="20"/>
    <w:qFormat/>
    <w:rsid w:val="005F0FF8"/>
    <w:rPr>
      <w:i/>
      <w:iCs/>
    </w:rPr>
  </w:style>
  <w:style w:type="character" w:customStyle="1" w:styleId="apple-converted-space">
    <w:name w:val="apple-converted-space"/>
    <w:basedOn w:val="Domylnaczcionkaakapitu"/>
    <w:rsid w:val="005F0F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Arial Unicode MS" w:cs="Arial Unicode MS"/>
      <w:kern w:val="1"/>
      <w:sz w:val="24"/>
      <w:szCs w:val="24"/>
      <w:lang w:val="pl-PL" w:eastAsia="hi-I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spacing w:before="240" w:after="60"/>
      <w:outlineLvl w:val="0"/>
    </w:pPr>
    <w:rPr>
      <w:rFonts w:ascii="Calibri Light" w:eastAsia="Times New Roman" w:hAnsi="Calibri Light" w:cs="Mangal"/>
      <w:b/>
      <w:bCs/>
      <w:kern w:val="32"/>
      <w:sz w:val="32"/>
      <w:szCs w:val="29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spacing w:before="240" w:after="60"/>
      <w:outlineLvl w:val="1"/>
    </w:pPr>
    <w:rPr>
      <w:rFonts w:ascii="Calibri Light" w:eastAsia="Times New Roman" w:hAnsi="Calibri Light" w:cs="Mangal"/>
      <w:b/>
      <w:bCs/>
      <w:i/>
      <w:iCs/>
      <w:sz w:val="28"/>
      <w:szCs w:val="25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="Mangal"/>
      <w:color w:val="1F4D78" w:themeColor="accent1" w:themeShade="7F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Pr>
      <w:rFonts w:ascii="Segoe UI" w:eastAsia="Arial Unicode MS" w:hAnsi="Segoe UI" w:cs="Mangal"/>
      <w:kern w:val="1"/>
      <w:sz w:val="18"/>
      <w:szCs w:val="16"/>
      <w:lang w:val="pl-PL" w:eastAsia="hi-I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Pr>
      <w:rFonts w:cs="Mangal"/>
      <w:sz w:val="20"/>
      <w:szCs w:val="18"/>
    </w:rPr>
  </w:style>
  <w:style w:type="character" w:customStyle="1" w:styleId="TekstprzypisukocowegoZnak">
    <w:name w:val="Tekst przypisu końcowego Znak"/>
    <w:link w:val="Tekstprzypisukocowego"/>
    <w:uiPriority w:val="99"/>
    <w:semiHidden/>
    <w:rPr>
      <w:rFonts w:eastAsia="Arial Unicode MS" w:cs="Mangal"/>
      <w:kern w:val="1"/>
      <w:szCs w:val="18"/>
      <w:lang w:val="pl-PL" w:eastAsia="hi-IN" w:bidi="hi-IN"/>
    </w:rPr>
  </w:style>
  <w:style w:type="character" w:styleId="Odwoanieprzypisukocowego">
    <w:name w:val="endnote reference"/>
    <w:uiPriority w:val="99"/>
    <w:semiHidden/>
    <w:unhideWhenUsed/>
    <w:rPr>
      <w:vertAlign w:val="superscript"/>
    </w:rPr>
  </w:style>
  <w:style w:type="character" w:customStyle="1" w:styleId="Nagwek1Znak">
    <w:name w:val="Nagłówek 1 Znak"/>
    <w:link w:val="Nagwek1"/>
    <w:uiPriority w:val="9"/>
    <w:rPr>
      <w:rFonts w:ascii="Calibri Light" w:eastAsia="Times New Roman" w:hAnsi="Calibri Light" w:cs="Mangal"/>
      <w:b/>
      <w:bCs/>
      <w:kern w:val="32"/>
      <w:sz w:val="32"/>
      <w:szCs w:val="29"/>
      <w:lang w:val="pl-PL" w:eastAsia="hi-IN" w:bidi="hi-IN"/>
    </w:rPr>
  </w:style>
  <w:style w:type="character" w:customStyle="1" w:styleId="Nagwek2Znak">
    <w:name w:val="Nagłówek 2 Znak"/>
    <w:link w:val="Nagwek2"/>
    <w:uiPriority w:val="9"/>
    <w:rPr>
      <w:rFonts w:ascii="Calibri Light" w:eastAsia="Times New Roman" w:hAnsi="Calibri Light" w:cs="Mangal"/>
      <w:b/>
      <w:bCs/>
      <w:i/>
      <w:iCs/>
      <w:kern w:val="1"/>
      <w:sz w:val="28"/>
      <w:szCs w:val="25"/>
      <w:lang w:val="pl-PL" w:eastAsia="hi-IN" w:bidi="hi-IN"/>
    </w:rPr>
  </w:style>
  <w:style w:type="paragraph" w:styleId="Tytu">
    <w:name w:val="Title"/>
    <w:basedOn w:val="Normalny"/>
    <w:next w:val="Normalny"/>
    <w:link w:val="TytuZnak"/>
    <w:uiPriority w:val="10"/>
    <w:qFormat/>
    <w:pPr>
      <w:spacing w:before="240" w:after="60"/>
      <w:jc w:val="center"/>
      <w:outlineLvl w:val="0"/>
    </w:pPr>
    <w:rPr>
      <w:rFonts w:ascii="Calibri Light" w:eastAsia="Times New Roman" w:hAnsi="Calibri Light" w:cs="Mangal"/>
      <w:b/>
      <w:bCs/>
      <w:kern w:val="28"/>
      <w:sz w:val="32"/>
      <w:szCs w:val="29"/>
    </w:rPr>
  </w:style>
  <w:style w:type="character" w:customStyle="1" w:styleId="TytuZnak">
    <w:name w:val="Tytuł Znak"/>
    <w:link w:val="Tytu"/>
    <w:uiPriority w:val="10"/>
    <w:rPr>
      <w:rFonts w:ascii="Calibri Light" w:eastAsia="Times New Roman" w:hAnsi="Calibri Light" w:cs="Mangal"/>
      <w:b/>
      <w:bCs/>
      <w:kern w:val="28"/>
      <w:sz w:val="32"/>
      <w:szCs w:val="29"/>
      <w:lang w:val="pl-PL" w:eastAsia="hi-IN" w:bidi="hi-IN"/>
    </w:rPr>
  </w:style>
  <w:style w:type="paragraph" w:styleId="NormalnyWeb">
    <w:name w:val="Normal (Web)"/>
    <w:basedOn w:val="Normalny"/>
    <w:uiPriority w:val="99"/>
    <w:unhideWhenUsed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styleId="Pogrubienie">
    <w:name w:val="Strong"/>
    <w:uiPriority w:val="22"/>
    <w:qFormat/>
    <w:rPr>
      <w:b/>
      <w:bCs/>
    </w:rPr>
  </w:style>
  <w:style w:type="character" w:styleId="Odwoaniedokomentarza">
    <w:name w:val="annotation reference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rFonts w:cs="Mangal"/>
      <w:sz w:val="20"/>
      <w:szCs w:val="18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Pr>
      <w:rFonts w:eastAsia="Arial Unicode MS" w:cs="Mangal"/>
      <w:kern w:val="1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Pr>
      <w:rFonts w:eastAsia="Arial Unicode MS" w:cs="Mangal"/>
      <w:b/>
      <w:bCs/>
      <w:kern w:val="1"/>
      <w:szCs w:val="18"/>
      <w:lang w:eastAsia="hi-IN" w:bidi="hi-IN"/>
    </w:rPr>
  </w:style>
  <w:style w:type="paragraph" w:styleId="Akapitzlist">
    <w:name w:val="List Paragraph"/>
    <w:basedOn w:val="Normalny"/>
    <w:uiPriority w:val="34"/>
    <w:qFormat/>
    <w:pPr>
      <w:widowControl/>
      <w:suppressAutoHyphens w:val="0"/>
      <w:ind w:left="720"/>
    </w:pPr>
    <w:rPr>
      <w:rFonts w:ascii="Calibri" w:eastAsia="Calibri" w:hAnsi="Calibri" w:cs="Times New Roman"/>
      <w:kern w:val="0"/>
      <w:sz w:val="22"/>
      <w:szCs w:val="22"/>
      <w:lang w:val="en-US" w:eastAsia="en-US" w:bidi="ar-SA"/>
    </w:rPr>
  </w:style>
  <w:style w:type="character" w:styleId="Hipercze">
    <w:name w:val="Hyperlink"/>
    <w:uiPriority w:val="99"/>
    <w:unhideWhenUsed/>
    <w:rPr>
      <w:color w:val="0563C1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Pr>
      <w:rFonts w:asciiTheme="majorHAnsi" w:eastAsiaTheme="majorEastAsia" w:hAnsiTheme="majorHAnsi" w:cs="Mangal"/>
      <w:color w:val="1F4D78" w:themeColor="accent1" w:themeShade="7F"/>
      <w:kern w:val="1"/>
      <w:sz w:val="24"/>
      <w:szCs w:val="21"/>
      <w:lang w:val="pl-PL"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Pr>
      <w:rFonts w:cs="Mangal"/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Pr>
      <w:rFonts w:eastAsia="Arial Unicode MS" w:cs="Mangal"/>
      <w:kern w:val="1"/>
      <w:szCs w:val="18"/>
      <w:lang w:val="pl-PL" w:eastAsia="hi-I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Pr>
      <w:vertAlign w:val="superscript"/>
    </w:rPr>
  </w:style>
  <w:style w:type="paragraph" w:styleId="Poprawka">
    <w:name w:val="Revision"/>
    <w:hidden/>
    <w:uiPriority w:val="99"/>
    <w:semiHidden/>
    <w:rPr>
      <w:rFonts w:eastAsia="Arial Unicode MS" w:cs="Mangal"/>
      <w:kern w:val="1"/>
      <w:sz w:val="24"/>
      <w:szCs w:val="21"/>
      <w:lang w:val="pl-PL" w:eastAsia="hi-IN" w:bidi="hi-IN"/>
    </w:rPr>
  </w:style>
  <w:style w:type="character" w:styleId="UyteHipercze">
    <w:name w:val="FollowedHyperlink"/>
    <w:basedOn w:val="Domylnaczcionkaakapitu"/>
    <w:uiPriority w:val="99"/>
    <w:semiHidden/>
    <w:unhideWhenUsed/>
    <w:rsid w:val="001C117A"/>
    <w:rPr>
      <w:color w:val="954F72" w:themeColor="followedHyperlink"/>
      <w:u w:val="single"/>
    </w:rPr>
  </w:style>
  <w:style w:type="character" w:styleId="Uwydatnienie">
    <w:name w:val="Emphasis"/>
    <w:basedOn w:val="Domylnaczcionkaakapitu"/>
    <w:uiPriority w:val="20"/>
    <w:qFormat/>
    <w:rsid w:val="005F0FF8"/>
    <w:rPr>
      <w:i/>
      <w:iCs/>
    </w:rPr>
  </w:style>
  <w:style w:type="character" w:customStyle="1" w:styleId="apple-converted-space">
    <w:name w:val="apple-converted-space"/>
    <w:basedOn w:val="Domylnaczcionkaakapitu"/>
    <w:rsid w:val="005F0F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0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82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65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8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646687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434552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85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610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088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559377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3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8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89FD4B-C6FA-435D-9A54-DAC1B83B3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420</Words>
  <Characters>2522</Characters>
  <Application>Microsoft Office Word</Application>
  <DocSecurity>0</DocSecurity>
  <Lines>21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Provident Polska</Company>
  <LinksUpToDate>false</LinksUpToDate>
  <CharactersWithSpaces>2937</CharactersWithSpaces>
  <SharedDoc>false</SharedDoc>
  <HLinks>
    <vt:vector size="6" baseType="variant">
      <vt:variant>
        <vt:i4>4653080</vt:i4>
      </vt:variant>
      <vt:variant>
        <vt:i4>0</vt:i4>
      </vt:variant>
      <vt:variant>
        <vt:i4>0</vt:i4>
      </vt:variant>
      <vt:variant>
        <vt:i4>5</vt:i4>
      </vt:variant>
      <vt:variant>
        <vt:lpwstr>http://media-provident.pl/pr/306341/rynek-pozyczkowy-juz-mysli-o-wiosnie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w</dc:creator>
  <cp:lastModifiedBy>Cabaj-Bonicka Joanna (POL)</cp:lastModifiedBy>
  <cp:revision>3</cp:revision>
  <cp:lastPrinted>2017-01-23T11:12:00Z</cp:lastPrinted>
  <dcterms:created xsi:type="dcterms:W3CDTF">2018-02-08T13:46:00Z</dcterms:created>
  <dcterms:modified xsi:type="dcterms:W3CDTF">2018-02-08T13:47:00Z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lato EditorId">
    <vt:lpwstr>b4129920-f437-4452-9f8e-33d87e10ecd3</vt:lpwstr>
  </property>
</Properties>
</file>