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628" w:rsidRPr="00832FA6" w:rsidRDefault="00BD383D" w:rsidP="001D5628">
      <w:pPr>
        <w:shd w:val="clear" w:color="auto" w:fill="FFFFFF"/>
        <w:spacing w:before="100" w:beforeAutospacing="1" w:after="100" w:afterAutospacing="1" w:line="252" w:lineRule="atLeast"/>
        <w:rPr>
          <w:rFonts w:ascii="Georgia" w:hAnsi="Georgia"/>
          <w:i/>
          <w:sz w:val="24"/>
          <w:szCs w:val="24"/>
          <w:shd w:val="clear" w:color="auto" w:fill="FFFFFF"/>
        </w:rPr>
      </w:pPr>
      <w:r w:rsidRPr="00832FA6">
        <w:rPr>
          <w:rFonts w:ascii="Georgia" w:hAnsi="Georgia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-899796</wp:posOffset>
            </wp:positionV>
            <wp:extent cx="7574132" cy="10715625"/>
            <wp:effectExtent l="19050" t="0" r="7768" b="0"/>
            <wp:wrapNone/>
            <wp:docPr id="3" name="Obraz 1" descr="C:\Documents and Settings\w.mianowski\Moje dokumenty\papier bon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.mianowski\Moje dokumenty\papier bonni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32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FA6" w:rsidRPr="00303915" w:rsidRDefault="00832FA6" w:rsidP="00832FA6">
      <w:pPr>
        <w:jc w:val="both"/>
        <w:rPr>
          <w:rFonts w:ascii="Georgia" w:hAnsi="Georgia" w:cs="Arial"/>
          <w:b/>
          <w:sz w:val="28"/>
          <w:szCs w:val="28"/>
          <w:lang w:eastAsia="pl-PL"/>
        </w:rPr>
      </w:pPr>
      <w:r w:rsidRPr="00303915">
        <w:rPr>
          <w:rFonts w:ascii="Georgia" w:hAnsi="Georgia" w:cs="Arial"/>
          <w:b/>
          <w:sz w:val="28"/>
          <w:szCs w:val="28"/>
          <w:lang w:eastAsia="pl-PL"/>
        </w:rPr>
        <w:t>Zapraszamy do oddawania głosów w Rankingu Złoty Bankier</w:t>
      </w:r>
    </w:p>
    <w:p w:rsidR="00832FA6" w:rsidRPr="00832FA6" w:rsidRDefault="00832FA6" w:rsidP="00832FA6">
      <w:pPr>
        <w:jc w:val="both"/>
        <w:rPr>
          <w:rFonts w:ascii="Georgia" w:hAnsi="Georgia" w:cs="Arial"/>
          <w:b/>
          <w:sz w:val="20"/>
          <w:szCs w:val="20"/>
          <w:lang w:eastAsia="pl-PL"/>
        </w:rPr>
      </w:pPr>
      <w:r w:rsidRPr="00832FA6">
        <w:rPr>
          <w:rFonts w:ascii="Georgia" w:hAnsi="Georgia" w:cs="Arial"/>
          <w:b/>
          <w:sz w:val="20"/>
          <w:szCs w:val="20"/>
          <w:lang w:eastAsia="pl-PL"/>
        </w:rPr>
        <w:t xml:space="preserve">Bankier.pl i „Puls Biznesu” wraz z partnerami merytorycznymi – </w:t>
      </w:r>
      <w:r w:rsidRPr="00832FA6">
        <w:rPr>
          <w:rFonts w:ascii="Georgia" w:hAnsi="Georgia" w:cs="Arial"/>
          <w:b/>
          <w:sz w:val="20"/>
          <w:szCs w:val="20"/>
        </w:rPr>
        <w:t> Kantar TNS</w:t>
      </w:r>
      <w:r w:rsidRPr="00832FA6">
        <w:rPr>
          <w:rFonts w:ascii="Georgia" w:hAnsi="Georgia" w:cs="Arial"/>
          <w:sz w:val="20"/>
          <w:szCs w:val="20"/>
        </w:rPr>
        <w:t xml:space="preserve"> </w:t>
      </w:r>
      <w:r w:rsidRPr="00832FA6">
        <w:rPr>
          <w:rFonts w:ascii="Georgia" w:hAnsi="Georgia" w:cs="Arial"/>
          <w:b/>
          <w:sz w:val="20"/>
          <w:szCs w:val="20"/>
          <w:lang w:eastAsia="pl-PL"/>
        </w:rPr>
        <w:t xml:space="preserve">i Obserwatorium.biz - zapraszają do oddawania głosów w dziewiątej już edycji Rankingu Złoty Bankier. Internauci mogą oddawać głosy w trzech kategoriach: Spot reklamowy, </w:t>
      </w:r>
      <w:proofErr w:type="spellStart"/>
      <w:r w:rsidRPr="00832FA6">
        <w:rPr>
          <w:rFonts w:ascii="Georgia" w:hAnsi="Georgia" w:cs="Arial"/>
          <w:b/>
          <w:sz w:val="20"/>
          <w:szCs w:val="20"/>
          <w:lang w:eastAsia="pl-PL"/>
        </w:rPr>
        <w:t>Bank</w:t>
      </w:r>
      <w:proofErr w:type="spellEnd"/>
      <w:r w:rsidRPr="00832FA6">
        <w:rPr>
          <w:rFonts w:ascii="Georgia" w:hAnsi="Georgia" w:cs="Arial"/>
          <w:b/>
          <w:sz w:val="20"/>
          <w:szCs w:val="20"/>
          <w:lang w:eastAsia="pl-PL"/>
        </w:rPr>
        <w:t xml:space="preserve"> wrażliwy społecznie oraz </w:t>
      </w:r>
      <w:proofErr w:type="spellStart"/>
      <w:r w:rsidRPr="00832FA6">
        <w:rPr>
          <w:rFonts w:ascii="Georgia" w:hAnsi="Georgia" w:cs="Arial"/>
          <w:b/>
          <w:sz w:val="20"/>
          <w:szCs w:val="20"/>
          <w:lang w:eastAsia="pl-PL"/>
        </w:rPr>
        <w:t>Social</w:t>
      </w:r>
      <w:proofErr w:type="spellEnd"/>
      <w:r w:rsidRPr="00832FA6">
        <w:rPr>
          <w:rFonts w:ascii="Georgia" w:hAnsi="Georgia" w:cs="Arial"/>
          <w:b/>
          <w:sz w:val="20"/>
          <w:szCs w:val="20"/>
          <w:lang w:eastAsia="pl-PL"/>
        </w:rPr>
        <w:t xml:space="preserve"> Media. </w:t>
      </w:r>
    </w:p>
    <w:p w:rsidR="00832FA6" w:rsidRPr="00832FA6" w:rsidRDefault="00832FA6" w:rsidP="00832FA6">
      <w:pPr>
        <w:jc w:val="both"/>
        <w:rPr>
          <w:rFonts w:ascii="Georgia" w:hAnsi="Georgia" w:cs="Arial"/>
          <w:sz w:val="20"/>
          <w:szCs w:val="20"/>
          <w:lang w:eastAsia="pl-PL"/>
        </w:rPr>
      </w:pPr>
      <w:r w:rsidRPr="00832FA6">
        <w:rPr>
          <w:rFonts w:ascii="Georgia" w:hAnsi="Georgia" w:cs="Arial"/>
          <w:sz w:val="20"/>
          <w:szCs w:val="20"/>
          <w:lang w:eastAsia="pl-PL"/>
        </w:rPr>
        <w:t xml:space="preserve">W tegorocznej edycji Rankingu uwzględnionych zostało 14 reklam bankowych, 16 projektów z zakresu CSR i 11 banków, które najlepiej komunikują się z klientem w </w:t>
      </w:r>
      <w:proofErr w:type="spellStart"/>
      <w:r w:rsidRPr="00832FA6">
        <w:rPr>
          <w:rFonts w:ascii="Georgia" w:hAnsi="Georgia" w:cs="Arial"/>
          <w:sz w:val="20"/>
          <w:szCs w:val="20"/>
          <w:lang w:eastAsia="pl-PL"/>
        </w:rPr>
        <w:t>social</w:t>
      </w:r>
      <w:proofErr w:type="spellEnd"/>
      <w:r w:rsidRPr="00832FA6">
        <w:rPr>
          <w:rFonts w:ascii="Georgia" w:hAnsi="Georgia" w:cs="Arial"/>
          <w:sz w:val="20"/>
          <w:szCs w:val="20"/>
          <w:lang w:eastAsia="pl-PL"/>
        </w:rPr>
        <w:t xml:space="preserve"> media.</w:t>
      </w:r>
    </w:p>
    <w:p w:rsidR="00832FA6" w:rsidRPr="00832FA6" w:rsidRDefault="00832FA6" w:rsidP="00832FA6">
      <w:pPr>
        <w:jc w:val="both"/>
        <w:rPr>
          <w:rFonts w:ascii="Georgia" w:hAnsi="Georgia" w:cs="Arial"/>
          <w:sz w:val="20"/>
          <w:szCs w:val="20"/>
          <w:lang w:eastAsia="pl-PL"/>
        </w:rPr>
      </w:pPr>
      <w:r w:rsidRPr="00832FA6">
        <w:rPr>
          <w:rFonts w:ascii="Georgia" w:hAnsi="Georgia" w:cs="Arial"/>
          <w:sz w:val="20"/>
          <w:szCs w:val="20"/>
          <w:lang w:eastAsia="pl-PL"/>
        </w:rPr>
        <w:t xml:space="preserve">- </w:t>
      </w:r>
      <w:r w:rsidRPr="00832FA6">
        <w:rPr>
          <w:rFonts w:ascii="Georgia" w:hAnsi="Georgia" w:cs="Arial"/>
          <w:i/>
          <w:sz w:val="20"/>
          <w:szCs w:val="20"/>
          <w:lang w:eastAsia="pl-PL"/>
        </w:rPr>
        <w:t xml:space="preserve">Marketing bankowy nudny przestał być już dawno. Rewolucja mediów </w:t>
      </w:r>
      <w:proofErr w:type="spellStart"/>
      <w:r w:rsidRPr="00832FA6">
        <w:rPr>
          <w:rFonts w:ascii="Georgia" w:hAnsi="Georgia" w:cs="Arial"/>
          <w:i/>
          <w:sz w:val="20"/>
          <w:szCs w:val="20"/>
          <w:lang w:eastAsia="pl-PL"/>
        </w:rPr>
        <w:t>społecznościowych</w:t>
      </w:r>
      <w:proofErr w:type="spellEnd"/>
      <w:r w:rsidRPr="00832FA6">
        <w:rPr>
          <w:rFonts w:ascii="Georgia" w:hAnsi="Georgia" w:cs="Arial"/>
          <w:i/>
          <w:sz w:val="20"/>
          <w:szCs w:val="20"/>
          <w:lang w:eastAsia="pl-PL"/>
        </w:rPr>
        <w:t xml:space="preserve">, walka o </w:t>
      </w:r>
      <w:proofErr w:type="spellStart"/>
      <w:r w:rsidRPr="00832FA6">
        <w:rPr>
          <w:rFonts w:ascii="Georgia" w:hAnsi="Georgia" w:cs="Arial"/>
          <w:i/>
          <w:sz w:val="20"/>
          <w:szCs w:val="20"/>
          <w:lang w:eastAsia="pl-PL"/>
        </w:rPr>
        <w:t>klienta</w:t>
      </w:r>
      <w:proofErr w:type="spellEnd"/>
      <w:r w:rsidRPr="00832FA6">
        <w:rPr>
          <w:rFonts w:ascii="Georgia" w:hAnsi="Georgia" w:cs="Arial"/>
          <w:i/>
          <w:sz w:val="20"/>
          <w:szCs w:val="20"/>
          <w:lang w:eastAsia="pl-PL"/>
        </w:rPr>
        <w:t xml:space="preserve">, konkurencja ze strony </w:t>
      </w:r>
      <w:proofErr w:type="spellStart"/>
      <w:r w:rsidRPr="00832FA6">
        <w:rPr>
          <w:rFonts w:ascii="Georgia" w:hAnsi="Georgia" w:cs="Arial"/>
          <w:i/>
          <w:sz w:val="20"/>
          <w:szCs w:val="20"/>
          <w:lang w:eastAsia="pl-PL"/>
        </w:rPr>
        <w:t>fintechów</w:t>
      </w:r>
      <w:proofErr w:type="spellEnd"/>
      <w:r w:rsidRPr="00832FA6">
        <w:rPr>
          <w:rFonts w:ascii="Georgia" w:hAnsi="Georgia" w:cs="Arial"/>
          <w:i/>
          <w:sz w:val="20"/>
          <w:szCs w:val="20"/>
          <w:lang w:eastAsia="pl-PL"/>
        </w:rPr>
        <w:t xml:space="preserve">, napięte relacje na linii bank-klient – to sprawia, że z roku na rok rośnie znaczenie komunikacji. Dlatego chcemy docenić te instytucje, które nie tylko potrafią zadbać o dialog z </w:t>
      </w:r>
      <w:r w:rsidR="00023FC4">
        <w:rPr>
          <w:rFonts w:ascii="Georgia" w:hAnsi="Georgia" w:cs="Arial"/>
          <w:i/>
          <w:sz w:val="20"/>
          <w:szCs w:val="20"/>
          <w:lang w:eastAsia="pl-PL"/>
        </w:rPr>
        <w:t>klientem</w:t>
      </w:r>
      <w:r w:rsidRPr="00832FA6">
        <w:rPr>
          <w:rFonts w:ascii="Georgia" w:hAnsi="Georgia" w:cs="Arial"/>
          <w:i/>
          <w:sz w:val="20"/>
          <w:szCs w:val="20"/>
          <w:lang w:eastAsia="pl-PL"/>
        </w:rPr>
        <w:t xml:space="preserve">, ale potrafią z nim też współpracować na różnych płaszczyznach i przy użyciu różnych mediów </w:t>
      </w:r>
      <w:r w:rsidRPr="00832FA6">
        <w:rPr>
          <w:rFonts w:ascii="Georgia" w:hAnsi="Georgia" w:cs="Arial"/>
          <w:sz w:val="20"/>
          <w:szCs w:val="20"/>
          <w:lang w:eastAsia="pl-PL"/>
        </w:rPr>
        <w:t>– mówi Przemysław Barankiewicz, redaktor naczelny Bankier.pl.</w:t>
      </w:r>
    </w:p>
    <w:p w:rsidR="00832FA6" w:rsidRPr="00832FA6" w:rsidRDefault="00832FA6" w:rsidP="00832FA6">
      <w:pPr>
        <w:jc w:val="both"/>
        <w:rPr>
          <w:rFonts w:ascii="Georgia" w:hAnsi="Georgia" w:cs="Arial"/>
          <w:sz w:val="20"/>
          <w:szCs w:val="20"/>
          <w:lang w:eastAsia="pl-PL"/>
        </w:rPr>
      </w:pPr>
      <w:r w:rsidRPr="00832FA6">
        <w:rPr>
          <w:rFonts w:ascii="Georgia" w:hAnsi="Georgia" w:cs="Arial"/>
          <w:sz w:val="20"/>
          <w:szCs w:val="20"/>
          <w:lang w:eastAsia="pl-PL"/>
        </w:rPr>
        <w:t xml:space="preserve">Głosy oddawać można do 8 kwietnia 2018 r. na stronie </w:t>
      </w:r>
      <w:hyperlink r:id="rId7" w:history="1">
        <w:r w:rsidRPr="009A6DDB">
          <w:rPr>
            <w:rStyle w:val="Hipercze"/>
            <w:rFonts w:ascii="Georgia" w:hAnsi="Georgia" w:cs="Arial"/>
            <w:sz w:val="20"/>
            <w:szCs w:val="20"/>
          </w:rPr>
          <w:t>zloty.bankier.pl</w:t>
        </w:r>
      </w:hyperlink>
      <w:r w:rsidRPr="00832FA6">
        <w:rPr>
          <w:rFonts w:ascii="Georgia" w:hAnsi="Georgia" w:cs="Arial"/>
          <w:sz w:val="20"/>
          <w:szCs w:val="20"/>
          <w:lang w:eastAsia="pl-PL"/>
        </w:rPr>
        <w:t xml:space="preserve">, a internauci biorący udział w plebiscycie, będą mieli szansę na wygranie jednej ze 100 nagród. </w:t>
      </w:r>
    </w:p>
    <w:p w:rsidR="00832FA6" w:rsidRPr="00832FA6" w:rsidRDefault="00832FA6" w:rsidP="00832FA6">
      <w:pPr>
        <w:jc w:val="both"/>
        <w:rPr>
          <w:rFonts w:ascii="Georgia" w:hAnsi="Georgia" w:cs="Arial"/>
          <w:sz w:val="20"/>
          <w:szCs w:val="20"/>
          <w:lang w:eastAsia="pl-PL"/>
        </w:rPr>
      </w:pPr>
      <w:r w:rsidRPr="00832FA6">
        <w:rPr>
          <w:rFonts w:ascii="Georgia" w:hAnsi="Georgia" w:cs="Arial"/>
          <w:sz w:val="20"/>
          <w:szCs w:val="20"/>
          <w:lang w:eastAsia="pl-PL"/>
        </w:rPr>
        <w:t xml:space="preserve">Ranking, to również ocena oferty bankowej przez grono eksperckie, które wybierze najlepszych w kategoriach produktowych -  Konto osobiste, Kredyt gotówkowy, Kredyt hipoteczny, Karta kredytowa, Innowacja. Partnerzy merytoryczni Rankingu - </w:t>
      </w:r>
      <w:r w:rsidRPr="00832FA6">
        <w:rPr>
          <w:rFonts w:ascii="Georgia" w:hAnsi="Georgia" w:cs="Arial"/>
          <w:sz w:val="20"/>
          <w:szCs w:val="20"/>
        </w:rPr>
        <w:t xml:space="preserve"> Kantar TNS </w:t>
      </w:r>
      <w:r w:rsidRPr="00832FA6">
        <w:rPr>
          <w:rFonts w:ascii="Georgia" w:hAnsi="Georgia" w:cs="Arial"/>
          <w:sz w:val="20"/>
          <w:szCs w:val="20"/>
          <w:lang w:eastAsia="pl-PL"/>
        </w:rPr>
        <w:t xml:space="preserve">i Obserwatorium.biz  - wyłonią natomiast zwycięzców w kategoriach głównych: Złoty </w:t>
      </w:r>
      <w:proofErr w:type="spellStart"/>
      <w:r w:rsidRPr="00832FA6">
        <w:rPr>
          <w:rFonts w:ascii="Georgia" w:hAnsi="Georgia" w:cs="Arial"/>
          <w:sz w:val="20"/>
          <w:szCs w:val="20"/>
          <w:lang w:eastAsia="pl-PL"/>
        </w:rPr>
        <w:t>Bank</w:t>
      </w:r>
      <w:proofErr w:type="spellEnd"/>
      <w:r w:rsidRPr="00832FA6">
        <w:rPr>
          <w:rFonts w:ascii="Georgia" w:hAnsi="Georgia" w:cs="Arial"/>
          <w:sz w:val="20"/>
          <w:szCs w:val="20"/>
          <w:lang w:eastAsia="pl-PL"/>
        </w:rPr>
        <w:t xml:space="preserve"> – Najlepsza jakość </w:t>
      </w:r>
      <w:proofErr w:type="spellStart"/>
      <w:r w:rsidRPr="00832FA6">
        <w:rPr>
          <w:rFonts w:ascii="Georgia" w:hAnsi="Georgia" w:cs="Arial"/>
          <w:sz w:val="20"/>
          <w:szCs w:val="20"/>
          <w:lang w:eastAsia="pl-PL"/>
        </w:rPr>
        <w:t>obsługi</w:t>
      </w:r>
      <w:proofErr w:type="spellEnd"/>
      <w:r w:rsidRPr="00832FA6">
        <w:rPr>
          <w:rFonts w:ascii="Georgia" w:hAnsi="Georgia" w:cs="Arial"/>
          <w:sz w:val="20"/>
          <w:szCs w:val="20"/>
          <w:lang w:eastAsia="pl-PL"/>
        </w:rPr>
        <w:t xml:space="preserve"> oraz Złoty </w:t>
      </w:r>
      <w:proofErr w:type="spellStart"/>
      <w:r w:rsidRPr="00832FA6">
        <w:rPr>
          <w:rFonts w:ascii="Georgia" w:hAnsi="Georgia" w:cs="Arial"/>
          <w:sz w:val="20"/>
          <w:szCs w:val="20"/>
          <w:lang w:eastAsia="pl-PL"/>
        </w:rPr>
        <w:t>FinTech</w:t>
      </w:r>
      <w:proofErr w:type="spellEnd"/>
      <w:r w:rsidRPr="00832FA6">
        <w:rPr>
          <w:rFonts w:ascii="Georgia" w:hAnsi="Georgia" w:cs="Arial"/>
          <w:sz w:val="20"/>
          <w:szCs w:val="20"/>
          <w:lang w:eastAsia="pl-PL"/>
        </w:rPr>
        <w:t xml:space="preserve"> – Najlepsza jakość </w:t>
      </w:r>
      <w:proofErr w:type="spellStart"/>
      <w:r w:rsidRPr="00832FA6">
        <w:rPr>
          <w:rFonts w:ascii="Georgia" w:hAnsi="Georgia" w:cs="Arial"/>
          <w:sz w:val="20"/>
          <w:szCs w:val="20"/>
          <w:lang w:eastAsia="pl-PL"/>
        </w:rPr>
        <w:t>obsługi</w:t>
      </w:r>
      <w:proofErr w:type="spellEnd"/>
      <w:r w:rsidRPr="00832FA6">
        <w:rPr>
          <w:rFonts w:ascii="Georgia" w:hAnsi="Georgia" w:cs="Arial"/>
          <w:sz w:val="20"/>
          <w:szCs w:val="20"/>
          <w:lang w:eastAsia="pl-PL"/>
        </w:rPr>
        <w:t xml:space="preserve">. Nie zabraknie także nagród specjalnych: </w:t>
      </w:r>
      <w:proofErr w:type="spellStart"/>
      <w:r w:rsidRPr="00832FA6">
        <w:rPr>
          <w:rFonts w:ascii="Georgia" w:hAnsi="Georgia" w:cs="Arial"/>
          <w:sz w:val="20"/>
          <w:szCs w:val="20"/>
          <w:lang w:eastAsia="pl-PL"/>
        </w:rPr>
        <w:t>Bank</w:t>
      </w:r>
      <w:proofErr w:type="spellEnd"/>
      <w:r w:rsidRPr="00832FA6">
        <w:rPr>
          <w:rFonts w:ascii="Georgia" w:hAnsi="Georgia" w:cs="Arial"/>
          <w:sz w:val="20"/>
          <w:szCs w:val="20"/>
          <w:lang w:eastAsia="pl-PL"/>
        </w:rPr>
        <w:t xml:space="preserve"> bezpieczny i Bezpieczny </w:t>
      </w:r>
      <w:proofErr w:type="spellStart"/>
      <w:r w:rsidRPr="00832FA6">
        <w:rPr>
          <w:rFonts w:ascii="Georgia" w:hAnsi="Georgia" w:cs="Arial"/>
          <w:sz w:val="20"/>
          <w:szCs w:val="20"/>
          <w:lang w:eastAsia="pl-PL"/>
        </w:rPr>
        <w:t>FinTech</w:t>
      </w:r>
      <w:proofErr w:type="spellEnd"/>
      <w:r w:rsidRPr="00832FA6">
        <w:rPr>
          <w:rFonts w:ascii="Georgia" w:hAnsi="Georgia" w:cs="Arial"/>
          <w:sz w:val="20"/>
          <w:szCs w:val="20"/>
          <w:lang w:eastAsia="pl-PL"/>
        </w:rPr>
        <w:t>.</w:t>
      </w:r>
    </w:p>
    <w:p w:rsidR="00832FA6" w:rsidRPr="00832FA6" w:rsidRDefault="00832FA6" w:rsidP="00832FA6">
      <w:pPr>
        <w:jc w:val="both"/>
        <w:rPr>
          <w:rFonts w:ascii="Georgia" w:hAnsi="Georgia" w:cs="Arial"/>
          <w:sz w:val="20"/>
          <w:szCs w:val="20"/>
          <w:lang w:eastAsia="pl-PL"/>
        </w:rPr>
      </w:pPr>
      <w:r w:rsidRPr="00832FA6">
        <w:rPr>
          <w:rFonts w:ascii="Georgia" w:hAnsi="Georgia" w:cs="Arial"/>
          <w:sz w:val="20"/>
          <w:szCs w:val="20"/>
          <w:lang w:eastAsia="pl-PL"/>
        </w:rPr>
        <w:t xml:space="preserve">Wyniki Rankingu zostaną ogłoszone  na uroczystej gali, która odbędzie się 24 kwietnia 2018 r. w Warszawie. Wśród zaproszonych gości pojawią się przedstawiciele największych instytucji finansowych. </w:t>
      </w:r>
    </w:p>
    <w:p w:rsidR="005869CB" w:rsidRPr="00832FA6" w:rsidRDefault="00832FA6" w:rsidP="00832FA6">
      <w:pPr>
        <w:rPr>
          <w:rFonts w:ascii="Georgia" w:hAnsi="Georgia"/>
        </w:rPr>
      </w:pPr>
      <w:r w:rsidRPr="00832FA6">
        <w:rPr>
          <w:rStyle w:val="Uwydatnienie"/>
          <w:rFonts w:ascii="Georgia" w:hAnsi="Georgia" w:cs="Arial"/>
          <w:sz w:val="20"/>
          <w:szCs w:val="20"/>
          <w:shd w:val="clear" w:color="auto" w:fill="FFFFFF"/>
        </w:rPr>
        <w:t>Przedruk i powielanie informacji prasowej oraz komentarzy analityków Bankier.pl dozwolone pod warunkiem powołania się na źródło Bankier.pl.</w:t>
      </w:r>
      <w:r w:rsidRPr="00832FA6">
        <w:rPr>
          <w:rStyle w:val="Uwydatnienie"/>
          <w:rFonts w:ascii="Georgia" w:hAnsi="Georgia" w:cs="Arial"/>
          <w:sz w:val="20"/>
          <w:szCs w:val="20"/>
          <w:shd w:val="clear" w:color="auto" w:fill="FFFFFF"/>
        </w:rPr>
        <w:br/>
      </w:r>
    </w:p>
    <w:sectPr w:rsidR="005869CB" w:rsidRPr="00832FA6" w:rsidSect="001D5628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5753D"/>
    <w:multiLevelType w:val="multilevel"/>
    <w:tmpl w:val="0E10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96822"/>
    <w:rsid w:val="00023FC4"/>
    <w:rsid w:val="00063629"/>
    <w:rsid w:val="000B164D"/>
    <w:rsid w:val="001551F6"/>
    <w:rsid w:val="001D5628"/>
    <w:rsid w:val="001D6053"/>
    <w:rsid w:val="00303915"/>
    <w:rsid w:val="00327EFD"/>
    <w:rsid w:val="00347F88"/>
    <w:rsid w:val="00463764"/>
    <w:rsid w:val="00524743"/>
    <w:rsid w:val="005B0312"/>
    <w:rsid w:val="006B5335"/>
    <w:rsid w:val="006D24E7"/>
    <w:rsid w:val="006F63B4"/>
    <w:rsid w:val="00770475"/>
    <w:rsid w:val="007C33CA"/>
    <w:rsid w:val="008070B7"/>
    <w:rsid w:val="008261C1"/>
    <w:rsid w:val="00832FA6"/>
    <w:rsid w:val="008B48CE"/>
    <w:rsid w:val="009A6DDB"/>
    <w:rsid w:val="00B162AF"/>
    <w:rsid w:val="00B96822"/>
    <w:rsid w:val="00BC03E3"/>
    <w:rsid w:val="00BC15CD"/>
    <w:rsid w:val="00BD383D"/>
    <w:rsid w:val="00C70C96"/>
    <w:rsid w:val="00C81620"/>
    <w:rsid w:val="00CB2999"/>
    <w:rsid w:val="00CC0E15"/>
    <w:rsid w:val="00D37533"/>
    <w:rsid w:val="00D41D29"/>
    <w:rsid w:val="00DF5A9E"/>
    <w:rsid w:val="00F22D3C"/>
    <w:rsid w:val="00F613F6"/>
    <w:rsid w:val="00FA70DD"/>
    <w:rsid w:val="00FE0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EFD"/>
  </w:style>
  <w:style w:type="paragraph" w:styleId="Nagwek1">
    <w:name w:val="heading 1"/>
    <w:basedOn w:val="Normalny"/>
    <w:link w:val="Nagwek1Znak"/>
    <w:uiPriority w:val="9"/>
    <w:qFormat/>
    <w:rsid w:val="00B968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968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rticledate">
    <w:name w:val="article_date"/>
    <w:basedOn w:val="Normalny"/>
    <w:rsid w:val="00B9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iclelead">
    <w:name w:val="article_lead"/>
    <w:basedOn w:val="Normalny"/>
    <w:rsid w:val="00B9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9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B96822"/>
  </w:style>
  <w:style w:type="character" w:styleId="Pogrubienie">
    <w:name w:val="Strong"/>
    <w:basedOn w:val="Domylnaczcionkaakapitu"/>
    <w:uiPriority w:val="22"/>
    <w:qFormat/>
    <w:rsid w:val="00B96822"/>
    <w:rPr>
      <w:b/>
      <w:bCs/>
    </w:rPr>
  </w:style>
  <w:style w:type="character" w:customStyle="1" w:styleId="textexposedshow">
    <w:name w:val="text_exposed_show"/>
    <w:basedOn w:val="Domylnaczcionkaakapitu"/>
    <w:rsid w:val="00F613F6"/>
  </w:style>
  <w:style w:type="paragraph" w:styleId="Tekstdymka">
    <w:name w:val="Balloon Text"/>
    <w:basedOn w:val="Normalny"/>
    <w:link w:val="TekstdymkaZnak"/>
    <w:uiPriority w:val="99"/>
    <w:semiHidden/>
    <w:unhideWhenUsed/>
    <w:rsid w:val="00BC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5C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32FA6"/>
    <w:rPr>
      <w:color w:val="0000FF"/>
      <w:u w:val="single"/>
    </w:rPr>
  </w:style>
  <w:style w:type="character" w:styleId="Uwydatnienie">
    <w:name w:val="Emphasis"/>
    <w:uiPriority w:val="20"/>
    <w:qFormat/>
    <w:rsid w:val="00832FA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ankieta-zloty.bankier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68010-52C1-414F-939C-A26A6D77C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291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Bonnier Business (Polska) sp. z o.o.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w.mianowski</dc:creator>
  <cp:lastModifiedBy>d.sapierzynska</cp:lastModifiedBy>
  <cp:revision>4</cp:revision>
  <cp:lastPrinted>2015-12-17T11:30:00Z</cp:lastPrinted>
  <dcterms:created xsi:type="dcterms:W3CDTF">2018-03-19T14:45:00Z</dcterms:created>
  <dcterms:modified xsi:type="dcterms:W3CDTF">2018-03-20T10:00:00Z</dcterms:modified>
</cp:coreProperties>
</file>