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4C" w:rsidRPr="0042094C" w:rsidRDefault="0007724C" w:rsidP="00642A6A">
      <w:pPr>
        <w:contextualSpacing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materiał prasowy</w:t>
      </w:r>
    </w:p>
    <w:p w:rsidR="0007724C" w:rsidRDefault="00642A6A" w:rsidP="00642A6A">
      <w:pPr>
        <w:contextualSpacing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  <w:r w:rsidR="00553993">
        <w:rPr>
          <w:rFonts w:ascii="Arial" w:hAnsi="Arial" w:cs="Arial"/>
          <w:sz w:val="18"/>
          <w:szCs w:val="20"/>
        </w:rPr>
        <w:t>8</w:t>
      </w:r>
      <w:r w:rsidR="006444BC">
        <w:rPr>
          <w:rFonts w:ascii="Arial" w:hAnsi="Arial" w:cs="Arial"/>
          <w:sz w:val="18"/>
          <w:szCs w:val="20"/>
        </w:rPr>
        <w:t>-0</w:t>
      </w:r>
      <w:r w:rsidR="00A14C30">
        <w:rPr>
          <w:rFonts w:ascii="Arial" w:hAnsi="Arial" w:cs="Arial"/>
          <w:sz w:val="18"/>
          <w:szCs w:val="20"/>
        </w:rPr>
        <w:t>5</w:t>
      </w:r>
      <w:r w:rsidR="0007724C" w:rsidRPr="0042094C">
        <w:rPr>
          <w:rFonts w:ascii="Arial" w:hAnsi="Arial" w:cs="Arial"/>
          <w:sz w:val="18"/>
          <w:szCs w:val="20"/>
        </w:rPr>
        <w:t>-201</w:t>
      </w:r>
      <w:r w:rsidR="006444BC">
        <w:rPr>
          <w:rFonts w:ascii="Arial" w:hAnsi="Arial" w:cs="Arial"/>
          <w:sz w:val="18"/>
          <w:szCs w:val="20"/>
        </w:rPr>
        <w:t>8</w:t>
      </w:r>
    </w:p>
    <w:p w:rsidR="00123253" w:rsidRPr="00171494" w:rsidRDefault="001E7AF3" w:rsidP="00642A6A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Rekordowy </w:t>
      </w:r>
      <w:r w:rsidR="00017AFA">
        <w:rPr>
          <w:rFonts w:ascii="Arial" w:hAnsi="Arial" w:cs="Arial"/>
          <w:b/>
          <w:sz w:val="28"/>
          <w:szCs w:val="24"/>
        </w:rPr>
        <w:t>początek roku</w:t>
      </w:r>
      <w:r w:rsidR="00642A6A">
        <w:rPr>
          <w:rFonts w:ascii="Arial" w:hAnsi="Arial" w:cs="Arial"/>
          <w:b/>
          <w:sz w:val="28"/>
          <w:szCs w:val="24"/>
        </w:rPr>
        <w:t xml:space="preserve"> </w:t>
      </w:r>
      <w:r w:rsidR="00A43CB7">
        <w:rPr>
          <w:rFonts w:ascii="Arial" w:hAnsi="Arial" w:cs="Arial"/>
          <w:b/>
          <w:sz w:val="28"/>
          <w:szCs w:val="24"/>
        </w:rPr>
        <w:t>pośredników ZFPF</w:t>
      </w:r>
    </w:p>
    <w:p w:rsidR="006444BC" w:rsidRDefault="006444BC" w:rsidP="00642A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Branża pośrednictwa finansowego w I kwartale 201</w:t>
      </w:r>
      <w:r w:rsidR="00017AFA">
        <w:rPr>
          <w:rFonts w:ascii="Arial" w:hAnsi="Arial" w:cs="Arial"/>
          <w:b/>
          <w:sz w:val="24"/>
          <w:szCs w:val="24"/>
        </w:rPr>
        <w:t>8</w:t>
      </w:r>
      <w:r w:rsidR="00CD0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r.</w:t>
      </w:r>
    </w:p>
    <w:p w:rsidR="006444BC" w:rsidRDefault="006444BC" w:rsidP="00642A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7982" w:rsidRDefault="00441B85" w:rsidP="0060508F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Pierwszy kwartał 2018 r. okazał się rekordowy dla branży pośrednictwa finansowego </w:t>
      </w:r>
      <w:r w:rsidR="00835E91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t xml:space="preserve">w Polsce. Przedstawiciele Związku Firm Pośrednictwa Finansowego (ZFPF) zanotowali </w:t>
      </w:r>
      <w:r w:rsidR="004B630A">
        <w:rPr>
          <w:rFonts w:ascii="Arial" w:hAnsi="Arial" w:cs="Arial"/>
          <w:b/>
          <w:szCs w:val="24"/>
        </w:rPr>
        <w:t xml:space="preserve">jeden z </w:t>
      </w:r>
      <w:r>
        <w:rPr>
          <w:rFonts w:ascii="Arial" w:hAnsi="Arial" w:cs="Arial"/>
          <w:b/>
          <w:szCs w:val="24"/>
        </w:rPr>
        <w:t>najlepsz</w:t>
      </w:r>
      <w:r w:rsidR="004B630A">
        <w:rPr>
          <w:rFonts w:ascii="Arial" w:hAnsi="Arial" w:cs="Arial"/>
          <w:b/>
          <w:szCs w:val="24"/>
        </w:rPr>
        <w:t>ych</w:t>
      </w:r>
      <w:r>
        <w:rPr>
          <w:rFonts w:ascii="Arial" w:hAnsi="Arial" w:cs="Arial"/>
          <w:b/>
          <w:szCs w:val="24"/>
        </w:rPr>
        <w:t xml:space="preserve"> wynik</w:t>
      </w:r>
      <w:r w:rsidR="004B630A">
        <w:rPr>
          <w:rFonts w:ascii="Arial" w:hAnsi="Arial" w:cs="Arial"/>
          <w:b/>
          <w:szCs w:val="24"/>
        </w:rPr>
        <w:t>ów</w:t>
      </w:r>
      <w:r>
        <w:rPr>
          <w:rFonts w:ascii="Arial" w:hAnsi="Arial" w:cs="Arial"/>
          <w:b/>
          <w:szCs w:val="24"/>
        </w:rPr>
        <w:t xml:space="preserve"> pod względem sprzedaży kredytów hipotecznyc</w:t>
      </w:r>
      <w:r w:rsidR="007F7982">
        <w:rPr>
          <w:rFonts w:ascii="Arial" w:hAnsi="Arial" w:cs="Arial"/>
          <w:b/>
          <w:szCs w:val="24"/>
        </w:rPr>
        <w:t>h</w:t>
      </w:r>
      <w:r w:rsidR="0060508F">
        <w:rPr>
          <w:rFonts w:ascii="Arial" w:hAnsi="Arial" w:cs="Arial"/>
          <w:b/>
          <w:szCs w:val="24"/>
        </w:rPr>
        <w:t xml:space="preserve">. Eksperci pomogli </w:t>
      </w:r>
      <w:r w:rsidR="00835E91">
        <w:rPr>
          <w:rFonts w:ascii="Arial" w:hAnsi="Arial" w:cs="Arial"/>
          <w:b/>
          <w:szCs w:val="24"/>
        </w:rPr>
        <w:t xml:space="preserve">m.in. </w:t>
      </w:r>
      <w:r w:rsidR="0060508F">
        <w:rPr>
          <w:rFonts w:ascii="Arial" w:hAnsi="Arial" w:cs="Arial"/>
          <w:b/>
          <w:szCs w:val="24"/>
        </w:rPr>
        <w:t xml:space="preserve">w uzyskaniu finansowania w wysokości </w:t>
      </w:r>
      <w:r w:rsidR="00A43CB7">
        <w:rPr>
          <w:rFonts w:ascii="Arial" w:hAnsi="Arial" w:cs="Arial"/>
          <w:b/>
          <w:szCs w:val="24"/>
        </w:rPr>
        <w:t>ponad 5,5</w:t>
      </w:r>
      <w:r w:rsidR="007F7982">
        <w:rPr>
          <w:rFonts w:ascii="Arial" w:hAnsi="Arial" w:cs="Arial"/>
          <w:b/>
          <w:szCs w:val="24"/>
        </w:rPr>
        <w:t xml:space="preserve"> ml</w:t>
      </w:r>
      <w:r w:rsidR="00A43CB7">
        <w:rPr>
          <w:rFonts w:ascii="Arial" w:hAnsi="Arial" w:cs="Arial"/>
          <w:b/>
          <w:szCs w:val="24"/>
        </w:rPr>
        <w:t>d</w:t>
      </w:r>
      <w:r w:rsidR="007F7982">
        <w:rPr>
          <w:rFonts w:ascii="Arial" w:hAnsi="Arial" w:cs="Arial"/>
          <w:b/>
          <w:szCs w:val="24"/>
        </w:rPr>
        <w:t xml:space="preserve"> zł</w:t>
      </w:r>
      <w:r w:rsidR="0060508F">
        <w:rPr>
          <w:rFonts w:ascii="Arial" w:hAnsi="Arial" w:cs="Arial"/>
          <w:b/>
          <w:szCs w:val="24"/>
        </w:rPr>
        <w:t xml:space="preserve">, a więc niemal co drugiego kredytu </w:t>
      </w:r>
      <w:r w:rsidR="0038035B">
        <w:rPr>
          <w:rFonts w:ascii="Arial" w:hAnsi="Arial" w:cs="Arial"/>
          <w:b/>
          <w:szCs w:val="24"/>
        </w:rPr>
        <w:t>mieszkaniowego</w:t>
      </w:r>
      <w:r w:rsidR="0060508F">
        <w:rPr>
          <w:rFonts w:ascii="Arial" w:hAnsi="Arial" w:cs="Arial"/>
          <w:b/>
          <w:szCs w:val="24"/>
        </w:rPr>
        <w:t xml:space="preserve">. Bardzo duże było również zainteresowanie usługami </w:t>
      </w:r>
      <w:r w:rsidR="00A50DB9">
        <w:rPr>
          <w:rFonts w:ascii="Arial" w:hAnsi="Arial" w:cs="Arial"/>
          <w:b/>
          <w:szCs w:val="24"/>
        </w:rPr>
        <w:t xml:space="preserve">pośredników </w:t>
      </w:r>
      <w:r w:rsidR="0060508F">
        <w:rPr>
          <w:rFonts w:ascii="Arial" w:hAnsi="Arial" w:cs="Arial"/>
          <w:b/>
          <w:szCs w:val="24"/>
        </w:rPr>
        <w:t xml:space="preserve">w zakresie kredytów gotówkowych, których </w:t>
      </w:r>
      <w:r w:rsidR="007F7982">
        <w:rPr>
          <w:rFonts w:ascii="Arial" w:hAnsi="Arial" w:cs="Arial"/>
          <w:b/>
          <w:szCs w:val="24"/>
        </w:rPr>
        <w:t xml:space="preserve">sprzedaż </w:t>
      </w:r>
      <w:r w:rsidR="009C181B">
        <w:rPr>
          <w:rFonts w:ascii="Arial" w:hAnsi="Arial" w:cs="Arial"/>
          <w:b/>
          <w:szCs w:val="24"/>
        </w:rPr>
        <w:t>osiągnęła</w:t>
      </w:r>
      <w:r w:rsidR="00FD602D">
        <w:rPr>
          <w:rFonts w:ascii="Arial" w:hAnsi="Arial" w:cs="Arial"/>
          <w:b/>
          <w:szCs w:val="24"/>
        </w:rPr>
        <w:t xml:space="preserve"> 610 mln zł.</w:t>
      </w:r>
    </w:p>
    <w:p w:rsidR="00736515" w:rsidRDefault="00736515" w:rsidP="00642A6A">
      <w:pPr>
        <w:spacing w:after="0"/>
        <w:jc w:val="both"/>
        <w:rPr>
          <w:rFonts w:ascii="Arial" w:hAnsi="Arial" w:cs="Arial"/>
          <w:b/>
          <w:szCs w:val="24"/>
        </w:rPr>
      </w:pPr>
    </w:p>
    <w:p w:rsidR="00123253" w:rsidRPr="00812423" w:rsidRDefault="00401A17" w:rsidP="00642A6A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W</w:t>
      </w:r>
      <w:r w:rsidR="00870C68">
        <w:rPr>
          <w:rFonts w:ascii="Arial" w:hAnsi="Arial" w:cs="Arial"/>
          <w:b/>
          <w:sz w:val="20"/>
          <w:szCs w:val="24"/>
        </w:rPr>
        <w:t xml:space="preserve">artość udzielonych kredytów </w:t>
      </w:r>
      <w:r w:rsidR="00CA66D6">
        <w:rPr>
          <w:rFonts w:ascii="Arial" w:hAnsi="Arial" w:cs="Arial"/>
          <w:b/>
          <w:sz w:val="20"/>
          <w:szCs w:val="24"/>
        </w:rPr>
        <w:t xml:space="preserve">hipotecznych </w:t>
      </w:r>
      <w:r w:rsidR="00870C68">
        <w:rPr>
          <w:rFonts w:ascii="Arial" w:hAnsi="Arial" w:cs="Arial"/>
          <w:b/>
          <w:sz w:val="20"/>
          <w:szCs w:val="24"/>
        </w:rPr>
        <w:t>wzrosła aż o 27%</w:t>
      </w:r>
    </w:p>
    <w:p w:rsidR="00123253" w:rsidRDefault="00123253" w:rsidP="00642A6A">
      <w:pPr>
        <w:spacing w:after="0"/>
        <w:jc w:val="both"/>
        <w:rPr>
          <w:rFonts w:ascii="Arial" w:hAnsi="Arial" w:cs="Arial"/>
          <w:b/>
          <w:szCs w:val="24"/>
        </w:rPr>
      </w:pPr>
    </w:p>
    <w:p w:rsidR="00D73EBE" w:rsidRDefault="00F039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Dobra koniunktura gospodarcza i niskie bezrobocie sprawiły, że w</w:t>
      </w:r>
      <w:r w:rsidR="007F7982">
        <w:rPr>
          <w:rFonts w:ascii="Arial" w:hAnsi="Arial" w:cs="Arial"/>
          <w:sz w:val="20"/>
          <w:szCs w:val="20"/>
        </w:rPr>
        <w:t xml:space="preserve"> I kwart</w:t>
      </w:r>
      <w:r>
        <w:rPr>
          <w:rFonts w:ascii="Arial" w:hAnsi="Arial" w:cs="Arial"/>
          <w:sz w:val="20"/>
          <w:szCs w:val="20"/>
        </w:rPr>
        <w:t>ale</w:t>
      </w:r>
      <w:r w:rsidR="007F7982">
        <w:rPr>
          <w:rFonts w:ascii="Arial" w:hAnsi="Arial" w:cs="Arial"/>
          <w:sz w:val="20"/>
          <w:szCs w:val="20"/>
        </w:rPr>
        <w:t xml:space="preserve"> 2018 r. </w:t>
      </w:r>
      <w:r>
        <w:rPr>
          <w:rFonts w:ascii="Arial" w:hAnsi="Arial" w:cs="Arial"/>
          <w:sz w:val="20"/>
          <w:szCs w:val="20"/>
        </w:rPr>
        <w:t xml:space="preserve">zainteresowanie kredytami hipotecznymi było bardzo wysokie. </w:t>
      </w:r>
      <w:r w:rsidR="005A5EEC">
        <w:rPr>
          <w:rFonts w:ascii="Arial" w:hAnsi="Arial" w:cs="Arial"/>
          <w:sz w:val="20"/>
          <w:szCs w:val="20"/>
        </w:rPr>
        <w:t>Banki udzieliły ich łącznie</w:t>
      </w:r>
      <w:r>
        <w:rPr>
          <w:rFonts w:ascii="Arial" w:hAnsi="Arial" w:cs="Arial"/>
          <w:sz w:val="20"/>
          <w:szCs w:val="20"/>
        </w:rPr>
        <w:t xml:space="preserve"> 11,9 mld zł, a więc o prawie 9% </w:t>
      </w:r>
      <w:r w:rsidR="005A5EEC">
        <w:rPr>
          <w:rFonts w:ascii="Arial" w:hAnsi="Arial" w:cs="Arial"/>
          <w:sz w:val="20"/>
          <w:szCs w:val="20"/>
        </w:rPr>
        <w:t>więcej</w:t>
      </w:r>
      <w:r>
        <w:rPr>
          <w:rFonts w:ascii="Arial" w:hAnsi="Arial" w:cs="Arial"/>
          <w:sz w:val="20"/>
          <w:szCs w:val="20"/>
        </w:rPr>
        <w:t xml:space="preserve"> niż przed rokiem. Szczególnie szybko rosła jednak wartość tych, w których</w:t>
      </w:r>
      <w:r w:rsidR="0038035B">
        <w:rPr>
          <w:rFonts w:ascii="Arial" w:hAnsi="Arial" w:cs="Arial"/>
          <w:sz w:val="20"/>
          <w:szCs w:val="20"/>
        </w:rPr>
        <w:t xml:space="preserve"> przyznaniu</w:t>
      </w:r>
      <w:r>
        <w:rPr>
          <w:rFonts w:ascii="Arial" w:hAnsi="Arial" w:cs="Arial"/>
          <w:sz w:val="20"/>
          <w:szCs w:val="20"/>
        </w:rPr>
        <w:t xml:space="preserve"> pomagali eksperci finansowi</w:t>
      </w:r>
      <w:r w:rsidR="005C2CEA">
        <w:rPr>
          <w:rFonts w:ascii="Arial" w:hAnsi="Arial" w:cs="Arial"/>
          <w:sz w:val="20"/>
          <w:szCs w:val="20"/>
        </w:rPr>
        <w:t xml:space="preserve"> zrzeszeni w ZFPF</w:t>
      </w:r>
      <w:r>
        <w:rPr>
          <w:rFonts w:ascii="Arial" w:hAnsi="Arial" w:cs="Arial"/>
          <w:sz w:val="20"/>
          <w:szCs w:val="20"/>
        </w:rPr>
        <w:t xml:space="preserve">. </w:t>
      </w:r>
      <w:r w:rsidR="00546098">
        <w:rPr>
          <w:rFonts w:ascii="Arial" w:hAnsi="Arial" w:cs="Arial"/>
          <w:sz w:val="20"/>
          <w:szCs w:val="20"/>
        </w:rPr>
        <w:t xml:space="preserve">Tu </w:t>
      </w:r>
      <w:r>
        <w:rPr>
          <w:rFonts w:ascii="Arial" w:hAnsi="Arial" w:cs="Arial"/>
          <w:sz w:val="20"/>
          <w:szCs w:val="20"/>
        </w:rPr>
        <w:t xml:space="preserve">wartość </w:t>
      </w:r>
      <w:r w:rsidR="00546098">
        <w:rPr>
          <w:rFonts w:ascii="Arial" w:hAnsi="Arial" w:cs="Arial"/>
          <w:sz w:val="20"/>
          <w:szCs w:val="20"/>
        </w:rPr>
        <w:t xml:space="preserve">wypłaconych kredytów </w:t>
      </w:r>
      <w:r>
        <w:rPr>
          <w:rFonts w:ascii="Arial" w:hAnsi="Arial" w:cs="Arial"/>
          <w:sz w:val="20"/>
          <w:szCs w:val="20"/>
        </w:rPr>
        <w:t xml:space="preserve">wyniosła aż 5,5 mld zł, a więc </w:t>
      </w:r>
      <w:r w:rsidR="005D2927">
        <w:rPr>
          <w:rFonts w:ascii="Arial" w:hAnsi="Arial" w:cs="Arial"/>
          <w:sz w:val="20"/>
          <w:szCs w:val="20"/>
        </w:rPr>
        <w:t xml:space="preserve">w omawianym okresie </w:t>
      </w:r>
      <w:r>
        <w:rPr>
          <w:rFonts w:ascii="Arial" w:hAnsi="Arial" w:cs="Arial"/>
          <w:sz w:val="20"/>
          <w:szCs w:val="20"/>
        </w:rPr>
        <w:t xml:space="preserve">wzrosła aż o 27%. </w:t>
      </w:r>
      <w:r w:rsidR="007F7982">
        <w:rPr>
          <w:rFonts w:ascii="Arial" w:hAnsi="Arial" w:cs="Arial"/>
          <w:sz w:val="20"/>
          <w:szCs w:val="20"/>
        </w:rPr>
        <w:t>Tak</w:t>
      </w:r>
      <w:r w:rsidR="00642A6A">
        <w:rPr>
          <w:rFonts w:ascii="Arial" w:hAnsi="Arial" w:cs="Arial"/>
          <w:sz w:val="20"/>
          <w:szCs w:val="20"/>
        </w:rPr>
        <w:t>ie</w:t>
      </w:r>
      <w:r w:rsidR="007F7982">
        <w:rPr>
          <w:rFonts w:ascii="Arial" w:hAnsi="Arial" w:cs="Arial"/>
          <w:sz w:val="20"/>
          <w:szCs w:val="20"/>
        </w:rPr>
        <w:t xml:space="preserve"> wyniki są potwierdzeniem </w:t>
      </w:r>
      <w:r w:rsidR="00546098">
        <w:rPr>
          <w:rFonts w:ascii="Arial" w:hAnsi="Arial" w:cs="Arial"/>
          <w:sz w:val="20"/>
          <w:szCs w:val="20"/>
        </w:rPr>
        <w:t>tego, że Polacy coraz chętniej korzystają z usług specjalistów od finansów.</w:t>
      </w:r>
    </w:p>
    <w:p w:rsidR="00FA1809" w:rsidRDefault="00FA1809" w:rsidP="00642A6A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17443D" w:rsidRPr="005F6694" w:rsidRDefault="0017443D" w:rsidP="00642A6A">
      <w:pPr>
        <w:spacing w:after="0"/>
        <w:jc w:val="both"/>
        <w:rPr>
          <w:b/>
          <w:bdr w:val="none" w:sz="0" w:space="0" w:color="auto" w:frame="1"/>
          <w:shd w:val="clear" w:color="auto" w:fill="FEFEFE"/>
        </w:rPr>
      </w:pP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EFEFE"/>
        </w:rPr>
        <w:t>Adrian Jarosz, Prezes Związku Firm Pośrednictwa Finansowego, Prezes Zarządu Expander Advisors: –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W I kwartale usługi ekspertów finansowych cieszyły się ogromnym zainteresowaniem. </w:t>
      </w:r>
      <w:r w:rsidR="00835E9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Z pomocą pośredników sprzedano prawie połowę (47%) wartości udzielonych kredytów hipotecznych w Polsce. Co ciekawe, pomimo że banki nie wprowadziły znacznych zmian w ofertach, według NBP, </w:t>
      </w:r>
      <w:r w:rsidR="00835E9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 marcu oprocentowanie udzielonych kredytów wyniosło średnio 4,33%, co jest jednym z najniższych poziomów w historii. Wpłynąć na to mogła m.in. wyższa niż w przeszłości skłonność klientów do korzystania z usług ekspertów finansowych. </w:t>
      </w:r>
      <w:r w:rsidRPr="00F5537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Ich pomoc znacznie ułatwia znalezienie najlepszej oferty, a te bardzo istotnie się od siebie różnią w poszczególnych bankach.</w:t>
      </w:r>
    </w:p>
    <w:p w:rsidR="0032737B" w:rsidRDefault="0032737B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F71DB" w:rsidRDefault="001F71DB" w:rsidP="002C009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1: Wartość kredytów hipotecznych sprzedanych przez członków ZFPF</w:t>
      </w:r>
    </w:p>
    <w:p w:rsidR="001F71DB" w:rsidRDefault="001F71DB" w:rsidP="00642A6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I</w:t>
      </w:r>
      <w:r w:rsidR="00A620AF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 xml:space="preserve"> kwartale 2017 r. i I kwartale 201</w:t>
      </w:r>
      <w:r w:rsidR="00A620AF"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16"/>
          <w:szCs w:val="16"/>
        </w:rPr>
        <w:t>r.</w:t>
      </w:r>
    </w:p>
    <w:tbl>
      <w:tblPr>
        <w:tblpPr w:leftFromText="141" w:rightFromText="141" w:vertAnchor="text" w:tblpXSpec="center" w:tblpY="1"/>
        <w:tblOverlap w:val="never"/>
        <w:tblW w:w="5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777"/>
        <w:gridCol w:w="1723"/>
        <w:gridCol w:w="1594"/>
      </w:tblGrid>
      <w:tr w:rsidR="0038035B" w:rsidRPr="00A700B4" w:rsidTr="00A04253">
        <w:trPr>
          <w:trHeight w:hRule="exact" w:val="7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38035B" w:rsidRPr="000F1A09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wypłaconych KREDYTÓ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 HIPOTECZNYCH (w mln zł)</w:t>
            </w:r>
          </w:p>
        </w:tc>
      </w:tr>
      <w:tr w:rsidR="0038035B" w:rsidRPr="00A700B4" w:rsidTr="00A04253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kwartał 2017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>I kwartał 201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r.</w:t>
            </w:r>
          </w:p>
        </w:tc>
      </w:tr>
      <w:tr w:rsidR="0038035B" w:rsidRPr="00A700B4" w:rsidTr="00A04253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A056E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05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A056E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56E">
              <w:rPr>
                <w:rFonts w:ascii="Arial" w:hAnsi="Arial" w:cs="Arial"/>
                <w:color w:val="000000"/>
                <w:sz w:val="18"/>
                <w:szCs w:val="18"/>
              </w:rPr>
              <w:t>Open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A056E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56E">
              <w:rPr>
                <w:rFonts w:ascii="Arial" w:hAnsi="Arial" w:cs="Arial"/>
                <w:color w:val="000000"/>
                <w:sz w:val="18"/>
                <w:szCs w:val="18"/>
              </w:rPr>
              <w:t>1 644,00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A056E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2147,00</w:t>
            </w:r>
          </w:p>
        </w:tc>
      </w:tr>
      <w:tr w:rsidR="0038035B" w:rsidRPr="00A700B4" w:rsidTr="00A04253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color w:val="000000"/>
                <w:sz w:val="18"/>
                <w:szCs w:val="18"/>
              </w:rPr>
              <w:t>Expander Advisors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1794,1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035B" w:rsidRPr="00A700B4" w:rsidTr="00A04253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color w:val="000000"/>
                <w:sz w:val="18"/>
                <w:szCs w:val="18"/>
              </w:rPr>
              <w:t xml:space="preserve">Notus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Finanse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717,12</w:t>
            </w:r>
          </w:p>
        </w:tc>
      </w:tr>
      <w:tr w:rsidR="0038035B" w:rsidRPr="00A700B4" w:rsidTr="00A04253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color w:val="000000"/>
                <w:sz w:val="18"/>
                <w:szCs w:val="18"/>
              </w:rPr>
              <w:t>mFinanse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512,5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035B" w:rsidRPr="00A700B4" w:rsidTr="00A04253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Gold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199,58</w:t>
            </w:r>
          </w:p>
        </w:tc>
      </w:tr>
      <w:tr w:rsidR="0038035B" w:rsidRPr="00A700B4" w:rsidTr="00A04253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 T. Great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175,7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035B" w:rsidRPr="00A700B4" w:rsidTr="00A04253">
        <w:trPr>
          <w:trHeight w:hRule="exact" w:val="2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0B4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4 425,05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B" w:rsidRPr="00A700B4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5 546,00</w:t>
            </w:r>
          </w:p>
        </w:tc>
      </w:tr>
    </w:tbl>
    <w:p w:rsidR="0007724C" w:rsidRDefault="000C01D1" w:rsidP="00642A6A">
      <w:pPr>
        <w:spacing w:after="0"/>
        <w:rPr>
          <w:rFonts w:ascii="Arial" w:hAnsi="Arial" w:cs="Arial"/>
          <w:sz w:val="16"/>
          <w:szCs w:val="16"/>
        </w:rPr>
      </w:pPr>
      <w:r>
        <w:br/>
      </w:r>
    </w:p>
    <w:p w:rsidR="00A70B43" w:rsidRDefault="00A70B43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02592B" w:rsidRDefault="0002592B" w:rsidP="00642A6A">
      <w:pPr>
        <w:spacing w:after="0"/>
        <w:rPr>
          <w:rFonts w:ascii="Arial" w:hAnsi="Arial" w:cs="Arial"/>
          <w:sz w:val="16"/>
          <w:szCs w:val="16"/>
        </w:rPr>
      </w:pPr>
    </w:p>
    <w:p w:rsidR="0031144D" w:rsidRDefault="0031144D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1144D" w:rsidRDefault="0031144D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1144D" w:rsidRDefault="0031144D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1144D" w:rsidRDefault="0031144D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1144D" w:rsidRDefault="0031144D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1144D" w:rsidRDefault="0031144D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1144D" w:rsidRDefault="0031144D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1144D" w:rsidRDefault="0031144D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1144D" w:rsidRDefault="0031144D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C0092" w:rsidRDefault="002C0092" w:rsidP="002C009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677C2" w:rsidRDefault="00EE51B4" w:rsidP="002C009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Źródło: Związek Firm Pośrednictwa Finansowego</w:t>
      </w:r>
    </w:p>
    <w:p w:rsidR="001F71DB" w:rsidRDefault="001F71DB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F71DB" w:rsidRDefault="001F71DB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441B85" w:rsidRPr="00441B85" w:rsidRDefault="00BD08C4" w:rsidP="00642A6A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</w:pPr>
      <w:r>
        <w:rPr>
          <w:rStyle w:val="Pogrubienie"/>
          <w:rFonts w:ascii="Arial" w:hAnsi="Arial" w:cs="Arial"/>
          <w:color w:val="111111"/>
          <w:sz w:val="20"/>
          <w:szCs w:val="18"/>
          <w:bdr w:val="none" w:sz="0" w:space="0" w:color="auto" w:frame="1"/>
          <w:shd w:val="clear" w:color="auto" w:fill="FEFEFE"/>
        </w:rPr>
        <w:t>Paweł Komar</w:t>
      </w:r>
      <w:r w:rsidRPr="00A70B43">
        <w:rPr>
          <w:rStyle w:val="Pogrubienie"/>
          <w:rFonts w:ascii="Arial" w:hAnsi="Arial" w:cs="Arial"/>
          <w:color w:val="111111"/>
          <w:sz w:val="20"/>
          <w:szCs w:val="18"/>
          <w:bdr w:val="none" w:sz="0" w:space="0" w:color="auto" w:frame="1"/>
          <w:shd w:val="clear" w:color="auto" w:fill="FEFEFE"/>
        </w:rPr>
        <w:t>, Wiceprezes Zarządu Open Finance S.A.:</w:t>
      </w:r>
      <w:r w:rsidRPr="00A70B43">
        <w:rPr>
          <w:rStyle w:val="Uwydatnienie"/>
          <w:rFonts w:ascii="Arial" w:hAnsi="Arial" w:cs="Arial"/>
          <w:color w:val="454545"/>
          <w:sz w:val="20"/>
          <w:szCs w:val="18"/>
          <w:bdr w:val="none" w:sz="0" w:space="0" w:color="auto" w:frame="1"/>
          <w:shd w:val="clear" w:color="auto" w:fill="FEFEFE"/>
        </w:rPr>
        <w:t> </w:t>
      </w:r>
      <w:r w:rsidR="0002592B" w:rsidRPr="00A70B43">
        <w:rPr>
          <w:rStyle w:val="Uwydatnienie"/>
          <w:rFonts w:ascii="Arial" w:hAnsi="Arial" w:cs="Arial"/>
          <w:color w:val="454545"/>
          <w:sz w:val="20"/>
          <w:szCs w:val="18"/>
          <w:bdr w:val="none" w:sz="0" w:space="0" w:color="auto" w:frame="1"/>
          <w:shd w:val="clear" w:color="auto" w:fill="FEFEFE"/>
        </w:rPr>
        <w:t>– </w:t>
      </w:r>
      <w:r w:rsidR="00317436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Początek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 </w:t>
      </w:r>
      <w:r w:rsidR="0031144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2018 r. 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to bardzo dobry okres dla całej branży. Jeden z najlepszych w historii. Widać, że trend </w:t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zwiększania wolumenów 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ma szansę utrzymać się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także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w kolejnych </w:t>
      </w:r>
      <w:r w:rsidR="00317436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kwartałach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. P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oza wykorzystaniem szansy z projektu MDM, rynek cieszy </w:t>
      </w:r>
      <w:r w:rsidR="00642A6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się 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bowiem również 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zdrowym popytem</w:t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na nieruchomości i kredyty hipoteczne</w:t>
      </w:r>
      <w:r w:rsidR="00642A6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.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</w:t>
      </w:r>
      <w:r w:rsidR="00642A6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W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idać</w:t>
      </w:r>
      <w:r w:rsidR="00642A6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to</w:t>
      </w:r>
      <w:r w:rsidR="00835E91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choćby </w:t>
      </w:r>
      <w:r w:rsidR="00835E91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br/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w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Warszawie,</w:t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w której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praktycznie </w:t>
      </w:r>
      <w:r w:rsidR="00835E91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nie występowały nowe mieszkania</w:t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objęte programem.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Przewidujemy jednak, że choć sprzedaż „hipotek” będzie nadal rosnąć, to już w mniejszym tempie.</w:t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Dynamika kolejnych miesięcy nie będzie już tak wysoka, 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ze względu</w:t>
      </w:r>
      <w:r w:rsidR="003039FB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choćby 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na 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wzrost cen nieruchomości na kilku rynkach, 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który 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może ją 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lekko </w:t>
      </w:r>
      <w:r w:rsidR="00441B85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ochłodzić.</w:t>
      </w:r>
    </w:p>
    <w:p w:rsidR="0002592B" w:rsidRDefault="0002592B" w:rsidP="00642A6A">
      <w:pPr>
        <w:spacing w:after="0"/>
        <w:jc w:val="both"/>
        <w:rPr>
          <w:rStyle w:val="Pogrubienie"/>
          <w:rFonts w:ascii="Arial" w:hAnsi="Arial" w:cs="Arial"/>
          <w:color w:val="111111"/>
          <w:sz w:val="20"/>
          <w:szCs w:val="18"/>
          <w:bdr w:val="none" w:sz="0" w:space="0" w:color="auto" w:frame="1"/>
          <w:shd w:val="clear" w:color="auto" w:fill="FEFEFE"/>
        </w:rPr>
      </w:pPr>
    </w:p>
    <w:p w:rsidR="00DF16E5" w:rsidRPr="00E65737" w:rsidRDefault="00DF16E5" w:rsidP="00642A6A">
      <w:pPr>
        <w:rPr>
          <w:rFonts w:ascii="Arial" w:hAnsi="Arial" w:cs="Arial"/>
          <w:b/>
          <w:sz w:val="20"/>
          <w:szCs w:val="20"/>
        </w:rPr>
      </w:pPr>
      <w:r w:rsidRPr="00E65737">
        <w:rPr>
          <w:rFonts w:ascii="Arial" w:hAnsi="Arial" w:cs="Arial"/>
          <w:b/>
          <w:sz w:val="20"/>
          <w:szCs w:val="20"/>
        </w:rPr>
        <w:t>Sprzedaż produktów firmowych</w:t>
      </w:r>
    </w:p>
    <w:p w:rsidR="00DF16E5" w:rsidRDefault="004B630A" w:rsidP="00642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Eksperci ZFPF w I kwartale 2018 r. pośredniczyli także w udzielaniu kredytów przedsiębiorcom. Łączna sprzedaż kredytów firmowych w tym okresie wyniosła 5</w:t>
      </w:r>
      <w:r w:rsidR="00553993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,</w:t>
      </w:r>
      <w:r w:rsidR="00553993">
        <w:rPr>
          <w:rFonts w:ascii="Arial" w:hAnsi="Arial" w:cs="Arial"/>
          <w:sz w:val="20"/>
          <w:szCs w:val="20"/>
        </w:rPr>
        <w:t>05</w:t>
      </w:r>
      <w:r w:rsidR="00E65737">
        <w:rPr>
          <w:rFonts w:ascii="Arial" w:hAnsi="Arial" w:cs="Arial"/>
          <w:sz w:val="20"/>
          <w:szCs w:val="20"/>
        </w:rPr>
        <w:t xml:space="preserve"> mln zł</w:t>
      </w:r>
      <w:r>
        <w:rPr>
          <w:rFonts w:ascii="Arial" w:hAnsi="Arial" w:cs="Arial"/>
          <w:sz w:val="20"/>
          <w:szCs w:val="20"/>
        </w:rPr>
        <w:t xml:space="preserve"> i była o </w:t>
      </w:r>
      <w:r w:rsidR="0055399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% wyższa w stosunku</w:t>
      </w:r>
      <w:r w:rsidR="00E65737">
        <w:rPr>
          <w:rFonts w:ascii="Arial" w:hAnsi="Arial" w:cs="Arial"/>
          <w:sz w:val="20"/>
          <w:szCs w:val="20"/>
        </w:rPr>
        <w:t xml:space="preserve"> do analogicznego </w:t>
      </w:r>
      <w:r>
        <w:rPr>
          <w:rFonts w:ascii="Arial" w:hAnsi="Arial" w:cs="Arial"/>
          <w:sz w:val="20"/>
          <w:szCs w:val="20"/>
        </w:rPr>
        <w:t>kwartału</w:t>
      </w:r>
      <w:r w:rsidR="00E65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 r.</w:t>
      </w:r>
    </w:p>
    <w:p w:rsidR="00805CB2" w:rsidRPr="00441B85" w:rsidRDefault="00BD08C4" w:rsidP="00642A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Style w:val="Pogrubienie"/>
          <w:rFonts w:ascii="Arial" w:hAnsi="Arial" w:cs="Arial"/>
          <w:color w:val="111111"/>
          <w:sz w:val="20"/>
          <w:szCs w:val="18"/>
          <w:bdr w:val="none" w:sz="0" w:space="0" w:color="auto" w:frame="1"/>
          <w:shd w:val="clear" w:color="auto" w:fill="FEFEFE"/>
        </w:rPr>
        <w:t>Paweł Komar</w:t>
      </w:r>
      <w:r w:rsidRPr="00A70B43">
        <w:rPr>
          <w:rStyle w:val="Pogrubienie"/>
          <w:rFonts w:ascii="Arial" w:hAnsi="Arial" w:cs="Arial"/>
          <w:color w:val="111111"/>
          <w:sz w:val="20"/>
          <w:szCs w:val="18"/>
          <w:bdr w:val="none" w:sz="0" w:space="0" w:color="auto" w:frame="1"/>
          <w:shd w:val="clear" w:color="auto" w:fill="FEFEFE"/>
        </w:rPr>
        <w:t>, Wiceprezes Zarządu Open Finance S.A.:</w:t>
      </w:r>
      <w:r w:rsidRPr="00A70B43">
        <w:rPr>
          <w:rStyle w:val="Uwydatnienie"/>
          <w:rFonts w:ascii="Arial" w:hAnsi="Arial" w:cs="Arial"/>
          <w:color w:val="454545"/>
          <w:sz w:val="20"/>
          <w:szCs w:val="18"/>
          <w:bdr w:val="none" w:sz="0" w:space="0" w:color="auto" w:frame="1"/>
          <w:shd w:val="clear" w:color="auto" w:fill="FEFEFE"/>
        </w:rPr>
        <w:t> </w:t>
      </w:r>
      <w:r w:rsidR="00805CB2" w:rsidRPr="00A70B43">
        <w:rPr>
          <w:rStyle w:val="Uwydatnienie"/>
          <w:rFonts w:ascii="Arial" w:hAnsi="Arial" w:cs="Arial"/>
          <w:color w:val="454545"/>
          <w:sz w:val="20"/>
          <w:szCs w:val="18"/>
          <w:bdr w:val="none" w:sz="0" w:space="0" w:color="auto" w:frame="1"/>
          <w:shd w:val="clear" w:color="auto" w:fill="FEFEFE"/>
        </w:rPr>
        <w:t>– 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Branża widzi w </w:t>
      </w:r>
      <w:r w:rsidR="00642A6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kategorii </w:t>
      </w:r>
      <w:r w:rsidR="00AF26C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kredytów</w:t>
      </w:r>
      <w:r w:rsidR="00642A6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dla firm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dużą szansę</w:t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rozwoju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. Są to 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jednak 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produkt</w:t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y, które 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wymagają innej wiedzy i kompetencji</w:t>
      </w:r>
      <w:r w:rsidR="00835E91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,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niż kredyty dedykowane osobom fizycznym – hipoteczne czy gotówkowe.</w:t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I</w:t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ch sprzedaż będzie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więc</w:t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rosła </w:t>
      </w:r>
      <w:r w:rsidR="00835E91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br/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w kolejnych kwartałach </w:t>
      </w:r>
      <w:r w:rsidR="00FD602D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organicznie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. </w:t>
      </w:r>
      <w:r w:rsidR="00E5103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W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idać </w:t>
      </w:r>
      <w:r w:rsidR="00855C77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jednak 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wzmożoną aktywność pośredników w pozyskiwaniu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potrzebnej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wiedzy</w:t>
      </w:r>
      <w:r w:rsidR="00E5103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i kompetencji w tym obszarze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. Co ciekawe</w:t>
      </w:r>
      <w:r w:rsidR="00AF26C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,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zauważamy </w:t>
      </w:r>
      <w:r w:rsidR="00E5103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także 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duże zainteresowanie banków, które coraz intensywniej rozwijają ten segment </w:t>
      </w:r>
      <w:r w:rsidR="00E5103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i portfolio 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oferowanych </w:t>
      </w:r>
      <w:r w:rsidR="00E5103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produktów</w:t>
      </w:r>
      <w:r w:rsidR="00AF26C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.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Świadomy klient - przedsiębiorca coraz częściej zwraca</w:t>
      </w:r>
      <w:r w:rsidR="003039F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jednak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uwagę na skuteczność przeprowadzenia go przez uzyskanie finansowania, ponieważ biznes nie lubi czekać. Pośredni</w:t>
      </w:r>
      <w:r w:rsidR="00AF26C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k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wyposa</w:t>
      </w:r>
      <w:r w:rsidR="00AF26C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żony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w szereg rozwiązań i szeroki wachlarz ofertowy, bę</w:t>
      </w:r>
      <w:r w:rsidR="00AF26C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dzie</w:t>
      </w:r>
      <w:r w:rsidR="00E5103A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więc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coraz </w:t>
      </w:r>
      <w:r w:rsidR="00AF26C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bardziej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ce</w:t>
      </w:r>
      <w:r w:rsidR="00AF26C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niony</w:t>
      </w:r>
      <w:r w:rsidR="00805CB2" w:rsidRPr="00441B85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na rynku.</w:t>
      </w:r>
    </w:p>
    <w:p w:rsidR="00685EF6" w:rsidRPr="00685EF6" w:rsidRDefault="00685EF6" w:rsidP="00642A6A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DF16E5" w:rsidRDefault="00DF16E5" w:rsidP="00642A6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</w:t>
      </w:r>
      <w:r w:rsidR="001F71DB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: Wartość kredytów firmowych sprzedanych przez członków ZFPF</w:t>
      </w:r>
    </w:p>
    <w:p w:rsidR="00DF16E5" w:rsidRDefault="00DF16E5" w:rsidP="00642A6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I</w:t>
      </w:r>
      <w:r w:rsidR="00017AFA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 xml:space="preserve"> kwartale 2017 r. i I kwartale 201</w:t>
      </w:r>
      <w:r w:rsidR="00017AFA"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16"/>
          <w:szCs w:val="16"/>
        </w:rPr>
        <w:t>r.</w:t>
      </w:r>
    </w:p>
    <w:tbl>
      <w:tblPr>
        <w:tblW w:w="6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2328"/>
        <w:gridCol w:w="1658"/>
        <w:gridCol w:w="1760"/>
      </w:tblGrid>
      <w:tr w:rsidR="0038035B" w:rsidRPr="00586829" w:rsidTr="00B07288">
        <w:trPr>
          <w:trHeight w:val="530"/>
          <w:jc w:val="center"/>
        </w:trPr>
        <w:tc>
          <w:tcPr>
            <w:tcW w:w="6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38035B" w:rsidRPr="00B16145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wypłaconyc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 KREDYTÓW FIRMOWYCH (w mln zł)</w:t>
            </w:r>
          </w:p>
        </w:tc>
      </w:tr>
      <w:tr w:rsidR="0038035B" w:rsidRPr="00586829" w:rsidTr="00B07288">
        <w:trPr>
          <w:trHeight w:val="213"/>
          <w:jc w:val="center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kwartał 2017 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 kwartał 201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r.</w:t>
            </w:r>
          </w:p>
        </w:tc>
      </w:tr>
      <w:tr w:rsidR="0038035B" w:rsidRPr="00586829" w:rsidTr="00B07288">
        <w:trPr>
          <w:trHeight w:val="213"/>
          <w:jc w:val="center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3A7BE0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A70B43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B43">
              <w:rPr>
                <w:rFonts w:ascii="Arial" w:hAnsi="Arial" w:cs="Arial"/>
                <w:color w:val="000000"/>
                <w:sz w:val="18"/>
                <w:szCs w:val="18"/>
              </w:rPr>
              <w:t>Open Finance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A70B43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B43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A70B43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196,00</w:t>
            </w:r>
          </w:p>
        </w:tc>
      </w:tr>
      <w:tr w:rsidR="0038035B" w:rsidRPr="00586829" w:rsidTr="00B07288">
        <w:trPr>
          <w:trHeight w:val="213"/>
          <w:jc w:val="center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3A7BE0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Expander Advisors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38035B" w:rsidRPr="00586829" w:rsidTr="00B07288">
        <w:trPr>
          <w:trHeight w:val="213"/>
          <w:jc w:val="center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color w:val="000000"/>
                <w:sz w:val="18"/>
                <w:szCs w:val="18"/>
              </w:rPr>
              <w:t>mFinanse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5399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53993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38035B" w:rsidRPr="00586829" w:rsidTr="00B07288">
        <w:trPr>
          <w:trHeight w:val="213"/>
          <w:jc w:val="center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color w:val="000000"/>
                <w:sz w:val="18"/>
                <w:szCs w:val="18"/>
              </w:rPr>
              <w:t xml:space="preserve">Notus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Finanse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29,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8035B" w:rsidRPr="00586829" w:rsidTr="00B07288">
        <w:trPr>
          <w:trHeight w:val="213"/>
          <w:jc w:val="center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color w:val="000000"/>
                <w:sz w:val="18"/>
                <w:szCs w:val="18"/>
              </w:rPr>
              <w:t>Gold Finance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12,24</w:t>
            </w:r>
          </w:p>
        </w:tc>
      </w:tr>
      <w:tr w:rsidR="0038035B" w:rsidRPr="00586829" w:rsidTr="00B07288">
        <w:trPr>
          <w:trHeight w:val="213"/>
          <w:jc w:val="center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 T. Great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035B" w:rsidRPr="00586829" w:rsidTr="00B07288">
        <w:trPr>
          <w:trHeight w:val="213"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35B" w:rsidRPr="00586829" w:rsidRDefault="0038035B" w:rsidP="002C009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B" w:rsidRPr="00586829" w:rsidRDefault="0038035B" w:rsidP="002C009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753,62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B" w:rsidRPr="00586829" w:rsidRDefault="0038035B" w:rsidP="002C009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553993"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553993">
              <w:rPr>
                <w:rFonts w:ascii="Arial" w:hAnsi="Arial" w:cs="Arial"/>
                <w:b/>
                <w:color w:val="000000"/>
                <w:sz w:val="18"/>
                <w:szCs w:val="18"/>
              </w:rPr>
              <w:t>05</w:t>
            </w:r>
          </w:p>
        </w:tc>
      </w:tr>
    </w:tbl>
    <w:p w:rsidR="002C0092" w:rsidRDefault="002C0092" w:rsidP="002C009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DF16E5" w:rsidRPr="0038035B" w:rsidRDefault="00DF16E5" w:rsidP="002C009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Źródło: Związek Firm Pośrednictwa Finansowego</w:t>
      </w:r>
    </w:p>
    <w:p w:rsidR="00935F8E" w:rsidRPr="00935F8E" w:rsidRDefault="00AF252B" w:rsidP="00642A6A">
      <w:pPr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column"/>
      </w:r>
      <w:r w:rsidR="00935F8E">
        <w:rPr>
          <w:rFonts w:ascii="Arial" w:hAnsi="Arial" w:cs="Arial"/>
          <w:b/>
          <w:sz w:val="20"/>
          <w:szCs w:val="16"/>
        </w:rPr>
        <w:lastRenderedPageBreak/>
        <w:t>Sprzedaż kredytów gotówkowych</w:t>
      </w:r>
      <w:r w:rsidR="00480CF9">
        <w:rPr>
          <w:rFonts w:ascii="Arial" w:hAnsi="Arial" w:cs="Arial"/>
          <w:b/>
          <w:sz w:val="20"/>
          <w:szCs w:val="16"/>
        </w:rPr>
        <w:t xml:space="preserve"> wzrosła o 24%</w:t>
      </w:r>
    </w:p>
    <w:p w:rsidR="00A70B43" w:rsidRDefault="004B630A" w:rsidP="00642A6A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W I kwartale 2018 r. firmy zrzeszone w ZFPF </w:t>
      </w:r>
      <w:r w:rsidR="00E5103A">
        <w:rPr>
          <w:rFonts w:ascii="Arial" w:hAnsi="Arial" w:cs="Arial"/>
          <w:sz w:val="20"/>
          <w:szCs w:val="16"/>
        </w:rPr>
        <w:t>pośredniczyły w udzieleniu k</w:t>
      </w:r>
      <w:r>
        <w:rPr>
          <w:rFonts w:ascii="Arial" w:hAnsi="Arial" w:cs="Arial"/>
          <w:sz w:val="20"/>
          <w:szCs w:val="16"/>
        </w:rPr>
        <w:t xml:space="preserve">redytów gotówkowych </w:t>
      </w:r>
      <w:r w:rsidR="00835E91">
        <w:rPr>
          <w:rFonts w:ascii="Arial" w:hAnsi="Arial" w:cs="Arial"/>
          <w:sz w:val="20"/>
          <w:szCs w:val="16"/>
        </w:rPr>
        <w:br/>
      </w:r>
      <w:r>
        <w:rPr>
          <w:rFonts w:ascii="Arial" w:hAnsi="Arial" w:cs="Arial"/>
          <w:sz w:val="20"/>
          <w:szCs w:val="16"/>
        </w:rPr>
        <w:t xml:space="preserve">o łącznej wartości 610,21 mln zł, co daje </w:t>
      </w:r>
      <w:r w:rsidR="003C2CDB">
        <w:rPr>
          <w:rFonts w:ascii="Arial" w:hAnsi="Arial" w:cs="Arial"/>
          <w:sz w:val="20"/>
          <w:szCs w:val="16"/>
        </w:rPr>
        <w:t>24%</w:t>
      </w:r>
      <w:r>
        <w:rPr>
          <w:rFonts w:ascii="Arial" w:hAnsi="Arial" w:cs="Arial"/>
          <w:sz w:val="20"/>
          <w:szCs w:val="16"/>
        </w:rPr>
        <w:t xml:space="preserve"> wzrost w stosunku do </w:t>
      </w:r>
      <w:r w:rsidR="00C50D37">
        <w:rPr>
          <w:rFonts w:ascii="Arial" w:hAnsi="Arial" w:cs="Arial"/>
          <w:sz w:val="20"/>
          <w:szCs w:val="16"/>
        </w:rPr>
        <w:t>analogicznego</w:t>
      </w:r>
      <w:r w:rsidR="003C2CDB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kwartału</w:t>
      </w:r>
      <w:r w:rsidR="003433C9">
        <w:rPr>
          <w:rFonts w:ascii="Arial" w:hAnsi="Arial" w:cs="Arial"/>
          <w:sz w:val="20"/>
          <w:szCs w:val="16"/>
        </w:rPr>
        <w:t xml:space="preserve"> poprzedniego roku.</w:t>
      </w:r>
    </w:p>
    <w:p w:rsidR="001F71DB" w:rsidRDefault="006F3932" w:rsidP="006F393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EFEFE"/>
        </w:rPr>
        <w:t>Adrian Jarosz, Prezes Związku Firm Pośrednictwa Finansowego, Prezes Zarządu Expander Advisors: </w:t>
      </w:r>
      <w:r>
        <w:rPr>
          <w:rStyle w:val="Pogrubienie"/>
          <w:rFonts w:ascii="Arial" w:hAnsi="Arial" w:cs="Arial"/>
          <w:b w:val="0"/>
          <w:bCs w:val="0"/>
          <w:i/>
          <w:iCs/>
          <w:color w:val="111111"/>
          <w:sz w:val="20"/>
          <w:szCs w:val="20"/>
          <w:bdr w:val="none" w:sz="0" w:space="0" w:color="auto" w:frame="1"/>
          <w:shd w:val="clear" w:color="auto" w:fill="FEFEFE"/>
        </w:rPr>
        <w:t>-</w:t>
      </w:r>
      <w:r>
        <w:rPr>
          <w:rStyle w:val="Pogrubieni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EFEFE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W przypadku kredytów gotówkowych również zdecydowanie wzrosło zainteresowanie usługami ekspertów finansowych. Podczas gdy banki udzieliły w I kwartale kredytów </w:t>
      </w:r>
      <w:r w:rsidR="0062043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konsumpcyjnych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o wartości </w:t>
      </w:r>
      <w:r w:rsidR="0062043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o 6,5% wyższej niż przed rokiem,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to </w:t>
      </w:r>
      <w:r w:rsidR="003803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wartość </w:t>
      </w:r>
      <w:r w:rsidR="0062043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tych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uzyskanych z pomocą ekspertów ZFPF, wzrosła aż o </w:t>
      </w:r>
      <w:r w:rsidR="0062043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%. Coraz więcej osób zaczyna zdawać sobie sprawę, że można uzyskać duże korzyści również dzięki porównaniu ofert kredytów</w:t>
      </w:r>
      <w:bookmarkStart w:id="0" w:name="_GoBack"/>
      <w:bookmarkEnd w:id="0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konsumpcyjnych. Zdarza się bowiem, że łączne koszty takiej samej pożyczki w jednym banku mogą być kilkukrotnie wyższe niż w innym.  </w:t>
      </w:r>
    </w:p>
    <w:p w:rsidR="001F71DB" w:rsidRDefault="001F71DB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EE51B4" w:rsidRPr="00586829" w:rsidRDefault="00835E91" w:rsidP="00642A6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3</w:t>
      </w:r>
      <w:r w:rsidR="00EE51B4" w:rsidRPr="00586829">
        <w:rPr>
          <w:rFonts w:ascii="Arial" w:hAnsi="Arial" w:cs="Arial"/>
          <w:sz w:val="16"/>
          <w:szCs w:val="16"/>
        </w:rPr>
        <w:t>: Wartość kredytów gotówkowyc</w:t>
      </w:r>
      <w:r w:rsidR="00EE51B4">
        <w:rPr>
          <w:rFonts w:ascii="Arial" w:hAnsi="Arial" w:cs="Arial"/>
          <w:sz w:val="16"/>
          <w:szCs w:val="16"/>
        </w:rPr>
        <w:t>h sprzedanych przez członków ZFP</w:t>
      </w:r>
      <w:r w:rsidR="00EE51B4" w:rsidRPr="00586829">
        <w:rPr>
          <w:rFonts w:ascii="Arial" w:hAnsi="Arial" w:cs="Arial"/>
          <w:sz w:val="16"/>
          <w:szCs w:val="16"/>
        </w:rPr>
        <w:t>F</w:t>
      </w:r>
    </w:p>
    <w:p w:rsidR="00EE51B4" w:rsidRDefault="00EE51B4" w:rsidP="00642A6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="00AC25F7">
        <w:rPr>
          <w:rFonts w:ascii="Arial" w:hAnsi="Arial" w:cs="Arial"/>
          <w:sz w:val="16"/>
          <w:szCs w:val="16"/>
        </w:rPr>
        <w:t>I</w:t>
      </w:r>
      <w:r w:rsidR="00A620AF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 xml:space="preserve"> kwartale 2017 r. i I kwartale 201</w:t>
      </w:r>
      <w:r w:rsidR="00A620AF"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16"/>
          <w:szCs w:val="16"/>
        </w:rPr>
        <w:t>r.</w:t>
      </w:r>
    </w:p>
    <w:tbl>
      <w:tblPr>
        <w:tblW w:w="6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631"/>
        <w:gridCol w:w="1644"/>
        <w:gridCol w:w="1556"/>
      </w:tblGrid>
      <w:tr w:rsidR="0038035B" w:rsidRPr="00586829" w:rsidTr="00B07288">
        <w:trPr>
          <w:trHeight w:hRule="exact" w:val="415"/>
          <w:jc w:val="center"/>
        </w:trPr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38035B" w:rsidRPr="00B16145" w:rsidRDefault="0038035B" w:rsidP="00B0728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wypłaconych KREDYTÓW GOTÓWKOWYCH (w mln zł)</w:t>
            </w:r>
          </w:p>
        </w:tc>
      </w:tr>
      <w:tr w:rsidR="0038035B" w:rsidRPr="00586829" w:rsidTr="00B07288">
        <w:trPr>
          <w:trHeight w:hRule="exact" w:val="294"/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kwartał 2017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 kwartał 2018 r.</w:t>
            </w:r>
          </w:p>
        </w:tc>
      </w:tr>
      <w:tr w:rsidR="0038035B" w:rsidRPr="00586829" w:rsidTr="00B07288">
        <w:trPr>
          <w:trHeight w:hRule="exact" w:val="294"/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A70B43" w:rsidRDefault="0038035B" w:rsidP="00B072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B43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B43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B43">
              <w:rPr>
                <w:rFonts w:ascii="Arial" w:hAnsi="Arial" w:cs="Arial"/>
                <w:color w:val="000000"/>
                <w:sz w:val="18"/>
                <w:szCs w:val="18"/>
              </w:rPr>
              <w:t>Open Finance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B43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B43">
              <w:rPr>
                <w:rFonts w:ascii="Arial" w:hAnsi="Arial" w:cs="Arial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A70B43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243,00</w:t>
            </w:r>
          </w:p>
        </w:tc>
      </w:tr>
      <w:tr w:rsidR="0038035B" w:rsidRPr="00586829" w:rsidTr="00B07288">
        <w:trPr>
          <w:trHeight w:hRule="exact" w:val="294"/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color w:val="000000"/>
                <w:sz w:val="18"/>
                <w:szCs w:val="18"/>
              </w:rPr>
              <w:t>Expander Advisors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164,41</w:t>
            </w:r>
          </w:p>
        </w:tc>
      </w:tr>
      <w:tr w:rsidR="0038035B" w:rsidRPr="00586829" w:rsidTr="00B07288">
        <w:trPr>
          <w:trHeight w:hRule="exact" w:val="294"/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color w:val="000000"/>
                <w:sz w:val="18"/>
                <w:szCs w:val="18"/>
              </w:rPr>
              <w:t>mFinanse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145,14</w:t>
            </w:r>
          </w:p>
        </w:tc>
      </w:tr>
      <w:tr w:rsidR="0038035B" w:rsidRPr="00586829" w:rsidTr="00B07288">
        <w:trPr>
          <w:trHeight w:hRule="exact" w:val="294"/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color w:val="000000"/>
                <w:sz w:val="18"/>
                <w:szCs w:val="18"/>
              </w:rPr>
              <w:t xml:space="preserve">Notus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Finanse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035B" w:rsidRPr="00586829" w:rsidTr="00B07288">
        <w:trPr>
          <w:trHeight w:hRule="exact" w:val="294"/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Gold Finance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17,42</w:t>
            </w:r>
          </w:p>
        </w:tc>
      </w:tr>
      <w:tr w:rsidR="0038035B" w:rsidRPr="00586829" w:rsidTr="00B07288">
        <w:trPr>
          <w:trHeight w:hRule="exact" w:val="294"/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5B" w:rsidRPr="00586829" w:rsidRDefault="0038035B" w:rsidP="00B072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 T. Great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5B" w:rsidRDefault="0038035B" w:rsidP="00B072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AFA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035B" w:rsidRPr="00586829" w:rsidTr="00B07288">
        <w:trPr>
          <w:trHeight w:hRule="exact" w:val="290"/>
          <w:jc w:val="center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35B" w:rsidRPr="00586829" w:rsidRDefault="0038035B" w:rsidP="002C009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6829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B" w:rsidRPr="00586829" w:rsidRDefault="0038035B" w:rsidP="002C009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511,79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B" w:rsidRPr="00586829" w:rsidRDefault="0038035B" w:rsidP="002C009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610,21</w:t>
            </w:r>
          </w:p>
        </w:tc>
      </w:tr>
    </w:tbl>
    <w:p w:rsidR="002C0092" w:rsidRDefault="002C0092" w:rsidP="002C009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E96CA6" w:rsidRDefault="00EE51B4" w:rsidP="002C009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86829">
        <w:rPr>
          <w:rFonts w:ascii="Arial" w:hAnsi="Arial" w:cs="Arial"/>
          <w:sz w:val="16"/>
          <w:szCs w:val="16"/>
        </w:rPr>
        <w:t xml:space="preserve">Źródło: </w:t>
      </w:r>
      <w:r>
        <w:rPr>
          <w:rFonts w:ascii="Arial" w:hAnsi="Arial" w:cs="Arial"/>
          <w:sz w:val="16"/>
          <w:szCs w:val="16"/>
        </w:rPr>
        <w:t>Związe</w:t>
      </w:r>
      <w:r w:rsidR="00E96CA6">
        <w:rPr>
          <w:rFonts w:ascii="Arial" w:hAnsi="Arial" w:cs="Arial"/>
          <w:sz w:val="16"/>
          <w:szCs w:val="16"/>
        </w:rPr>
        <w:t>k Firm Pośrednictwa Finansowego</w:t>
      </w:r>
    </w:p>
    <w:p w:rsidR="002C0092" w:rsidRDefault="002C0092" w:rsidP="002C009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642A6A" w:rsidRPr="00AF26C5" w:rsidRDefault="00BC71FA" w:rsidP="00642A6A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</w:pP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EFEFE"/>
        </w:rPr>
        <w:t>Paweł Komar, Wiceprezes Zarządu Open Finance S.A.:</w:t>
      </w:r>
      <w:r>
        <w:rPr>
          <w:rStyle w:val="Uwydatnienie"/>
          <w:rFonts w:ascii="Arial" w:hAnsi="Arial" w:cs="Arial"/>
          <w:color w:val="454545"/>
          <w:sz w:val="20"/>
          <w:szCs w:val="20"/>
          <w:bdr w:val="none" w:sz="0" w:space="0" w:color="auto" w:frame="1"/>
          <w:shd w:val="clear" w:color="auto" w:fill="FEFEFE"/>
        </w:rPr>
        <w:t> –  </w:t>
      </w:r>
      <w:r>
        <w:rPr>
          <w:rStyle w:val="Uwydatnieni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EFEFE"/>
        </w:rPr>
        <w:t>Kredyty gotówkowe są</w:t>
      </w:r>
      <w:r>
        <w:rPr>
          <w:rStyle w:val="Uwydatnienie"/>
          <w:rFonts w:ascii="Arial" w:hAnsi="Arial" w:cs="Arial"/>
          <w:i w:val="0"/>
          <w:iCs w:val="0"/>
          <w:color w:val="454545"/>
          <w:sz w:val="20"/>
          <w:szCs w:val="20"/>
          <w:bdr w:val="none" w:sz="0" w:space="0" w:color="auto" w:frame="1"/>
          <w:shd w:val="clear" w:color="auto" w:fill="FEFEFE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jedną z najbardziej interesujących kategorii dla sektora. W zeszłym roku widać było sinusoidalność wyników, jednak pierwszy kwartał 2018 r. napawa optymizmem i pokazuje duży potencjał. Jestem przekonany, że rola pośredników w tym segmencie będzie się umacniała, ponieważ portfel produktów konsumpcyjnych stale się powiększa, a ekspert finansowy przedstawia klientom oferty o najkorzystniejszych warunkach.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Warto rozwijać tę kategorię, ponieważ ma ona olbrzymi potencjał, trzeba jednak zwrócić uwagę na jeden, kluczowy element – ryzyko, a tak naprawdę jakość portfela. Te firmy, które będą potrafiły nim zarządzać, będą zyskiwały zaufanie klientów.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642A6A" w:rsidRDefault="00642A6A" w:rsidP="00642A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825208" w:rsidRPr="00AF26C5" w:rsidRDefault="004B630A" w:rsidP="00AF26C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41B8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825208" w:rsidRDefault="00825208" w:rsidP="00642A6A">
      <w:pPr>
        <w:contextualSpacing/>
        <w:jc w:val="both"/>
        <w:rPr>
          <w:rFonts w:ascii="Arial" w:hAnsi="Arial" w:cs="Arial"/>
          <w:b/>
          <w:color w:val="262626"/>
          <w:sz w:val="16"/>
          <w:szCs w:val="16"/>
          <w:u w:val="single"/>
        </w:rPr>
      </w:pPr>
      <w:r w:rsidRPr="00DD7116">
        <w:rPr>
          <w:rFonts w:ascii="Arial" w:hAnsi="Arial" w:cs="Arial"/>
          <w:b/>
          <w:color w:val="262626"/>
          <w:sz w:val="16"/>
          <w:szCs w:val="16"/>
          <w:u w:val="single"/>
        </w:rPr>
        <w:t>Kontakt dla mediów:</w:t>
      </w:r>
    </w:p>
    <w:p w:rsidR="00825208" w:rsidRPr="00825208" w:rsidRDefault="00825208" w:rsidP="00642A6A">
      <w:pPr>
        <w:contextualSpacing/>
        <w:jc w:val="both"/>
        <w:rPr>
          <w:rFonts w:ascii="Arial" w:hAnsi="Arial" w:cs="Arial"/>
          <w:b/>
          <w:color w:val="262626"/>
          <w:sz w:val="16"/>
          <w:szCs w:val="16"/>
        </w:rPr>
      </w:pPr>
      <w:r w:rsidRPr="00825208">
        <w:rPr>
          <w:rFonts w:ascii="Arial" w:hAnsi="Arial" w:cs="Arial"/>
          <w:b/>
          <w:color w:val="262626"/>
          <w:sz w:val="16"/>
          <w:szCs w:val="16"/>
        </w:rPr>
        <w:t>Weronika Seweryn</w:t>
      </w:r>
    </w:p>
    <w:p w:rsidR="00825208" w:rsidRPr="00DD7116" w:rsidRDefault="00825208" w:rsidP="00642A6A">
      <w:pPr>
        <w:contextualSpacing/>
        <w:rPr>
          <w:rFonts w:ascii="Arial" w:hAnsi="Arial" w:cs="Arial"/>
          <w:noProof/>
          <w:color w:val="262626"/>
          <w:sz w:val="16"/>
          <w:szCs w:val="16"/>
        </w:rPr>
      </w:pPr>
      <w:r>
        <w:rPr>
          <w:rFonts w:ascii="Arial" w:hAnsi="Arial" w:cs="Arial"/>
          <w:noProof/>
          <w:color w:val="262626"/>
          <w:sz w:val="16"/>
          <w:szCs w:val="16"/>
        </w:rPr>
        <w:t>Ko</w:t>
      </w:r>
      <w:r w:rsidRPr="00DD7116">
        <w:rPr>
          <w:rFonts w:ascii="Arial" w:hAnsi="Arial" w:cs="Arial"/>
          <w:noProof/>
          <w:color w:val="262626"/>
          <w:sz w:val="16"/>
          <w:szCs w:val="16"/>
        </w:rPr>
        <w:t xml:space="preserve">m. </w:t>
      </w:r>
      <w:r w:rsidRPr="000C1889">
        <w:rPr>
          <w:rFonts w:ascii="Arial" w:hAnsi="Arial" w:cs="Arial"/>
          <w:noProof/>
          <w:color w:val="262626"/>
          <w:sz w:val="16"/>
          <w:szCs w:val="16"/>
        </w:rPr>
        <w:t>535 90 80 40</w:t>
      </w:r>
    </w:p>
    <w:p w:rsidR="00825208" w:rsidRDefault="00624A8C" w:rsidP="00642A6A">
      <w:pPr>
        <w:contextualSpacing/>
        <w:rPr>
          <w:rFonts w:ascii="Arial" w:hAnsi="Arial" w:cs="Arial"/>
          <w:noProof/>
          <w:color w:val="262626"/>
          <w:sz w:val="16"/>
          <w:szCs w:val="16"/>
        </w:rPr>
      </w:pPr>
      <w:hyperlink r:id="rId9" w:history="1">
        <w:r w:rsidR="00825208" w:rsidRPr="00825208">
          <w:rPr>
            <w:rStyle w:val="Hipercze"/>
            <w:rFonts w:ascii="Arial" w:hAnsi="Arial" w:cs="Arial"/>
            <w:noProof/>
            <w:sz w:val="16"/>
            <w:szCs w:val="16"/>
          </w:rPr>
          <w:t>w.seweryn@lightscape.pl</w:t>
        </w:r>
      </w:hyperlink>
    </w:p>
    <w:p w:rsidR="00441B85" w:rsidRDefault="00441B85" w:rsidP="00642A6A">
      <w:pPr>
        <w:contextualSpacing/>
        <w:rPr>
          <w:rFonts w:ascii="Arial" w:hAnsi="Arial" w:cs="Arial"/>
          <w:noProof/>
          <w:color w:val="262626"/>
          <w:sz w:val="16"/>
          <w:szCs w:val="16"/>
        </w:rPr>
      </w:pPr>
    </w:p>
    <w:p w:rsidR="00441B85" w:rsidRDefault="00441B85" w:rsidP="00642A6A">
      <w:pPr>
        <w:contextualSpacing/>
        <w:rPr>
          <w:rFonts w:ascii="Arial" w:hAnsi="Arial" w:cs="Arial"/>
          <w:noProof/>
          <w:color w:val="262626"/>
          <w:sz w:val="16"/>
          <w:szCs w:val="16"/>
        </w:rPr>
      </w:pPr>
    </w:p>
    <w:sectPr w:rsidR="00441B85" w:rsidSect="00A0425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35" w:right="1418" w:bottom="1814" w:left="141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8C" w:rsidRDefault="00624A8C" w:rsidP="005439C3">
      <w:pPr>
        <w:spacing w:after="0" w:line="240" w:lineRule="auto"/>
      </w:pPr>
      <w:r>
        <w:separator/>
      </w:r>
    </w:p>
  </w:endnote>
  <w:endnote w:type="continuationSeparator" w:id="0">
    <w:p w:rsidR="00624A8C" w:rsidRDefault="00624A8C" w:rsidP="005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09" w:rsidRDefault="00FA1809" w:rsidP="00825208">
    <w:pPr>
      <w:pStyle w:val="Stopka"/>
      <w:tabs>
        <w:tab w:val="clear" w:pos="4536"/>
        <w:tab w:val="clear" w:pos="9072"/>
        <w:tab w:val="left" w:pos="744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8C" w:rsidRDefault="00624A8C" w:rsidP="005439C3">
      <w:pPr>
        <w:spacing w:after="0" w:line="240" w:lineRule="auto"/>
      </w:pPr>
      <w:r>
        <w:separator/>
      </w:r>
    </w:p>
  </w:footnote>
  <w:footnote w:type="continuationSeparator" w:id="0">
    <w:p w:rsidR="00624A8C" w:rsidRDefault="00624A8C" w:rsidP="005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09" w:rsidRDefault="00624A8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4" o:spid="_x0000_s2051" type="#_x0000_t75" alt="papier firmowy4" style="position:absolute;margin-left:0;margin-top:0;width:612.5pt;height:859.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09" w:rsidRDefault="00624A8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5" o:spid="_x0000_s2050" type="#_x0000_t75" alt="papier firmowy4" style="position:absolute;margin-left:-105.5pt;margin-top:-142.75pt;width:631.2pt;height:885.4pt;z-index:-251657728;mso-wrap-edited:f;mso-width-percent:0;mso-height-percent:0;mso-position-horizontal-relative:margin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09" w:rsidRDefault="00624A8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3" o:spid="_x0000_s2049" type="#_x0000_t75" alt="papier firmowy4" style="position:absolute;margin-left:0;margin-top:0;width:612.5pt;height:859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1557"/>
    <w:multiLevelType w:val="hybridMultilevel"/>
    <w:tmpl w:val="20A48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87"/>
    <w:rsid w:val="00005274"/>
    <w:rsid w:val="00017AFA"/>
    <w:rsid w:val="000212F6"/>
    <w:rsid w:val="0002592B"/>
    <w:rsid w:val="00031D27"/>
    <w:rsid w:val="00037935"/>
    <w:rsid w:val="0007724C"/>
    <w:rsid w:val="000847F8"/>
    <w:rsid w:val="00084EE3"/>
    <w:rsid w:val="000A56D6"/>
    <w:rsid w:val="000B34D0"/>
    <w:rsid w:val="000C01D1"/>
    <w:rsid w:val="000C4158"/>
    <w:rsid w:val="000E3C31"/>
    <w:rsid w:val="000F1A09"/>
    <w:rsid w:val="000F27A9"/>
    <w:rsid w:val="001042C2"/>
    <w:rsid w:val="00107A8F"/>
    <w:rsid w:val="00113F94"/>
    <w:rsid w:val="00114D48"/>
    <w:rsid w:val="00123253"/>
    <w:rsid w:val="00125380"/>
    <w:rsid w:val="001436AC"/>
    <w:rsid w:val="00146D4B"/>
    <w:rsid w:val="001500B1"/>
    <w:rsid w:val="00157ABC"/>
    <w:rsid w:val="00171494"/>
    <w:rsid w:val="00171535"/>
    <w:rsid w:val="00171578"/>
    <w:rsid w:val="0017443D"/>
    <w:rsid w:val="0018377A"/>
    <w:rsid w:val="00184182"/>
    <w:rsid w:val="00184505"/>
    <w:rsid w:val="0018509D"/>
    <w:rsid w:val="0018737C"/>
    <w:rsid w:val="001A12FD"/>
    <w:rsid w:val="001B2907"/>
    <w:rsid w:val="001B35DA"/>
    <w:rsid w:val="001C04E2"/>
    <w:rsid w:val="001D0810"/>
    <w:rsid w:val="001E7AF3"/>
    <w:rsid w:val="001F71DB"/>
    <w:rsid w:val="001F792D"/>
    <w:rsid w:val="00215403"/>
    <w:rsid w:val="00223B80"/>
    <w:rsid w:val="002318AF"/>
    <w:rsid w:val="0024573D"/>
    <w:rsid w:val="00253CF5"/>
    <w:rsid w:val="00255D0D"/>
    <w:rsid w:val="00256AD4"/>
    <w:rsid w:val="002658C7"/>
    <w:rsid w:val="00265BC1"/>
    <w:rsid w:val="002732EF"/>
    <w:rsid w:val="002738FB"/>
    <w:rsid w:val="00293976"/>
    <w:rsid w:val="00296A3E"/>
    <w:rsid w:val="002A30B7"/>
    <w:rsid w:val="002A33EF"/>
    <w:rsid w:val="002C0092"/>
    <w:rsid w:val="002C191C"/>
    <w:rsid w:val="002C2AB8"/>
    <w:rsid w:val="002C6B18"/>
    <w:rsid w:val="002D26DE"/>
    <w:rsid w:val="002E0D2D"/>
    <w:rsid w:val="002E2A8B"/>
    <w:rsid w:val="002E7E8D"/>
    <w:rsid w:val="002F4283"/>
    <w:rsid w:val="003039FB"/>
    <w:rsid w:val="00304A0F"/>
    <w:rsid w:val="00305937"/>
    <w:rsid w:val="0031144D"/>
    <w:rsid w:val="00317436"/>
    <w:rsid w:val="00323989"/>
    <w:rsid w:val="0032737B"/>
    <w:rsid w:val="003412FE"/>
    <w:rsid w:val="003433C9"/>
    <w:rsid w:val="00346789"/>
    <w:rsid w:val="003655C0"/>
    <w:rsid w:val="0036595F"/>
    <w:rsid w:val="00377E0E"/>
    <w:rsid w:val="0038035B"/>
    <w:rsid w:val="0038797B"/>
    <w:rsid w:val="003A2514"/>
    <w:rsid w:val="003A7BE0"/>
    <w:rsid w:val="003B197A"/>
    <w:rsid w:val="003B24A6"/>
    <w:rsid w:val="003C2CCF"/>
    <w:rsid w:val="003C2CDB"/>
    <w:rsid w:val="003D2789"/>
    <w:rsid w:val="00401A17"/>
    <w:rsid w:val="004147AB"/>
    <w:rsid w:val="00427770"/>
    <w:rsid w:val="00430D16"/>
    <w:rsid w:val="00435690"/>
    <w:rsid w:val="0043660C"/>
    <w:rsid w:val="00441B85"/>
    <w:rsid w:val="00463DEA"/>
    <w:rsid w:val="00470257"/>
    <w:rsid w:val="0047077E"/>
    <w:rsid w:val="00476E33"/>
    <w:rsid w:val="00480CF9"/>
    <w:rsid w:val="004843EB"/>
    <w:rsid w:val="0048527B"/>
    <w:rsid w:val="00497E08"/>
    <w:rsid w:val="004B3B22"/>
    <w:rsid w:val="004B4121"/>
    <w:rsid w:val="004B630A"/>
    <w:rsid w:val="004C0FA1"/>
    <w:rsid w:val="004D2BD7"/>
    <w:rsid w:val="004D63BE"/>
    <w:rsid w:val="004F087F"/>
    <w:rsid w:val="00501F08"/>
    <w:rsid w:val="0052714D"/>
    <w:rsid w:val="00527BF4"/>
    <w:rsid w:val="005439C3"/>
    <w:rsid w:val="00546098"/>
    <w:rsid w:val="00553993"/>
    <w:rsid w:val="00555FF2"/>
    <w:rsid w:val="0056284B"/>
    <w:rsid w:val="00572DFA"/>
    <w:rsid w:val="00594FBC"/>
    <w:rsid w:val="005A056E"/>
    <w:rsid w:val="005A0E91"/>
    <w:rsid w:val="005A2054"/>
    <w:rsid w:val="005A3E7A"/>
    <w:rsid w:val="005A5EEC"/>
    <w:rsid w:val="005A73AE"/>
    <w:rsid w:val="005C2CEA"/>
    <w:rsid w:val="005D2887"/>
    <w:rsid w:val="005D2927"/>
    <w:rsid w:val="005E3E26"/>
    <w:rsid w:val="005E71C3"/>
    <w:rsid w:val="005F6694"/>
    <w:rsid w:val="0060508F"/>
    <w:rsid w:val="00620438"/>
    <w:rsid w:val="00624A8C"/>
    <w:rsid w:val="00642A6A"/>
    <w:rsid w:val="006444BC"/>
    <w:rsid w:val="00644546"/>
    <w:rsid w:val="0064690C"/>
    <w:rsid w:val="00653754"/>
    <w:rsid w:val="0065626A"/>
    <w:rsid w:val="00657FE7"/>
    <w:rsid w:val="00665363"/>
    <w:rsid w:val="00667D89"/>
    <w:rsid w:val="00676B43"/>
    <w:rsid w:val="00684DC0"/>
    <w:rsid w:val="00685EF6"/>
    <w:rsid w:val="006861F5"/>
    <w:rsid w:val="006938F6"/>
    <w:rsid w:val="006941DB"/>
    <w:rsid w:val="006B7485"/>
    <w:rsid w:val="006C0E8E"/>
    <w:rsid w:val="006C5D10"/>
    <w:rsid w:val="006C7126"/>
    <w:rsid w:val="006F3932"/>
    <w:rsid w:val="006F3F99"/>
    <w:rsid w:val="007107CE"/>
    <w:rsid w:val="0071228E"/>
    <w:rsid w:val="00716404"/>
    <w:rsid w:val="00726DAB"/>
    <w:rsid w:val="007332DF"/>
    <w:rsid w:val="00734FFD"/>
    <w:rsid w:val="00736515"/>
    <w:rsid w:val="0075357E"/>
    <w:rsid w:val="00756125"/>
    <w:rsid w:val="00772396"/>
    <w:rsid w:val="00776A82"/>
    <w:rsid w:val="00784178"/>
    <w:rsid w:val="007B13AA"/>
    <w:rsid w:val="007D4308"/>
    <w:rsid w:val="007E17AA"/>
    <w:rsid w:val="007E5FFA"/>
    <w:rsid w:val="007F7982"/>
    <w:rsid w:val="0080456F"/>
    <w:rsid w:val="00805CB2"/>
    <w:rsid w:val="00812423"/>
    <w:rsid w:val="00814292"/>
    <w:rsid w:val="00824899"/>
    <w:rsid w:val="00825208"/>
    <w:rsid w:val="00835E91"/>
    <w:rsid w:val="00855C77"/>
    <w:rsid w:val="00855EF9"/>
    <w:rsid w:val="00870C68"/>
    <w:rsid w:val="00870F01"/>
    <w:rsid w:val="008852E0"/>
    <w:rsid w:val="008B2A8E"/>
    <w:rsid w:val="008C2A87"/>
    <w:rsid w:val="008E3AF2"/>
    <w:rsid w:val="008E51E2"/>
    <w:rsid w:val="008F15EF"/>
    <w:rsid w:val="008F7C7F"/>
    <w:rsid w:val="00906488"/>
    <w:rsid w:val="009151F3"/>
    <w:rsid w:val="00916D67"/>
    <w:rsid w:val="0092134A"/>
    <w:rsid w:val="00935F8E"/>
    <w:rsid w:val="00947D78"/>
    <w:rsid w:val="00966BBF"/>
    <w:rsid w:val="00974F58"/>
    <w:rsid w:val="0097737E"/>
    <w:rsid w:val="0098252E"/>
    <w:rsid w:val="00983415"/>
    <w:rsid w:val="009C181B"/>
    <w:rsid w:val="009D6322"/>
    <w:rsid w:val="009E1FEE"/>
    <w:rsid w:val="009F1C58"/>
    <w:rsid w:val="00A01503"/>
    <w:rsid w:val="00A04253"/>
    <w:rsid w:val="00A14C30"/>
    <w:rsid w:val="00A4100F"/>
    <w:rsid w:val="00A42BE6"/>
    <w:rsid w:val="00A43CB7"/>
    <w:rsid w:val="00A50DB9"/>
    <w:rsid w:val="00A60571"/>
    <w:rsid w:val="00A620AF"/>
    <w:rsid w:val="00A62999"/>
    <w:rsid w:val="00A677C2"/>
    <w:rsid w:val="00A70B43"/>
    <w:rsid w:val="00AA4940"/>
    <w:rsid w:val="00AB3BF2"/>
    <w:rsid w:val="00AC25F7"/>
    <w:rsid w:val="00AE0C06"/>
    <w:rsid w:val="00AF14CE"/>
    <w:rsid w:val="00AF252B"/>
    <w:rsid w:val="00AF26C5"/>
    <w:rsid w:val="00B0162E"/>
    <w:rsid w:val="00B16145"/>
    <w:rsid w:val="00B22651"/>
    <w:rsid w:val="00B24C0C"/>
    <w:rsid w:val="00B26166"/>
    <w:rsid w:val="00B47F32"/>
    <w:rsid w:val="00B521C0"/>
    <w:rsid w:val="00B84E38"/>
    <w:rsid w:val="00B92D6B"/>
    <w:rsid w:val="00B97001"/>
    <w:rsid w:val="00BB4A69"/>
    <w:rsid w:val="00BB7AB0"/>
    <w:rsid w:val="00BC0472"/>
    <w:rsid w:val="00BC5378"/>
    <w:rsid w:val="00BC71FA"/>
    <w:rsid w:val="00BD08C4"/>
    <w:rsid w:val="00BE357E"/>
    <w:rsid w:val="00BF0D66"/>
    <w:rsid w:val="00C42970"/>
    <w:rsid w:val="00C43445"/>
    <w:rsid w:val="00C50D37"/>
    <w:rsid w:val="00C75FD9"/>
    <w:rsid w:val="00C7656D"/>
    <w:rsid w:val="00C777EE"/>
    <w:rsid w:val="00CA52D6"/>
    <w:rsid w:val="00CA66D6"/>
    <w:rsid w:val="00CB2622"/>
    <w:rsid w:val="00CC21A2"/>
    <w:rsid w:val="00CC4EC4"/>
    <w:rsid w:val="00CD02D2"/>
    <w:rsid w:val="00CD10CB"/>
    <w:rsid w:val="00CE1D0E"/>
    <w:rsid w:val="00D0298C"/>
    <w:rsid w:val="00D069D9"/>
    <w:rsid w:val="00D103B0"/>
    <w:rsid w:val="00D129E3"/>
    <w:rsid w:val="00D12C8A"/>
    <w:rsid w:val="00D12F49"/>
    <w:rsid w:val="00D3477A"/>
    <w:rsid w:val="00D707D1"/>
    <w:rsid w:val="00D71E1B"/>
    <w:rsid w:val="00D73EBE"/>
    <w:rsid w:val="00D83B67"/>
    <w:rsid w:val="00D86157"/>
    <w:rsid w:val="00D8764A"/>
    <w:rsid w:val="00D962A1"/>
    <w:rsid w:val="00DA3377"/>
    <w:rsid w:val="00DA38E7"/>
    <w:rsid w:val="00DA58B5"/>
    <w:rsid w:val="00DB0354"/>
    <w:rsid w:val="00DB6CFE"/>
    <w:rsid w:val="00DC2D25"/>
    <w:rsid w:val="00DC7B8C"/>
    <w:rsid w:val="00DC7D95"/>
    <w:rsid w:val="00DD0CD8"/>
    <w:rsid w:val="00DD3DE9"/>
    <w:rsid w:val="00DD40AC"/>
    <w:rsid w:val="00DF16E5"/>
    <w:rsid w:val="00DF6DBC"/>
    <w:rsid w:val="00E01A3D"/>
    <w:rsid w:val="00E10B02"/>
    <w:rsid w:val="00E1319C"/>
    <w:rsid w:val="00E15B45"/>
    <w:rsid w:val="00E5103A"/>
    <w:rsid w:val="00E55F2F"/>
    <w:rsid w:val="00E65737"/>
    <w:rsid w:val="00E663F1"/>
    <w:rsid w:val="00E80696"/>
    <w:rsid w:val="00E84116"/>
    <w:rsid w:val="00E845F9"/>
    <w:rsid w:val="00E87F0E"/>
    <w:rsid w:val="00E96CA6"/>
    <w:rsid w:val="00EA1408"/>
    <w:rsid w:val="00EB4CF2"/>
    <w:rsid w:val="00EB5621"/>
    <w:rsid w:val="00EC6566"/>
    <w:rsid w:val="00ED1364"/>
    <w:rsid w:val="00ED3F2C"/>
    <w:rsid w:val="00ED561B"/>
    <w:rsid w:val="00ED5625"/>
    <w:rsid w:val="00EE0EC2"/>
    <w:rsid w:val="00EE23F7"/>
    <w:rsid w:val="00EE51B4"/>
    <w:rsid w:val="00EF6428"/>
    <w:rsid w:val="00EF6FFA"/>
    <w:rsid w:val="00F039E5"/>
    <w:rsid w:val="00F06EC8"/>
    <w:rsid w:val="00F1040A"/>
    <w:rsid w:val="00F53949"/>
    <w:rsid w:val="00F55372"/>
    <w:rsid w:val="00F554E1"/>
    <w:rsid w:val="00F661F0"/>
    <w:rsid w:val="00F83915"/>
    <w:rsid w:val="00F8776C"/>
    <w:rsid w:val="00F94289"/>
    <w:rsid w:val="00FA1809"/>
    <w:rsid w:val="00FA4604"/>
    <w:rsid w:val="00FA7A6E"/>
    <w:rsid w:val="00FB68F0"/>
    <w:rsid w:val="00FD3CC0"/>
    <w:rsid w:val="00FD602D"/>
    <w:rsid w:val="00FD7E67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ny">
    <w:name w:val="Normal"/>
    <w:qFormat/>
    <w:rsid w:val="0029397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7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39C3"/>
  </w:style>
  <w:style w:type="paragraph" w:styleId="Stopka">
    <w:name w:val="footer"/>
    <w:basedOn w:val="Normalny"/>
    <w:link w:val="Stopka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39C3"/>
  </w:style>
  <w:style w:type="character" w:styleId="Hipercze">
    <w:name w:val="Hyperlink"/>
    <w:rsid w:val="002E7E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5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0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50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509D"/>
    <w:rPr>
      <w:vertAlign w:val="superscript"/>
    </w:rPr>
  </w:style>
  <w:style w:type="character" w:customStyle="1" w:styleId="Nagwek1Znak">
    <w:name w:val="Nagłówek 1 Znak"/>
    <w:link w:val="Nagwek1"/>
    <w:uiPriority w:val="9"/>
    <w:rsid w:val="000847F8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character" w:styleId="Uwydatnienie">
    <w:name w:val="Emphasis"/>
    <w:uiPriority w:val="20"/>
    <w:qFormat/>
    <w:rsid w:val="00EE51B4"/>
    <w:rPr>
      <w:i/>
      <w:iCs/>
    </w:rPr>
  </w:style>
  <w:style w:type="character" w:styleId="Pogrubienie">
    <w:name w:val="Strong"/>
    <w:uiPriority w:val="22"/>
    <w:qFormat/>
    <w:rsid w:val="00EE51B4"/>
    <w:rPr>
      <w:b/>
      <w:bCs/>
    </w:rPr>
  </w:style>
  <w:style w:type="character" w:styleId="Odwoaniedokomentarza">
    <w:name w:val="annotation reference"/>
    <w:uiPriority w:val="99"/>
    <w:semiHidden/>
    <w:unhideWhenUsed/>
    <w:rsid w:val="00114D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4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14D48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4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14D48"/>
    <w:rPr>
      <w:b/>
      <w:bCs/>
      <w:sz w:val="24"/>
      <w:szCs w:val="24"/>
      <w:lang w:eastAsia="en-US"/>
    </w:rPr>
  </w:style>
  <w:style w:type="paragraph" w:styleId="Poprawka">
    <w:name w:val="Revision"/>
    <w:hidden/>
    <w:uiPriority w:val="99"/>
    <w:unhideWhenUsed/>
    <w:rsid w:val="00146D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ny">
    <w:name w:val="Normal"/>
    <w:qFormat/>
    <w:rsid w:val="0029397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7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39C3"/>
  </w:style>
  <w:style w:type="paragraph" w:styleId="Stopka">
    <w:name w:val="footer"/>
    <w:basedOn w:val="Normalny"/>
    <w:link w:val="Stopka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39C3"/>
  </w:style>
  <w:style w:type="character" w:styleId="Hipercze">
    <w:name w:val="Hyperlink"/>
    <w:rsid w:val="002E7E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5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0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50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509D"/>
    <w:rPr>
      <w:vertAlign w:val="superscript"/>
    </w:rPr>
  </w:style>
  <w:style w:type="character" w:customStyle="1" w:styleId="Nagwek1Znak">
    <w:name w:val="Nagłówek 1 Znak"/>
    <w:link w:val="Nagwek1"/>
    <w:uiPriority w:val="9"/>
    <w:rsid w:val="000847F8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character" w:styleId="Uwydatnienie">
    <w:name w:val="Emphasis"/>
    <w:uiPriority w:val="20"/>
    <w:qFormat/>
    <w:rsid w:val="00EE51B4"/>
    <w:rPr>
      <w:i/>
      <w:iCs/>
    </w:rPr>
  </w:style>
  <w:style w:type="character" w:styleId="Pogrubienie">
    <w:name w:val="Strong"/>
    <w:uiPriority w:val="22"/>
    <w:qFormat/>
    <w:rsid w:val="00EE51B4"/>
    <w:rPr>
      <w:b/>
      <w:bCs/>
    </w:rPr>
  </w:style>
  <w:style w:type="character" w:styleId="Odwoaniedokomentarza">
    <w:name w:val="annotation reference"/>
    <w:uiPriority w:val="99"/>
    <w:semiHidden/>
    <w:unhideWhenUsed/>
    <w:rsid w:val="00114D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4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14D48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4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14D48"/>
    <w:rPr>
      <w:b/>
      <w:bCs/>
      <w:sz w:val="24"/>
      <w:szCs w:val="24"/>
      <w:lang w:eastAsia="en-US"/>
    </w:rPr>
  </w:style>
  <w:style w:type="paragraph" w:styleId="Poprawka">
    <w:name w:val="Revision"/>
    <w:hidden/>
    <w:uiPriority w:val="99"/>
    <w:unhideWhenUsed/>
    <w:rsid w:val="00146D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.seweryn@lightscap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1820-438E-4FD0-8409-C0D9EB9F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6930</CharactersWithSpaces>
  <SharedDoc>false</SharedDoc>
  <HLinks>
    <vt:vector size="6" baseType="variant"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mailto:w.seweryn@lightscape.pl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Seweryn</dc:creator>
  <cp:lastModifiedBy>Magda Grzybowska</cp:lastModifiedBy>
  <cp:revision>6</cp:revision>
  <cp:lastPrinted>2018-02-07T09:47:00Z</cp:lastPrinted>
  <dcterms:created xsi:type="dcterms:W3CDTF">2018-05-18T10:21:00Z</dcterms:created>
  <dcterms:modified xsi:type="dcterms:W3CDTF">2018-05-18T11:22:00Z</dcterms:modified>
</cp:coreProperties>
</file>