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058F" w14:textId="07D61C59" w:rsidR="00D4171C" w:rsidRPr="00D4171C" w:rsidRDefault="006223DD" w:rsidP="00D4171C">
      <w:pPr>
        <w:autoSpaceDE w:val="0"/>
        <w:autoSpaceDN w:val="0"/>
        <w:adjustRightInd w:val="0"/>
        <w:spacing w:after="0" w:line="240" w:lineRule="auto"/>
        <w:ind w:left="7080"/>
        <w:rPr>
          <w:rFonts w:ascii="Roboto" w:hAnsi="Roboto" w:cs="Roboto-Regular"/>
          <w:color w:val="434E7E"/>
          <w:sz w:val="16"/>
          <w:szCs w:val="16"/>
        </w:rPr>
      </w:pPr>
      <w:r w:rsidRPr="00D4171C">
        <w:rPr>
          <w:rFonts w:ascii="Roboto" w:hAnsi="Roboto"/>
          <w:noProof/>
          <w:color w:val="434E7E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EDBAF9C" wp14:editId="4CECF838">
            <wp:simplePos x="0" y="0"/>
            <wp:positionH relativeFrom="margin">
              <wp:posOffset>71755</wp:posOffset>
            </wp:positionH>
            <wp:positionV relativeFrom="margin">
              <wp:posOffset>60960</wp:posOffset>
            </wp:positionV>
            <wp:extent cx="1476000" cy="543600"/>
            <wp:effectExtent l="0" t="0" r="0" b="889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bleFinanc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615">
        <w:rPr>
          <w:rFonts w:ascii="Roboto" w:hAnsi="Roboto" w:cs="Roboto-Regular"/>
          <w:color w:val="434E7E"/>
          <w:sz w:val="16"/>
          <w:szCs w:val="16"/>
        </w:rPr>
        <w:t xml:space="preserve">          </w:t>
      </w:r>
      <w:r w:rsidR="00D4171C" w:rsidRPr="00D4171C">
        <w:rPr>
          <w:rFonts w:ascii="Roboto" w:hAnsi="Roboto" w:cs="Roboto-Regular"/>
          <w:color w:val="434E7E"/>
          <w:sz w:val="16"/>
          <w:szCs w:val="16"/>
        </w:rPr>
        <w:t>Noble Finance S.A.</w:t>
      </w:r>
    </w:p>
    <w:p w14:paraId="5D5E1245" w14:textId="4C7D1D6C" w:rsidR="00D4171C" w:rsidRPr="00D4171C" w:rsidRDefault="00D87615" w:rsidP="00D4171C">
      <w:pPr>
        <w:autoSpaceDE w:val="0"/>
        <w:autoSpaceDN w:val="0"/>
        <w:adjustRightInd w:val="0"/>
        <w:spacing w:after="0" w:line="240" w:lineRule="auto"/>
        <w:ind w:left="7080"/>
        <w:rPr>
          <w:rFonts w:ascii="Roboto" w:hAnsi="Roboto" w:cs="Roboto-Regular"/>
          <w:color w:val="434E7E"/>
          <w:sz w:val="16"/>
          <w:szCs w:val="16"/>
        </w:rPr>
      </w:pPr>
      <w:r>
        <w:rPr>
          <w:rFonts w:ascii="Roboto" w:hAnsi="Roboto" w:cs="Roboto-Regular"/>
          <w:color w:val="434E7E"/>
          <w:sz w:val="16"/>
          <w:szCs w:val="16"/>
        </w:rPr>
        <w:t xml:space="preserve">          </w:t>
      </w:r>
      <w:r w:rsidR="00D4171C" w:rsidRPr="00D4171C">
        <w:rPr>
          <w:rFonts w:ascii="Roboto" w:hAnsi="Roboto" w:cs="Roboto-Regular"/>
          <w:color w:val="434E7E"/>
          <w:sz w:val="16"/>
          <w:szCs w:val="16"/>
        </w:rPr>
        <w:t xml:space="preserve">ul. </w:t>
      </w:r>
      <w:r w:rsidR="00FE163F">
        <w:rPr>
          <w:rFonts w:ascii="Roboto" w:hAnsi="Roboto" w:cs="Roboto-Regular"/>
          <w:color w:val="434E7E"/>
          <w:sz w:val="16"/>
          <w:szCs w:val="16"/>
        </w:rPr>
        <w:t>Gwiaździsta</w:t>
      </w:r>
      <w:r w:rsidR="00D4171C" w:rsidRPr="00D4171C">
        <w:rPr>
          <w:rFonts w:ascii="Roboto" w:hAnsi="Roboto" w:cs="Roboto-Regular"/>
          <w:color w:val="434E7E"/>
          <w:sz w:val="16"/>
          <w:szCs w:val="16"/>
        </w:rPr>
        <w:t xml:space="preserve"> </w:t>
      </w:r>
      <w:r w:rsidR="00FE163F">
        <w:rPr>
          <w:rFonts w:ascii="Roboto" w:hAnsi="Roboto" w:cs="Roboto-Regular"/>
          <w:color w:val="434E7E"/>
          <w:sz w:val="16"/>
          <w:szCs w:val="16"/>
        </w:rPr>
        <w:t>66</w:t>
      </w:r>
    </w:p>
    <w:p w14:paraId="7CEFBA4D" w14:textId="235DBBD0" w:rsidR="00D4171C" w:rsidRPr="00D4171C" w:rsidRDefault="00D87615" w:rsidP="00D4171C">
      <w:pPr>
        <w:autoSpaceDE w:val="0"/>
        <w:autoSpaceDN w:val="0"/>
        <w:adjustRightInd w:val="0"/>
        <w:spacing w:after="0" w:line="240" w:lineRule="auto"/>
        <w:ind w:left="7080"/>
        <w:rPr>
          <w:rFonts w:ascii="Roboto" w:hAnsi="Roboto" w:cs="Roboto-Regular"/>
          <w:color w:val="434E7E"/>
          <w:sz w:val="16"/>
          <w:szCs w:val="16"/>
        </w:rPr>
      </w:pPr>
      <w:r>
        <w:rPr>
          <w:rFonts w:ascii="Roboto" w:hAnsi="Roboto" w:cs="Roboto-Regular"/>
          <w:color w:val="434E7E"/>
          <w:sz w:val="16"/>
          <w:szCs w:val="16"/>
        </w:rPr>
        <w:t xml:space="preserve">         </w:t>
      </w:r>
      <w:r w:rsidR="00FE163F">
        <w:rPr>
          <w:rFonts w:ascii="Roboto" w:hAnsi="Roboto" w:cs="Roboto-Regular"/>
          <w:color w:val="434E7E"/>
          <w:sz w:val="16"/>
          <w:szCs w:val="16"/>
        </w:rPr>
        <w:t xml:space="preserve"> 53-413 Wrocław</w:t>
      </w:r>
    </w:p>
    <w:p w14:paraId="13CB28FE" w14:textId="5DFAEB7C" w:rsidR="00D4171C" w:rsidRPr="00D4171C" w:rsidRDefault="00D87615" w:rsidP="00D4171C">
      <w:pPr>
        <w:ind w:left="7080"/>
        <w:rPr>
          <w:rFonts w:ascii="Roboto Medium" w:hAnsi="Roboto Medium"/>
          <w:color w:val="434E7E"/>
          <w:sz w:val="16"/>
          <w:szCs w:val="16"/>
        </w:rPr>
      </w:pPr>
      <w:r>
        <w:rPr>
          <w:rFonts w:ascii="Roboto Medium" w:hAnsi="Roboto Medium" w:cs="Roboto-Medium"/>
          <w:color w:val="434E7E"/>
          <w:sz w:val="16"/>
          <w:szCs w:val="16"/>
        </w:rPr>
        <w:t xml:space="preserve">         </w:t>
      </w:r>
      <w:r w:rsidR="00D4171C" w:rsidRPr="00D4171C">
        <w:rPr>
          <w:rFonts w:ascii="Roboto Medium" w:hAnsi="Roboto Medium" w:cs="Roboto-Medium"/>
          <w:color w:val="434E7E"/>
          <w:sz w:val="16"/>
          <w:szCs w:val="16"/>
        </w:rPr>
        <w:t>www.noble-finance.pl</w:t>
      </w:r>
    </w:p>
    <w:p w14:paraId="3749306F" w14:textId="0943E074" w:rsidR="00290A01" w:rsidRDefault="00290A01" w:rsidP="00290A01">
      <w:pPr>
        <w:rPr>
          <w:rFonts w:ascii="Roboto" w:hAnsi="Roboto"/>
          <w:sz w:val="18"/>
          <w:szCs w:val="18"/>
        </w:rPr>
      </w:pPr>
    </w:p>
    <w:p w14:paraId="5F14AD51" w14:textId="758544B6" w:rsidR="00F07ECF" w:rsidRPr="00F07ECF" w:rsidRDefault="00F07ECF" w:rsidP="00F07ECF">
      <w:pPr>
        <w:spacing w:line="276" w:lineRule="auto"/>
        <w:jc w:val="both"/>
        <w:rPr>
          <w:rFonts w:ascii="Century Gothic" w:hAnsi="Century Gothic"/>
          <w:b/>
        </w:rPr>
      </w:pPr>
      <w:r w:rsidRPr="00747CC1">
        <w:rPr>
          <w:rFonts w:ascii="Century Gothic" w:hAnsi="Century Gothic"/>
          <w:b/>
        </w:rPr>
        <w:t xml:space="preserve">Stary, dobry leasing odejdzie do lamusa? </w:t>
      </w:r>
    </w:p>
    <w:p w14:paraId="29096538" w14:textId="3142FACD" w:rsidR="00F07ECF" w:rsidRPr="001C5ED5" w:rsidRDefault="00F07ECF" w:rsidP="00F07ECF">
      <w:pPr>
        <w:spacing w:line="276" w:lineRule="auto"/>
        <w:jc w:val="both"/>
        <w:rPr>
          <w:rFonts w:ascii="Century Gothic" w:hAnsi="Century Gothic"/>
          <w:b/>
          <w:sz w:val="19"/>
          <w:szCs w:val="19"/>
        </w:rPr>
      </w:pPr>
      <w:r w:rsidRPr="001C5ED5">
        <w:rPr>
          <w:rFonts w:ascii="Century Gothic" w:hAnsi="Century Gothic"/>
          <w:b/>
          <w:sz w:val="19"/>
          <w:szCs w:val="19"/>
        </w:rPr>
        <w:t>Sektorem MSP polska gospodarka stoi</w:t>
      </w:r>
      <w:r>
        <w:rPr>
          <w:rFonts w:ascii="Century Gothic" w:hAnsi="Century Gothic"/>
          <w:b/>
          <w:sz w:val="19"/>
          <w:szCs w:val="19"/>
        </w:rPr>
        <w:t xml:space="preserve"> – n</w:t>
      </w:r>
      <w:r w:rsidRPr="001C5ED5">
        <w:rPr>
          <w:rFonts w:ascii="Century Gothic" w:hAnsi="Century Gothic"/>
          <w:b/>
          <w:sz w:val="19"/>
          <w:szCs w:val="19"/>
        </w:rPr>
        <w:t xml:space="preserve">ie </w:t>
      </w:r>
      <w:r>
        <w:rPr>
          <w:rFonts w:ascii="Century Gothic" w:hAnsi="Century Gothic"/>
          <w:b/>
          <w:sz w:val="19"/>
          <w:szCs w:val="19"/>
        </w:rPr>
        <w:t>m</w:t>
      </w:r>
      <w:r w:rsidRPr="001C5ED5">
        <w:rPr>
          <w:rFonts w:ascii="Century Gothic" w:hAnsi="Century Gothic"/>
          <w:b/>
          <w:sz w:val="19"/>
          <w:szCs w:val="19"/>
        </w:rPr>
        <w:t xml:space="preserve">a w tym stwierdzeniu ani cienia przesady: mikro-, małe </w:t>
      </w:r>
      <w:r>
        <w:rPr>
          <w:rFonts w:ascii="Century Gothic" w:hAnsi="Century Gothic"/>
          <w:b/>
          <w:sz w:val="19"/>
          <w:szCs w:val="19"/>
        </w:rPr>
        <w:br/>
      </w:r>
      <w:r w:rsidRPr="001C5ED5">
        <w:rPr>
          <w:rFonts w:ascii="Century Gothic" w:hAnsi="Century Gothic"/>
          <w:b/>
          <w:sz w:val="19"/>
          <w:szCs w:val="19"/>
        </w:rPr>
        <w:t>i średnie firmy stanowią aż 99,8 proc. wszystkich przedsiębiorstw w Polsce</w:t>
      </w:r>
      <w:r w:rsidRPr="001C5ED5">
        <w:rPr>
          <w:rStyle w:val="Odwoanieprzypisudolnego"/>
          <w:rFonts w:ascii="Century Gothic" w:hAnsi="Century Gothic"/>
          <w:b/>
          <w:sz w:val="19"/>
          <w:szCs w:val="19"/>
        </w:rPr>
        <w:footnoteReference w:id="1"/>
      </w:r>
      <w:r>
        <w:rPr>
          <w:rFonts w:ascii="Century Gothic" w:hAnsi="Century Gothic"/>
          <w:b/>
          <w:sz w:val="19"/>
          <w:szCs w:val="19"/>
        </w:rPr>
        <w:t xml:space="preserve"> i 7</w:t>
      </w:r>
      <w:r w:rsidRPr="001C5ED5">
        <w:rPr>
          <w:rFonts w:ascii="Century Gothic" w:hAnsi="Century Gothic"/>
          <w:b/>
          <w:sz w:val="19"/>
          <w:szCs w:val="19"/>
        </w:rPr>
        <w:t>5 proc. wszystkich</w:t>
      </w:r>
      <w:r w:rsidRPr="001C5ED5">
        <w:rPr>
          <w:rFonts w:ascii="Century Gothic" w:hAnsi="Century Gothic"/>
          <w:sz w:val="19"/>
          <w:szCs w:val="19"/>
        </w:rPr>
        <w:t xml:space="preserve"> </w:t>
      </w:r>
      <w:r w:rsidRPr="001C5ED5">
        <w:rPr>
          <w:rFonts w:ascii="Century Gothic" w:hAnsi="Century Gothic"/>
          <w:b/>
          <w:sz w:val="19"/>
          <w:szCs w:val="19"/>
        </w:rPr>
        <w:t xml:space="preserve">klientów firm leasingowych. </w:t>
      </w:r>
      <w:r>
        <w:rPr>
          <w:rFonts w:ascii="Century Gothic" w:hAnsi="Century Gothic"/>
          <w:b/>
          <w:sz w:val="19"/>
          <w:szCs w:val="19"/>
        </w:rPr>
        <w:t>Tzw. „misie” chętnie wybierają</w:t>
      </w:r>
      <w:r w:rsidRPr="001C5ED5">
        <w:rPr>
          <w:rFonts w:ascii="Century Gothic" w:hAnsi="Century Gothic"/>
          <w:b/>
          <w:sz w:val="19"/>
          <w:szCs w:val="19"/>
        </w:rPr>
        <w:t xml:space="preserve"> </w:t>
      </w:r>
      <w:r>
        <w:rPr>
          <w:rFonts w:ascii="Century Gothic" w:hAnsi="Century Gothic"/>
          <w:b/>
          <w:sz w:val="19"/>
          <w:szCs w:val="19"/>
        </w:rPr>
        <w:t xml:space="preserve">tę formę finansowania, dla wielu jest to bowiem </w:t>
      </w:r>
      <w:r w:rsidRPr="001C5ED5">
        <w:rPr>
          <w:rFonts w:ascii="Century Gothic" w:hAnsi="Century Gothic"/>
          <w:b/>
          <w:sz w:val="19"/>
          <w:szCs w:val="19"/>
        </w:rPr>
        <w:t>jedyn</w:t>
      </w:r>
      <w:r>
        <w:rPr>
          <w:rFonts w:ascii="Century Gothic" w:hAnsi="Century Gothic"/>
          <w:b/>
          <w:sz w:val="19"/>
          <w:szCs w:val="19"/>
        </w:rPr>
        <w:t>a</w:t>
      </w:r>
      <w:r w:rsidRPr="001C5ED5">
        <w:rPr>
          <w:rFonts w:ascii="Century Gothic" w:hAnsi="Century Gothic"/>
          <w:b/>
          <w:sz w:val="19"/>
          <w:szCs w:val="19"/>
        </w:rPr>
        <w:t xml:space="preserve"> szans</w:t>
      </w:r>
      <w:r>
        <w:rPr>
          <w:rFonts w:ascii="Century Gothic" w:hAnsi="Century Gothic"/>
          <w:b/>
          <w:sz w:val="19"/>
          <w:szCs w:val="19"/>
        </w:rPr>
        <w:t>a</w:t>
      </w:r>
      <w:r w:rsidRPr="001C5ED5">
        <w:rPr>
          <w:rFonts w:ascii="Century Gothic" w:hAnsi="Century Gothic"/>
          <w:b/>
          <w:sz w:val="19"/>
          <w:szCs w:val="19"/>
        </w:rPr>
        <w:t xml:space="preserve"> na zrealizowanie niezbędnych inwestycji, takich jak np. zakup firmowego samochodu. Choć blisko 9 na 10 przedsiębiorców, którzy skorzystali z</w:t>
      </w:r>
      <w:r>
        <w:rPr>
          <w:rFonts w:ascii="Century Gothic" w:hAnsi="Century Gothic"/>
          <w:b/>
          <w:sz w:val="19"/>
          <w:szCs w:val="19"/>
        </w:rPr>
        <w:t xml:space="preserve"> </w:t>
      </w:r>
      <w:r w:rsidRPr="001C5ED5">
        <w:rPr>
          <w:rFonts w:ascii="Century Gothic" w:hAnsi="Century Gothic"/>
          <w:b/>
          <w:sz w:val="19"/>
          <w:szCs w:val="19"/>
        </w:rPr>
        <w:t>leasingu</w:t>
      </w:r>
      <w:r>
        <w:rPr>
          <w:rFonts w:ascii="Century Gothic" w:hAnsi="Century Gothic"/>
          <w:b/>
          <w:sz w:val="19"/>
          <w:szCs w:val="19"/>
        </w:rPr>
        <w:t>,</w:t>
      </w:r>
      <w:r w:rsidRPr="001C5ED5">
        <w:rPr>
          <w:rFonts w:ascii="Century Gothic" w:hAnsi="Century Gothic"/>
          <w:b/>
          <w:sz w:val="19"/>
          <w:szCs w:val="19"/>
        </w:rPr>
        <w:t xml:space="preserve"> jest zadowolonych ze swojego wyboru</w:t>
      </w:r>
      <w:r>
        <w:rPr>
          <w:rStyle w:val="Odwoanieprzypisudolnego"/>
          <w:rFonts w:ascii="Century Gothic" w:hAnsi="Century Gothic"/>
          <w:b/>
          <w:sz w:val="19"/>
          <w:szCs w:val="19"/>
        </w:rPr>
        <w:footnoteReference w:id="2"/>
      </w:r>
      <w:r w:rsidRPr="001C5ED5">
        <w:rPr>
          <w:rFonts w:ascii="Century Gothic" w:hAnsi="Century Gothic"/>
          <w:b/>
          <w:sz w:val="19"/>
          <w:szCs w:val="19"/>
        </w:rPr>
        <w:t xml:space="preserve">, </w:t>
      </w:r>
      <w:r>
        <w:rPr>
          <w:rFonts w:ascii="Century Gothic" w:hAnsi="Century Gothic"/>
          <w:b/>
          <w:sz w:val="19"/>
          <w:szCs w:val="19"/>
        </w:rPr>
        <w:t>temu sposobowi finansowania</w:t>
      </w:r>
      <w:r w:rsidR="00132A03">
        <w:rPr>
          <w:rFonts w:ascii="Century Gothic" w:hAnsi="Century Gothic"/>
          <w:b/>
          <w:sz w:val="19"/>
          <w:szCs w:val="19"/>
        </w:rPr>
        <w:t xml:space="preserve"> </w:t>
      </w:r>
      <w:r>
        <w:rPr>
          <w:rFonts w:ascii="Century Gothic" w:hAnsi="Century Gothic"/>
          <w:b/>
          <w:sz w:val="19"/>
          <w:szCs w:val="19"/>
        </w:rPr>
        <w:t xml:space="preserve">nadal </w:t>
      </w:r>
      <w:r w:rsidR="00314784">
        <w:rPr>
          <w:rFonts w:ascii="Century Gothic" w:hAnsi="Century Gothic"/>
          <w:b/>
          <w:sz w:val="19"/>
          <w:szCs w:val="19"/>
        </w:rPr>
        <w:t xml:space="preserve">jest </w:t>
      </w:r>
      <w:r>
        <w:rPr>
          <w:rFonts w:ascii="Century Gothic" w:hAnsi="Century Gothic"/>
          <w:b/>
          <w:sz w:val="19"/>
          <w:szCs w:val="19"/>
        </w:rPr>
        <w:t>daleko do ideału. Co dla najmniejszych firm jest największą bolączką?</w:t>
      </w:r>
    </w:p>
    <w:p w14:paraId="687CD94D" w14:textId="77777777" w:rsidR="00F07ECF" w:rsidRPr="001C5ED5" w:rsidRDefault="00F07ECF" w:rsidP="00F07ECF">
      <w:pPr>
        <w:spacing w:line="276" w:lineRule="auto"/>
        <w:jc w:val="both"/>
        <w:rPr>
          <w:rFonts w:ascii="Century Gothic" w:hAnsi="Century Gothic"/>
          <w:b/>
          <w:sz w:val="19"/>
          <w:szCs w:val="19"/>
        </w:rPr>
      </w:pPr>
      <w:r w:rsidRPr="001C5ED5">
        <w:rPr>
          <w:rFonts w:ascii="Century Gothic" w:hAnsi="Century Gothic"/>
          <w:b/>
          <w:sz w:val="19"/>
          <w:szCs w:val="19"/>
        </w:rPr>
        <w:t>Sektor MSP: małe firmy – duże problemy</w:t>
      </w:r>
    </w:p>
    <w:p w14:paraId="334243B4" w14:textId="719C49A2" w:rsidR="00F07ECF" w:rsidRPr="00F07ECF" w:rsidRDefault="00F07ECF" w:rsidP="00F07ECF">
      <w:pPr>
        <w:spacing w:line="276" w:lineRule="auto"/>
        <w:jc w:val="both"/>
        <w:rPr>
          <w:rFonts w:ascii="Century Gothic" w:eastAsia="Times New Roman" w:hAnsi="Century Gothic"/>
          <w:sz w:val="19"/>
          <w:szCs w:val="19"/>
        </w:rPr>
      </w:pPr>
      <w:r w:rsidRPr="008D71F7">
        <w:rPr>
          <w:rFonts w:ascii="Century Gothic" w:hAnsi="Century Gothic"/>
          <w:sz w:val="19"/>
          <w:szCs w:val="19"/>
        </w:rPr>
        <w:t xml:space="preserve">W małych i średnich przedsiębiorstwach pracuje blisko aż 70 proc. wszystkich osób zatrudnionych </w:t>
      </w:r>
      <w:r w:rsidRPr="008D71F7">
        <w:rPr>
          <w:rFonts w:ascii="Century Gothic" w:hAnsi="Century Gothic"/>
          <w:sz w:val="19"/>
          <w:szCs w:val="19"/>
        </w:rPr>
        <w:br/>
        <w:t>w sektorze prywatnym</w:t>
      </w:r>
      <w:r w:rsidRPr="008D71F7">
        <w:rPr>
          <w:rStyle w:val="Odwoanieprzypisudolnego"/>
          <w:rFonts w:ascii="Century Gothic" w:hAnsi="Century Gothic"/>
          <w:sz w:val="19"/>
          <w:szCs w:val="19"/>
        </w:rPr>
        <w:footnoteReference w:id="3"/>
      </w:r>
      <w:r w:rsidRPr="008D71F7">
        <w:rPr>
          <w:rFonts w:ascii="Century Gothic" w:hAnsi="Century Gothic"/>
          <w:sz w:val="19"/>
          <w:szCs w:val="19"/>
        </w:rPr>
        <w:t>.</w:t>
      </w:r>
      <w:r w:rsidRPr="001C5ED5">
        <w:rPr>
          <w:rFonts w:ascii="Century Gothic" w:hAnsi="Century Gothic"/>
          <w:sz w:val="19"/>
          <w:szCs w:val="19"/>
        </w:rPr>
        <w:t xml:space="preserve"> Jak wynika z najnowszego raportu PARP</w:t>
      </w:r>
      <w:r w:rsidRPr="001C5ED5">
        <w:rPr>
          <w:rStyle w:val="Odwoanieprzypisudolnego"/>
          <w:rFonts w:ascii="Century Gothic" w:hAnsi="Century Gothic"/>
          <w:sz w:val="19"/>
          <w:szCs w:val="19"/>
        </w:rPr>
        <w:footnoteReference w:id="4"/>
      </w:r>
      <w:r w:rsidRPr="001C5ED5">
        <w:rPr>
          <w:rFonts w:ascii="Century Gothic" w:hAnsi="Century Gothic"/>
          <w:sz w:val="19"/>
          <w:szCs w:val="19"/>
        </w:rPr>
        <w:t xml:space="preserve">, sektor MSP, do którego coraz częściej zalicza się również </w:t>
      </w:r>
      <w:proofErr w:type="spellStart"/>
      <w:r w:rsidRPr="001C5ED5">
        <w:rPr>
          <w:rFonts w:ascii="Century Gothic" w:hAnsi="Century Gothic"/>
          <w:sz w:val="19"/>
          <w:szCs w:val="19"/>
        </w:rPr>
        <w:t>mikrofirmy</w:t>
      </w:r>
      <w:proofErr w:type="spellEnd"/>
      <w:r>
        <w:rPr>
          <w:rFonts w:ascii="Century Gothic" w:hAnsi="Century Gothic"/>
          <w:sz w:val="19"/>
          <w:szCs w:val="19"/>
        </w:rPr>
        <w:t>,</w:t>
      </w:r>
      <w:r w:rsidRPr="001C5ED5">
        <w:rPr>
          <w:rFonts w:ascii="Century Gothic" w:hAnsi="Century Gothic"/>
          <w:sz w:val="19"/>
          <w:szCs w:val="19"/>
        </w:rPr>
        <w:t xml:space="preserve"> stanowi podstawę polskiej gospodarki. Udział tego sektora</w:t>
      </w:r>
      <w:r w:rsidRPr="001C5ED5">
        <w:rPr>
          <w:rFonts w:ascii="Century Gothic" w:eastAsia="Times New Roman" w:hAnsi="Century Gothic"/>
          <w:sz w:val="19"/>
          <w:szCs w:val="19"/>
        </w:rPr>
        <w:t xml:space="preserve"> </w:t>
      </w:r>
      <w:r w:rsidRPr="001C5ED5">
        <w:rPr>
          <w:rFonts w:ascii="Century Gothic" w:eastAsia="Times New Roman" w:hAnsi="Century Gothic"/>
          <w:sz w:val="19"/>
          <w:szCs w:val="19"/>
        </w:rPr>
        <w:br/>
        <w:t>w strukturze wszystkich przedsiębiorstw w naszym kraju wynosi aż 99,8 proc</w:t>
      </w:r>
      <w:r w:rsidR="00314784">
        <w:rPr>
          <w:rFonts w:ascii="Century Gothic" w:eastAsia="Times New Roman" w:hAnsi="Century Gothic"/>
          <w:sz w:val="19"/>
          <w:szCs w:val="19"/>
        </w:rPr>
        <w:t>.</w:t>
      </w:r>
      <w:r w:rsidRPr="001C5ED5">
        <w:rPr>
          <w:rFonts w:ascii="Century Gothic" w:eastAsia="Times New Roman" w:hAnsi="Century Gothic"/>
          <w:sz w:val="19"/>
          <w:szCs w:val="19"/>
        </w:rPr>
        <w:t xml:space="preserve">, z czego najliczniejsze są właśnie </w:t>
      </w:r>
      <w:proofErr w:type="spellStart"/>
      <w:r w:rsidRPr="001C5ED5">
        <w:rPr>
          <w:rFonts w:ascii="Century Gothic" w:eastAsia="Times New Roman" w:hAnsi="Century Gothic"/>
          <w:sz w:val="19"/>
          <w:szCs w:val="19"/>
        </w:rPr>
        <w:t>mikrofirmy</w:t>
      </w:r>
      <w:proofErr w:type="spellEnd"/>
      <w:r w:rsidRPr="001C5ED5">
        <w:rPr>
          <w:rFonts w:ascii="Century Gothic" w:eastAsia="Times New Roman" w:hAnsi="Century Gothic"/>
          <w:sz w:val="19"/>
          <w:szCs w:val="19"/>
        </w:rPr>
        <w:t xml:space="preserve"> – ponad 96 proc. Niestety, najmniejsi i mali przedsiębiorcy w codziennej działalności napotykają trudności, które są odwrotnie proporcjonalne do rozmiaru firm, które prowadzą. </w:t>
      </w:r>
    </w:p>
    <w:p w14:paraId="0879D553" w14:textId="4711DBF6" w:rsidR="00F07ECF" w:rsidRPr="00F07ECF" w:rsidRDefault="00F07ECF" w:rsidP="00F07ECF">
      <w:pPr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1C5ED5">
        <w:rPr>
          <w:rFonts w:ascii="Century Gothic" w:hAnsi="Century Gothic"/>
          <w:sz w:val="19"/>
          <w:szCs w:val="19"/>
        </w:rPr>
        <w:t xml:space="preserve">Na czele listy problemów uniemożliwiających rozwój małym i średnim przedsiębiorstwom znajduje się brak środków finansowych na nowe inwestycje, szczególnie tych przeznaczanych na innowacje.  Choć nakłady na inwestycje dla sektora MSP w przeliczeniu na jedną firmę w 2016 r. wyniosły nieco ponad </w:t>
      </w:r>
      <w:r w:rsidR="00314784">
        <w:rPr>
          <w:rFonts w:ascii="Century Gothic" w:hAnsi="Century Gothic"/>
          <w:sz w:val="19"/>
          <w:szCs w:val="19"/>
        </w:rPr>
        <w:br/>
      </w:r>
      <w:r w:rsidRPr="001C5ED5">
        <w:rPr>
          <w:rFonts w:ascii="Century Gothic" w:hAnsi="Century Gothic"/>
          <w:sz w:val="19"/>
          <w:szCs w:val="19"/>
        </w:rPr>
        <w:t>41 tys. zł, to były one o 13 proc. niższe niż w poprzednio analizowanym okresie</w:t>
      </w:r>
      <w:r w:rsidRPr="001C5ED5">
        <w:rPr>
          <w:rStyle w:val="Odwoanieprzypisudolnego"/>
          <w:rFonts w:ascii="Century Gothic" w:hAnsi="Century Gothic"/>
          <w:sz w:val="19"/>
          <w:szCs w:val="19"/>
        </w:rPr>
        <w:footnoteReference w:id="5"/>
      </w:r>
      <w:r w:rsidRPr="001C5ED5">
        <w:rPr>
          <w:rFonts w:ascii="Century Gothic" w:hAnsi="Century Gothic"/>
          <w:sz w:val="19"/>
          <w:szCs w:val="19"/>
        </w:rPr>
        <w:t xml:space="preserve">. – </w:t>
      </w:r>
      <w:r w:rsidRPr="001C5ED5">
        <w:rPr>
          <w:rFonts w:ascii="Century Gothic" w:hAnsi="Century Gothic"/>
          <w:i/>
          <w:sz w:val="19"/>
          <w:szCs w:val="19"/>
        </w:rPr>
        <w:t>To tłumaczy, dlaczego najmniejsi przedsiębiorcy zwracają również uwagę na bariery technologiczne. Brak inwestowania</w:t>
      </w:r>
      <w:r>
        <w:rPr>
          <w:rFonts w:ascii="Century Gothic" w:hAnsi="Century Gothic"/>
          <w:i/>
          <w:sz w:val="19"/>
          <w:szCs w:val="19"/>
        </w:rPr>
        <w:t>, także</w:t>
      </w:r>
      <w:r w:rsidRPr="001C5ED5">
        <w:rPr>
          <w:rFonts w:ascii="Century Gothic" w:hAnsi="Century Gothic"/>
          <w:i/>
          <w:sz w:val="19"/>
          <w:szCs w:val="19"/>
        </w:rPr>
        <w:t xml:space="preserve"> w nowe technologie oznacza jednocześnie brak szansy na rozwój i utrzymanie konkurencyjności rynkowej. Problemem dla sektora MSP są również wysokie obciążenia podatkowe. Firmy te charakteryzuje wysoka efektywność kosztowa – przedsiębiorcy, aby zrealizować wyznaczone cele, ponoszą wysokie, często niewspółmierne do zysków nakłady finansowe – co powoduje, że małym </w:t>
      </w:r>
      <w:r w:rsidR="00314784">
        <w:rPr>
          <w:rFonts w:ascii="Century Gothic" w:hAnsi="Century Gothic"/>
          <w:i/>
          <w:sz w:val="19"/>
          <w:szCs w:val="19"/>
        </w:rPr>
        <w:br/>
      </w:r>
      <w:r w:rsidRPr="001C5ED5">
        <w:rPr>
          <w:rFonts w:ascii="Century Gothic" w:hAnsi="Century Gothic"/>
          <w:i/>
          <w:sz w:val="19"/>
          <w:szCs w:val="19"/>
        </w:rPr>
        <w:t xml:space="preserve">i średnim przedsiębiorstwom trudno jest utrzymać płynność finansową </w:t>
      </w:r>
      <w:r w:rsidRPr="001C5ED5">
        <w:rPr>
          <w:rFonts w:ascii="Century Gothic" w:hAnsi="Century Gothic"/>
          <w:sz w:val="19"/>
          <w:szCs w:val="19"/>
        </w:rPr>
        <w:t xml:space="preserve">– komentuje </w:t>
      </w:r>
      <w:r w:rsidRPr="001C5ED5">
        <w:rPr>
          <w:rFonts w:ascii="Century Gothic" w:hAnsi="Century Gothic"/>
          <w:b/>
          <w:sz w:val="19"/>
          <w:szCs w:val="19"/>
        </w:rPr>
        <w:t>Michał Czerny, Prezes</w:t>
      </w:r>
      <w:r w:rsidR="00314784">
        <w:rPr>
          <w:rFonts w:ascii="Century Gothic" w:hAnsi="Century Gothic"/>
          <w:b/>
          <w:sz w:val="19"/>
          <w:szCs w:val="19"/>
        </w:rPr>
        <w:t xml:space="preserve"> </w:t>
      </w:r>
      <w:r w:rsidRPr="001C5ED5">
        <w:rPr>
          <w:rFonts w:ascii="Century Gothic" w:hAnsi="Century Gothic"/>
          <w:b/>
          <w:sz w:val="19"/>
          <w:szCs w:val="19"/>
        </w:rPr>
        <w:t>Noble Finance</w:t>
      </w:r>
      <w:r w:rsidRPr="001C5ED5">
        <w:rPr>
          <w:rFonts w:ascii="Century Gothic" w:hAnsi="Century Gothic"/>
          <w:sz w:val="19"/>
          <w:szCs w:val="19"/>
        </w:rPr>
        <w:t xml:space="preserve">. Tę uwagę potwierdzają dane zebrane przez PARP: </w:t>
      </w:r>
      <w:r w:rsidRPr="001C5ED5">
        <w:rPr>
          <w:rFonts w:ascii="Century Gothic" w:eastAsia="Times New Roman" w:hAnsi="Century Gothic"/>
          <w:sz w:val="19"/>
          <w:szCs w:val="19"/>
        </w:rPr>
        <w:t xml:space="preserve">blisko </w:t>
      </w:r>
      <w:r w:rsidRPr="001C5ED5">
        <w:rPr>
          <w:rFonts w:ascii="Century Gothic" w:eastAsia="Times New Roman" w:hAnsi="Century Gothic"/>
          <w:sz w:val="19"/>
          <w:szCs w:val="19"/>
        </w:rPr>
        <w:br/>
        <w:t xml:space="preserve">25 proc. firm z sektora MSP deklaruje, że w okresie ostatniego roku groziła im utrata płynności finansowej.  Wyniki wskazują również </w:t>
      </w:r>
      <w:r w:rsidRPr="001C5ED5">
        <w:rPr>
          <w:rFonts w:ascii="Century Gothic" w:hAnsi="Century Gothic"/>
          <w:sz w:val="19"/>
          <w:szCs w:val="19"/>
        </w:rPr>
        <w:t xml:space="preserve">zależność między utratą płynności finansowej, a wielkością firmy. Najbardziej obawiają się jej mikroprzedsiębiorstwa (prawie 1/4), a najmniej duże firmy (w granicach </w:t>
      </w:r>
      <w:r w:rsidRPr="001C5ED5">
        <w:rPr>
          <w:rFonts w:ascii="Century Gothic" w:hAnsi="Century Gothic"/>
          <w:sz w:val="19"/>
          <w:szCs w:val="19"/>
        </w:rPr>
        <w:br/>
        <w:t>4-5 proc.). G</w:t>
      </w:r>
      <w:r w:rsidRPr="001C5ED5">
        <w:rPr>
          <w:rFonts w:ascii="Century Gothic" w:eastAsia="Times New Roman" w:hAnsi="Century Gothic"/>
          <w:sz w:val="19"/>
          <w:szCs w:val="19"/>
        </w:rPr>
        <w:t>łównym powodem obaw przed utratą płynności finansowej są</w:t>
      </w:r>
      <w:r w:rsidR="00314784">
        <w:rPr>
          <w:rFonts w:ascii="Century Gothic" w:eastAsia="Times New Roman" w:hAnsi="Century Gothic"/>
          <w:sz w:val="19"/>
          <w:szCs w:val="19"/>
        </w:rPr>
        <w:t>:</w:t>
      </w:r>
      <w:r w:rsidRPr="001C5ED5">
        <w:rPr>
          <w:rFonts w:ascii="Century Gothic" w:eastAsia="Times New Roman" w:hAnsi="Century Gothic"/>
          <w:sz w:val="19"/>
          <w:szCs w:val="19"/>
        </w:rPr>
        <w:t xml:space="preserve"> </w:t>
      </w:r>
      <w:r w:rsidRPr="001C5ED5">
        <w:rPr>
          <w:rFonts w:ascii="Century Gothic" w:hAnsi="Century Gothic"/>
          <w:sz w:val="19"/>
          <w:szCs w:val="19"/>
        </w:rPr>
        <w:t xml:space="preserve">opóźnienia </w:t>
      </w:r>
      <w:r w:rsidRPr="001C5ED5">
        <w:rPr>
          <w:rFonts w:ascii="Century Gothic" w:hAnsi="Century Gothic"/>
          <w:sz w:val="19"/>
          <w:szCs w:val="19"/>
        </w:rPr>
        <w:br/>
        <w:t>w płatnościach ze strony kontrahentów, odpłynięcie klientów do konkurencji i co jest z tym związane</w:t>
      </w:r>
      <w:r w:rsidR="00314784">
        <w:rPr>
          <w:rFonts w:ascii="Century Gothic" w:hAnsi="Century Gothic"/>
          <w:sz w:val="19"/>
          <w:szCs w:val="19"/>
        </w:rPr>
        <w:br/>
        <w:t>–</w:t>
      </w:r>
      <w:r w:rsidRPr="001C5ED5">
        <w:rPr>
          <w:rFonts w:ascii="Century Gothic" w:hAnsi="Century Gothic"/>
          <w:sz w:val="19"/>
          <w:szCs w:val="19"/>
        </w:rPr>
        <w:t xml:space="preserve"> utrata ważnych rynków zbytu.</w:t>
      </w:r>
    </w:p>
    <w:p w14:paraId="1CCDBC05" w14:textId="522245E2" w:rsidR="00F07ECF" w:rsidRPr="00F07ECF" w:rsidRDefault="00F07ECF" w:rsidP="00F07ECF">
      <w:pPr>
        <w:spacing w:line="276" w:lineRule="auto"/>
        <w:jc w:val="both"/>
        <w:rPr>
          <w:rFonts w:ascii="Century Gothic" w:hAnsi="Century Gothic"/>
          <w:i/>
          <w:sz w:val="19"/>
          <w:szCs w:val="19"/>
        </w:rPr>
      </w:pPr>
      <w:r w:rsidRPr="001C5ED5">
        <w:rPr>
          <w:rFonts w:ascii="Century Gothic" w:hAnsi="Century Gothic"/>
          <w:sz w:val="19"/>
          <w:szCs w:val="19"/>
        </w:rPr>
        <w:t>–</w:t>
      </w:r>
      <w:r w:rsidRPr="001C5ED5">
        <w:rPr>
          <w:rFonts w:ascii="Century Gothic" w:hAnsi="Century Gothic"/>
          <w:i/>
          <w:sz w:val="19"/>
          <w:szCs w:val="19"/>
        </w:rPr>
        <w:t xml:space="preserve"> Brak płynności finansowej oznacza, że przedsiębiorcy nie mają dodatkowych środków, które mogliby przeznaczyć na rozwój działalności, zdobycie nowych klientów i przez to poprawić swoją sytuację rynkową. Aby wyjść z tego błędnego koła, firmy korzystają z zewnętrznych źródeł finansowania. </w:t>
      </w:r>
      <w:r w:rsidRPr="001C5ED5">
        <w:rPr>
          <w:rFonts w:ascii="Century Gothic" w:hAnsi="Century Gothic"/>
          <w:i/>
          <w:sz w:val="19"/>
          <w:szCs w:val="19"/>
        </w:rPr>
        <w:br/>
        <w:t xml:space="preserve">Z naszych doświadczeń wynika, że pożyczone środki pozwalają na zakup np. nowego sprzętu IT, nowoczesnych maszyn niezbędnych w produkcji, a także nowych samochodów do firmy. W tym przypadku uzupełnienie floty służbowych pojazdów, czy w ogóle zakup pierwszego samochodu, może wyciągnąć firmę z niebytu, a z pewnością przyczynić się do jej rozwoju. </w:t>
      </w:r>
      <w:r>
        <w:rPr>
          <w:rFonts w:ascii="Century Gothic" w:hAnsi="Century Gothic"/>
          <w:i/>
          <w:sz w:val="19"/>
          <w:szCs w:val="19"/>
        </w:rPr>
        <w:t>G</w:t>
      </w:r>
      <w:r w:rsidRPr="001C5ED5">
        <w:rPr>
          <w:rFonts w:ascii="Century Gothic" w:hAnsi="Century Gothic"/>
          <w:i/>
          <w:sz w:val="19"/>
          <w:szCs w:val="19"/>
        </w:rPr>
        <w:t xml:space="preserve">dy w grę wchodzi kupno </w:t>
      </w:r>
      <w:r w:rsidRPr="001C5ED5">
        <w:rPr>
          <w:rFonts w:ascii="Century Gothic" w:hAnsi="Century Gothic"/>
          <w:i/>
          <w:sz w:val="19"/>
          <w:szCs w:val="19"/>
        </w:rPr>
        <w:lastRenderedPageBreak/>
        <w:t xml:space="preserve">nowego auta, przedsiębiorcy wolą skorzystać z leasingu niż zaciągnąć kredyt </w:t>
      </w:r>
      <w:r w:rsidRPr="001C5ED5">
        <w:rPr>
          <w:rFonts w:ascii="Century Gothic" w:hAnsi="Century Gothic"/>
          <w:sz w:val="19"/>
          <w:szCs w:val="19"/>
        </w:rPr>
        <w:t xml:space="preserve">– zauważa </w:t>
      </w:r>
      <w:r w:rsidRPr="001C5ED5">
        <w:rPr>
          <w:rFonts w:ascii="Century Gothic" w:hAnsi="Century Gothic"/>
          <w:b/>
          <w:sz w:val="19"/>
          <w:szCs w:val="19"/>
        </w:rPr>
        <w:t>Michał Czerny, Prezes Noble Finance</w:t>
      </w:r>
      <w:r w:rsidRPr="001C5ED5">
        <w:rPr>
          <w:rFonts w:ascii="Century Gothic" w:hAnsi="Century Gothic"/>
          <w:sz w:val="19"/>
          <w:szCs w:val="19"/>
        </w:rPr>
        <w:t xml:space="preserve">. </w:t>
      </w:r>
    </w:p>
    <w:p w14:paraId="1BB2CBE2" w14:textId="77777777" w:rsidR="00F07ECF" w:rsidRPr="001C5ED5" w:rsidRDefault="00F07ECF" w:rsidP="00F07ECF">
      <w:pPr>
        <w:spacing w:line="276" w:lineRule="auto"/>
        <w:jc w:val="both"/>
        <w:rPr>
          <w:rFonts w:ascii="Century Gothic" w:hAnsi="Century Gothic"/>
          <w:b/>
          <w:sz w:val="19"/>
          <w:szCs w:val="19"/>
        </w:rPr>
      </w:pPr>
      <w:r w:rsidRPr="001C5ED5">
        <w:rPr>
          <w:rFonts w:ascii="Century Gothic" w:hAnsi="Century Gothic"/>
          <w:b/>
          <w:sz w:val="19"/>
          <w:szCs w:val="19"/>
        </w:rPr>
        <w:t>Leasing lepszy niż kredyt</w:t>
      </w:r>
    </w:p>
    <w:p w14:paraId="1A919B65" w14:textId="76D3739F" w:rsidR="00F07ECF" w:rsidRPr="00F07ECF" w:rsidRDefault="00F07ECF" w:rsidP="00F07ECF">
      <w:pPr>
        <w:spacing w:line="276" w:lineRule="auto"/>
        <w:jc w:val="both"/>
        <w:rPr>
          <w:rFonts w:ascii="Century Gothic" w:eastAsia="Times New Roman" w:hAnsi="Century Gothic"/>
          <w:sz w:val="19"/>
          <w:szCs w:val="19"/>
        </w:rPr>
      </w:pPr>
      <w:r w:rsidRPr="001C5ED5">
        <w:rPr>
          <w:rFonts w:ascii="Century Gothic" w:hAnsi="Century Gothic"/>
          <w:sz w:val="19"/>
          <w:szCs w:val="19"/>
        </w:rPr>
        <w:t>O popularności leasingu świadczą dane zebrane przez Związek Polskiego Leasingu –</w:t>
      </w:r>
      <w:r w:rsidRPr="001C5ED5">
        <w:rPr>
          <w:rFonts w:ascii="Century Gothic" w:hAnsi="Century Gothic" w:cs="Arial"/>
          <w:color w:val="000000"/>
          <w:sz w:val="19"/>
          <w:szCs w:val="19"/>
          <w:shd w:val="clear" w:color="auto" w:fill="FFFFFF"/>
        </w:rPr>
        <w:t xml:space="preserve"> </w:t>
      </w:r>
      <w:r w:rsidRPr="001C5ED5">
        <w:rPr>
          <w:rFonts w:ascii="Century Gothic" w:eastAsia="Times New Roman" w:hAnsi="Century Gothic" w:cs="Arial"/>
          <w:color w:val="000000"/>
          <w:sz w:val="19"/>
          <w:szCs w:val="19"/>
          <w:shd w:val="clear" w:color="auto" w:fill="FFFFFF"/>
        </w:rPr>
        <w:t>w ciągu trzech pierwszych kwartałów 2018 r. branża leasingowa sfinansowała </w:t>
      </w:r>
      <w:r w:rsidRPr="001C5ED5">
        <w:rPr>
          <w:rFonts w:ascii="Century Gothic" w:hAnsi="Century Gothic"/>
          <w:sz w:val="19"/>
          <w:szCs w:val="19"/>
        </w:rPr>
        <w:t xml:space="preserve">inwestycje o łącznej wartości </w:t>
      </w:r>
      <w:r w:rsidR="006C6C7B">
        <w:rPr>
          <w:rFonts w:ascii="Century Gothic" w:hAnsi="Century Gothic"/>
          <w:sz w:val="19"/>
          <w:szCs w:val="19"/>
        </w:rPr>
        <w:br/>
      </w:r>
      <w:r w:rsidRPr="001C5ED5">
        <w:rPr>
          <w:rFonts w:ascii="Century Gothic" w:hAnsi="Century Gothic"/>
          <w:sz w:val="19"/>
          <w:szCs w:val="19"/>
        </w:rPr>
        <w:t xml:space="preserve">58,2 mld zł, </w:t>
      </w:r>
      <w:r w:rsidRPr="001C5ED5">
        <w:rPr>
          <w:rFonts w:ascii="Century Gothic" w:eastAsia="Times New Roman" w:hAnsi="Century Gothic" w:cs="Arial"/>
          <w:color w:val="000000"/>
          <w:sz w:val="19"/>
          <w:szCs w:val="19"/>
          <w:shd w:val="clear" w:color="auto" w:fill="FFFFFF"/>
        </w:rPr>
        <w:t>przy wzroście rynku na poziomie 18,7 proc. r/r</w:t>
      </w:r>
      <w:r w:rsidRPr="001C5ED5">
        <w:rPr>
          <w:rStyle w:val="Odwoanieprzypisudolnego"/>
          <w:rFonts w:ascii="Century Gothic" w:hAnsi="Century Gothic"/>
          <w:sz w:val="19"/>
          <w:szCs w:val="19"/>
        </w:rPr>
        <w:footnoteReference w:id="6"/>
      </w:r>
      <w:r w:rsidRPr="001C5ED5">
        <w:rPr>
          <w:rFonts w:ascii="Century Gothic" w:hAnsi="Century Gothic"/>
          <w:sz w:val="19"/>
          <w:szCs w:val="19"/>
        </w:rPr>
        <w:t>.  To mikro i małe przedsiębiorstwa stanowią blisko aż 3/4 wszystkich klientów firm leasingowych, dlatego wspomniana branża blisko połowę swoich usług kieruje d</w:t>
      </w:r>
      <w:r>
        <w:rPr>
          <w:rFonts w:ascii="Century Gothic" w:hAnsi="Century Gothic"/>
          <w:sz w:val="19"/>
          <w:szCs w:val="19"/>
        </w:rPr>
        <w:t>o</w:t>
      </w:r>
      <w:r w:rsidRPr="001C5ED5">
        <w:rPr>
          <w:rFonts w:ascii="Century Gothic" w:hAnsi="Century Gothic"/>
          <w:sz w:val="19"/>
          <w:szCs w:val="19"/>
        </w:rPr>
        <w:t xml:space="preserve"> najmniejszych firm</w:t>
      </w:r>
      <w:r w:rsidRPr="001C5ED5">
        <w:rPr>
          <w:rStyle w:val="Odwoanieprzypisudolnego"/>
          <w:rFonts w:ascii="Century Gothic" w:hAnsi="Century Gothic"/>
          <w:sz w:val="19"/>
          <w:szCs w:val="19"/>
        </w:rPr>
        <w:footnoteReference w:id="7"/>
      </w:r>
      <w:r w:rsidRPr="001C5ED5">
        <w:rPr>
          <w:rFonts w:ascii="Century Gothic" w:hAnsi="Century Gothic"/>
          <w:b/>
          <w:sz w:val="19"/>
          <w:szCs w:val="19"/>
        </w:rPr>
        <w:t>.</w:t>
      </w:r>
      <w:r w:rsidRPr="001C5ED5">
        <w:rPr>
          <w:rFonts w:ascii="Century Gothic" w:hAnsi="Century Gothic"/>
          <w:sz w:val="19"/>
          <w:szCs w:val="19"/>
        </w:rPr>
        <w:t xml:space="preserve"> Co ciekawe, z cyklicznych badań prowadzonych przez Komisję Europejską wynika, że w Polsce prawie 40 proc. firm z sektora MSP korzysta z leasingu, zaś w Europie ten współczynnik wynosi jedynie 23 proc. Dlaczego leasing jest tak popularny wśród polskich przedsiębiorców?</w:t>
      </w:r>
    </w:p>
    <w:p w14:paraId="18A6FDEC" w14:textId="4E5E7D11" w:rsidR="00F07ECF" w:rsidRPr="00F07ECF" w:rsidRDefault="00F07ECF" w:rsidP="00F07ECF">
      <w:pPr>
        <w:spacing w:line="276" w:lineRule="auto"/>
        <w:jc w:val="both"/>
        <w:rPr>
          <w:rFonts w:ascii="Century Gothic" w:eastAsia="Times New Roman" w:hAnsi="Century Gothic" w:cs="Arial"/>
          <w:color w:val="000000"/>
          <w:sz w:val="19"/>
          <w:szCs w:val="19"/>
          <w:shd w:val="clear" w:color="auto" w:fill="FFFFFF"/>
        </w:rPr>
      </w:pPr>
      <w:r w:rsidRPr="001C5ED5">
        <w:rPr>
          <w:rFonts w:ascii="Century Gothic" w:hAnsi="Century Gothic"/>
          <w:sz w:val="19"/>
          <w:szCs w:val="19"/>
        </w:rPr>
        <w:t xml:space="preserve">Według badania zrealizowanego przez </w:t>
      </w:r>
      <w:r w:rsidRPr="001C5ED5">
        <w:rPr>
          <w:rFonts w:ascii="Century Gothic" w:eastAsia="Times New Roman" w:hAnsi="Century Gothic" w:cs="Arial"/>
          <w:color w:val="000000"/>
          <w:sz w:val="19"/>
          <w:szCs w:val="19"/>
          <w:shd w:val="clear" w:color="auto" w:fill="FFFFFF"/>
        </w:rPr>
        <w:t xml:space="preserve">CBM </w:t>
      </w:r>
      <w:proofErr w:type="spellStart"/>
      <w:r w:rsidRPr="001C5ED5">
        <w:rPr>
          <w:rFonts w:ascii="Century Gothic" w:eastAsia="Times New Roman" w:hAnsi="Century Gothic" w:cs="Arial"/>
          <w:color w:val="000000"/>
          <w:sz w:val="19"/>
          <w:szCs w:val="19"/>
          <w:shd w:val="clear" w:color="auto" w:fill="FFFFFF"/>
        </w:rPr>
        <w:t>Indicator</w:t>
      </w:r>
      <w:proofErr w:type="spellEnd"/>
      <w:r w:rsidRPr="001C5ED5">
        <w:rPr>
          <w:rStyle w:val="Odwoanieprzypisudolnego"/>
          <w:rFonts w:ascii="Century Gothic" w:eastAsia="Times New Roman" w:hAnsi="Century Gothic" w:cs="Arial"/>
          <w:color w:val="000000"/>
          <w:sz w:val="19"/>
          <w:szCs w:val="19"/>
          <w:shd w:val="clear" w:color="auto" w:fill="FFFFFF"/>
        </w:rPr>
        <w:footnoteReference w:id="8"/>
      </w:r>
      <w:r w:rsidRPr="001C5ED5">
        <w:rPr>
          <w:rFonts w:ascii="Century Gothic" w:eastAsia="Times New Roman" w:hAnsi="Century Gothic" w:cs="Arial"/>
          <w:color w:val="000000"/>
          <w:sz w:val="19"/>
          <w:szCs w:val="19"/>
          <w:shd w:val="clear" w:color="auto" w:fill="FFFFFF"/>
        </w:rPr>
        <w:t xml:space="preserve">, 42 proc. małych przedsiębiorstw korzysta lub </w:t>
      </w:r>
      <w:r w:rsidR="003656DB">
        <w:rPr>
          <w:rFonts w:ascii="Century Gothic" w:eastAsia="Times New Roman" w:hAnsi="Century Gothic" w:cs="Arial"/>
          <w:color w:val="000000"/>
          <w:sz w:val="19"/>
          <w:szCs w:val="19"/>
          <w:shd w:val="clear" w:color="auto" w:fill="FFFFFF"/>
        </w:rPr>
        <w:br/>
      </w:r>
      <w:r w:rsidRPr="001C5ED5">
        <w:rPr>
          <w:rFonts w:ascii="Century Gothic" w:eastAsia="Times New Roman" w:hAnsi="Century Gothic" w:cs="Arial"/>
          <w:color w:val="000000"/>
          <w:sz w:val="19"/>
          <w:szCs w:val="19"/>
          <w:shd w:val="clear" w:color="auto" w:fill="FFFFFF"/>
        </w:rPr>
        <w:t xml:space="preserve">w przeszłości korzystało z leasingu. – </w:t>
      </w:r>
      <w:r w:rsidRPr="001C5ED5">
        <w:rPr>
          <w:rFonts w:ascii="Century Gothic" w:eastAsia="Times New Roman" w:hAnsi="Century Gothic" w:cs="Arial"/>
          <w:i/>
          <w:color w:val="000000"/>
          <w:sz w:val="19"/>
          <w:szCs w:val="19"/>
          <w:shd w:val="clear" w:color="auto" w:fill="FFFFFF"/>
        </w:rPr>
        <w:t>Bez wątpienia, jest to również grupa firm, która ma utrudniony dostęp do zewnętrznego finansowania, np. do uzyskania kredytu. Ponadto, aż 7 na 10</w:t>
      </w:r>
      <w:r>
        <w:rPr>
          <w:rFonts w:ascii="Century Gothic" w:eastAsia="Times New Roman" w:hAnsi="Century Gothic" w:cs="Arial"/>
          <w:i/>
          <w:color w:val="000000"/>
          <w:sz w:val="19"/>
          <w:szCs w:val="19"/>
          <w:shd w:val="clear" w:color="auto" w:fill="FFFFFF"/>
        </w:rPr>
        <w:t xml:space="preserve"> przedsiębiorstw</w:t>
      </w:r>
      <w:r w:rsidRPr="001C5ED5">
        <w:rPr>
          <w:rFonts w:ascii="Century Gothic" w:eastAsia="Times New Roman" w:hAnsi="Century Gothic" w:cs="Arial"/>
          <w:i/>
          <w:color w:val="000000"/>
          <w:sz w:val="19"/>
          <w:szCs w:val="19"/>
          <w:shd w:val="clear" w:color="auto" w:fill="FFFFFF"/>
        </w:rPr>
        <w:t xml:space="preserve"> aktualnie korzystających z leasingu twierdzi, że jest on tańszym i bardziej elastycznym sposobem finansowania niż kredyt</w:t>
      </w:r>
      <w:r w:rsidRPr="001C5ED5">
        <w:rPr>
          <w:rFonts w:ascii="Century Gothic" w:eastAsia="Times New Roman" w:hAnsi="Century Gothic" w:cs="Arial"/>
          <w:color w:val="000000"/>
          <w:sz w:val="19"/>
          <w:szCs w:val="19"/>
          <w:shd w:val="clear" w:color="auto" w:fill="FFFFFF"/>
        </w:rPr>
        <w:t xml:space="preserve"> – mówi </w:t>
      </w:r>
      <w:r w:rsidRPr="001C5ED5">
        <w:rPr>
          <w:rFonts w:ascii="Century Gothic" w:eastAsia="Times New Roman" w:hAnsi="Century Gothic" w:cs="Arial"/>
          <w:b/>
          <w:color w:val="000000"/>
          <w:sz w:val="19"/>
          <w:szCs w:val="19"/>
          <w:shd w:val="clear" w:color="auto" w:fill="FFFFFF"/>
        </w:rPr>
        <w:t>Michał Czerny, Prezes Noble Finance</w:t>
      </w:r>
      <w:r w:rsidRPr="001C5ED5">
        <w:rPr>
          <w:rFonts w:ascii="Century Gothic" w:eastAsia="Times New Roman" w:hAnsi="Century Gothic" w:cs="Arial"/>
          <w:color w:val="000000"/>
          <w:sz w:val="19"/>
          <w:szCs w:val="19"/>
          <w:shd w:val="clear" w:color="auto" w:fill="FFFFFF"/>
        </w:rPr>
        <w:t xml:space="preserve">. Jakie zalety najmniejsze firmy dostrzegają w leasingu? Ankietowani na pierwszym miejscu wskazali brak konieczności zakupu przedmiotu leasingu (55 proc.). Niższe koszty związane z utrzymaniem nabytego pojazdu oraz skorzystanie z ulg podatkowych zyskały kolejne miejsca (odpowiednio 36 i 33 proc. badanych). Mniejsze wymagania co do zabezpieczeń, zdolności kredytowej oraz mniej formalności związanych z samym zakupem również są cenionymi przez przedsiębiorców zaletami leasingu, na co wskazała 1/3 badanych. </w:t>
      </w:r>
    </w:p>
    <w:p w14:paraId="596809B8" w14:textId="77777777" w:rsidR="00F07ECF" w:rsidRPr="001C5ED5" w:rsidRDefault="00F07ECF" w:rsidP="00F07ECF">
      <w:pPr>
        <w:spacing w:line="276" w:lineRule="auto"/>
        <w:jc w:val="both"/>
        <w:rPr>
          <w:rFonts w:ascii="Century Gothic" w:hAnsi="Century Gothic"/>
          <w:b/>
          <w:sz w:val="19"/>
          <w:szCs w:val="19"/>
        </w:rPr>
      </w:pPr>
      <w:r w:rsidRPr="001C5ED5">
        <w:rPr>
          <w:rFonts w:ascii="Century Gothic" w:hAnsi="Century Gothic"/>
          <w:b/>
          <w:sz w:val="19"/>
          <w:szCs w:val="19"/>
        </w:rPr>
        <w:t>Leasing 2.0, czyli samochód w abonamencie</w:t>
      </w:r>
    </w:p>
    <w:p w14:paraId="336B7EA4" w14:textId="4457143D" w:rsidR="00F07ECF" w:rsidRPr="00F07ECF" w:rsidRDefault="00F07ECF" w:rsidP="00F07ECF">
      <w:pPr>
        <w:spacing w:line="276" w:lineRule="auto"/>
        <w:jc w:val="both"/>
        <w:rPr>
          <w:rFonts w:ascii="Century Gothic" w:eastAsia="Times New Roman" w:hAnsi="Century Gothic"/>
          <w:sz w:val="19"/>
          <w:szCs w:val="19"/>
        </w:rPr>
      </w:pPr>
      <w:r w:rsidRPr="001C5ED5">
        <w:rPr>
          <w:rFonts w:ascii="Century Gothic" w:hAnsi="Century Gothic"/>
          <w:sz w:val="19"/>
          <w:szCs w:val="19"/>
        </w:rPr>
        <w:t>Aż 87 proc. firm korzystających z leasingu jest zadowolonych z tej formy finansowania zakupu firmowego samochodu</w:t>
      </w:r>
      <w:r w:rsidRPr="001C5ED5">
        <w:rPr>
          <w:rStyle w:val="Odwoanieprzypisudolnego"/>
          <w:rFonts w:ascii="Century Gothic" w:hAnsi="Century Gothic"/>
          <w:sz w:val="19"/>
          <w:szCs w:val="19"/>
        </w:rPr>
        <w:footnoteReference w:id="9"/>
      </w:r>
      <w:r w:rsidRPr="001C5ED5">
        <w:rPr>
          <w:rFonts w:ascii="Century Gothic" w:hAnsi="Century Gothic"/>
          <w:sz w:val="19"/>
          <w:szCs w:val="19"/>
        </w:rPr>
        <w:t xml:space="preserve">, co nie oznacza, że to rozwiązanie jest pozbawione wad. – </w:t>
      </w:r>
      <w:r w:rsidRPr="001C5ED5">
        <w:rPr>
          <w:rFonts w:ascii="Century Gothic" w:hAnsi="Century Gothic"/>
          <w:i/>
          <w:sz w:val="19"/>
          <w:szCs w:val="19"/>
        </w:rPr>
        <w:t xml:space="preserve">Niektóre aspekty </w:t>
      </w:r>
      <w:r>
        <w:rPr>
          <w:rFonts w:ascii="Century Gothic" w:hAnsi="Century Gothic"/>
          <w:i/>
          <w:sz w:val="19"/>
          <w:szCs w:val="19"/>
        </w:rPr>
        <w:t xml:space="preserve">tradycyjnego </w:t>
      </w:r>
      <w:r w:rsidRPr="001C5ED5">
        <w:rPr>
          <w:rFonts w:ascii="Century Gothic" w:hAnsi="Century Gothic"/>
          <w:i/>
          <w:sz w:val="19"/>
          <w:szCs w:val="19"/>
        </w:rPr>
        <w:t>leasingu,</w:t>
      </w:r>
      <w:r w:rsidR="003656DB">
        <w:rPr>
          <w:rFonts w:ascii="Century Gothic" w:hAnsi="Century Gothic"/>
          <w:i/>
          <w:sz w:val="19"/>
          <w:szCs w:val="19"/>
        </w:rPr>
        <w:t xml:space="preserve"> </w:t>
      </w:r>
      <w:r w:rsidRPr="001C5ED5">
        <w:rPr>
          <w:rFonts w:ascii="Century Gothic" w:hAnsi="Century Gothic"/>
          <w:i/>
          <w:sz w:val="19"/>
          <w:szCs w:val="19"/>
        </w:rPr>
        <w:t>takie jak np. konieczność osobistego spotkania się z doradcą, czyli brak możliwości dopełnienia formalności przez Internet, długi proces decyzyjny dotyczący</w:t>
      </w:r>
      <w:r w:rsidRPr="001C5ED5">
        <w:rPr>
          <w:rStyle w:val="Uwydatnienie"/>
          <w:rFonts w:ascii="Century Gothic" w:hAnsi="Century Gothic"/>
          <w:color w:val="272727"/>
          <w:sz w:val="19"/>
          <w:szCs w:val="19"/>
          <w:shd w:val="clear" w:color="auto" w:fill="FEFEFE"/>
        </w:rPr>
        <w:t xml:space="preserve"> przyznania </w:t>
      </w:r>
      <w:r>
        <w:rPr>
          <w:rStyle w:val="Uwydatnienie"/>
          <w:rFonts w:ascii="Century Gothic" w:hAnsi="Century Gothic"/>
          <w:color w:val="272727"/>
          <w:sz w:val="19"/>
          <w:szCs w:val="19"/>
          <w:shd w:val="clear" w:color="auto" w:fill="FEFEFE"/>
        </w:rPr>
        <w:t>finansowania</w:t>
      </w:r>
      <w:r w:rsidRPr="001C5ED5">
        <w:rPr>
          <w:rFonts w:ascii="Century Gothic" w:eastAsia="Times New Roman" w:hAnsi="Century Gothic"/>
          <w:i/>
          <w:sz w:val="19"/>
          <w:szCs w:val="19"/>
        </w:rPr>
        <w:t xml:space="preserve"> </w:t>
      </w:r>
      <w:r w:rsidRPr="001C5ED5">
        <w:rPr>
          <w:rFonts w:ascii="Century Gothic" w:hAnsi="Century Gothic"/>
          <w:i/>
          <w:sz w:val="19"/>
          <w:szCs w:val="19"/>
        </w:rPr>
        <w:t xml:space="preserve">(jest tym bardziej uciążliwy, jeżeli </w:t>
      </w:r>
      <w:r w:rsidRPr="001C5ED5">
        <w:rPr>
          <w:rFonts w:ascii="Century Gothic" w:eastAsia="Times New Roman" w:hAnsi="Century Gothic"/>
          <w:i/>
          <w:color w:val="272727"/>
          <w:sz w:val="19"/>
          <w:szCs w:val="19"/>
          <w:shd w:val="clear" w:color="auto" w:fill="FEFEFE"/>
        </w:rPr>
        <w:t>decyzja o</w:t>
      </w:r>
      <w:r>
        <w:rPr>
          <w:rFonts w:ascii="Century Gothic" w:eastAsia="Times New Roman" w:hAnsi="Century Gothic"/>
          <w:i/>
          <w:color w:val="272727"/>
          <w:sz w:val="19"/>
          <w:szCs w:val="19"/>
          <w:shd w:val="clear" w:color="auto" w:fill="FEFEFE"/>
        </w:rPr>
        <w:t xml:space="preserve"> </w:t>
      </w:r>
      <w:r w:rsidRPr="001C5ED5">
        <w:rPr>
          <w:rFonts w:ascii="Century Gothic" w:eastAsia="Times New Roman" w:hAnsi="Century Gothic"/>
          <w:i/>
          <w:color w:val="272727"/>
          <w:sz w:val="19"/>
          <w:szCs w:val="19"/>
          <w:shd w:val="clear" w:color="auto" w:fill="FEFEFE"/>
        </w:rPr>
        <w:t>posiadani</w:t>
      </w:r>
      <w:r>
        <w:rPr>
          <w:rFonts w:ascii="Century Gothic" w:eastAsia="Times New Roman" w:hAnsi="Century Gothic"/>
          <w:i/>
          <w:color w:val="272727"/>
          <w:sz w:val="19"/>
          <w:szCs w:val="19"/>
          <w:shd w:val="clear" w:color="auto" w:fill="FEFEFE"/>
        </w:rPr>
        <w:t>u</w:t>
      </w:r>
      <w:r w:rsidRPr="001C5ED5">
        <w:rPr>
          <w:rFonts w:ascii="Century Gothic" w:eastAsia="Times New Roman" w:hAnsi="Century Gothic"/>
          <w:i/>
          <w:color w:val="272727"/>
          <w:sz w:val="19"/>
          <w:szCs w:val="19"/>
          <w:shd w:val="clear" w:color="auto" w:fill="FEFEFE"/>
        </w:rPr>
        <w:t xml:space="preserve"> samochodu służbowego podejmowana jest z dnia na dzień)</w:t>
      </w:r>
      <w:r w:rsidRPr="001C5ED5">
        <w:rPr>
          <w:rFonts w:ascii="Century Gothic" w:eastAsia="Times New Roman" w:hAnsi="Century Gothic"/>
          <w:i/>
          <w:sz w:val="19"/>
          <w:szCs w:val="19"/>
        </w:rPr>
        <w:t xml:space="preserve">, oraz „obowiązek” posiadania odpowiedniej historii kredytowej, </w:t>
      </w:r>
      <w:r w:rsidRPr="001C5ED5">
        <w:rPr>
          <w:rFonts w:ascii="Century Gothic" w:hAnsi="Century Gothic"/>
          <w:i/>
          <w:sz w:val="19"/>
          <w:szCs w:val="19"/>
        </w:rPr>
        <w:t xml:space="preserve">sprawiają, że </w:t>
      </w:r>
      <w:r w:rsidRPr="001C5ED5">
        <w:rPr>
          <w:rFonts w:ascii="Century Gothic" w:eastAsia="Times New Roman" w:hAnsi="Century Gothic"/>
          <w:bCs/>
          <w:i/>
          <w:color w:val="272727"/>
          <w:sz w:val="19"/>
          <w:szCs w:val="19"/>
          <w:shd w:val="clear" w:color="auto" w:fill="FEFEFE"/>
        </w:rPr>
        <w:t xml:space="preserve">nie mogą, bądź nie chcą z niego korzystać przedsiębiorstwa, którym takie wsparcie byłoby szczególnie potrzebne. Wśród nich </w:t>
      </w:r>
      <w:r>
        <w:rPr>
          <w:rFonts w:ascii="Century Gothic" w:eastAsia="Times New Roman" w:hAnsi="Century Gothic"/>
          <w:bCs/>
          <w:i/>
          <w:color w:val="272727"/>
          <w:sz w:val="19"/>
          <w:szCs w:val="19"/>
          <w:shd w:val="clear" w:color="auto" w:fill="FEFEFE"/>
        </w:rPr>
        <w:t>wy</w:t>
      </w:r>
      <w:r w:rsidRPr="001C5ED5">
        <w:rPr>
          <w:rFonts w:ascii="Century Gothic" w:eastAsia="Times New Roman" w:hAnsi="Century Gothic"/>
          <w:bCs/>
          <w:i/>
          <w:color w:val="272727"/>
          <w:sz w:val="19"/>
          <w:szCs w:val="19"/>
          <w:shd w:val="clear" w:color="auto" w:fill="FEFEFE"/>
        </w:rPr>
        <w:t>mienić można np. start-upy czy firmy od niedawna obecne na rynku</w:t>
      </w:r>
      <w:r w:rsidRPr="001C5ED5">
        <w:rPr>
          <w:rFonts w:ascii="Century Gothic" w:eastAsia="Times New Roman" w:hAnsi="Century Gothic"/>
          <w:b/>
          <w:bCs/>
          <w:color w:val="272727"/>
          <w:sz w:val="19"/>
          <w:szCs w:val="19"/>
          <w:shd w:val="clear" w:color="auto" w:fill="FEFEFE"/>
        </w:rPr>
        <w:t xml:space="preserve"> </w:t>
      </w:r>
      <w:r w:rsidRPr="001C5ED5">
        <w:rPr>
          <w:rFonts w:ascii="Century Gothic" w:eastAsia="Times New Roman" w:hAnsi="Century Gothic"/>
          <w:bCs/>
          <w:color w:val="272727"/>
          <w:sz w:val="19"/>
          <w:szCs w:val="19"/>
          <w:shd w:val="clear" w:color="auto" w:fill="FEFEFE"/>
        </w:rPr>
        <w:t>–</w:t>
      </w:r>
      <w:r w:rsidRPr="001C5ED5">
        <w:rPr>
          <w:rFonts w:ascii="Century Gothic" w:eastAsia="Times New Roman" w:hAnsi="Century Gothic"/>
          <w:b/>
          <w:bCs/>
          <w:color w:val="272727"/>
          <w:sz w:val="19"/>
          <w:szCs w:val="19"/>
          <w:shd w:val="clear" w:color="auto" w:fill="FEFEFE"/>
        </w:rPr>
        <w:t xml:space="preserve"> </w:t>
      </w:r>
      <w:r w:rsidRPr="001C5ED5">
        <w:rPr>
          <w:rFonts w:ascii="Century Gothic" w:eastAsia="Times New Roman" w:hAnsi="Century Gothic"/>
          <w:bCs/>
          <w:color w:val="272727"/>
          <w:sz w:val="19"/>
          <w:szCs w:val="19"/>
          <w:shd w:val="clear" w:color="auto" w:fill="FEFEFE"/>
        </w:rPr>
        <w:t>wyjaśnia</w:t>
      </w:r>
      <w:r w:rsidRPr="001C5ED5">
        <w:rPr>
          <w:rFonts w:ascii="Century Gothic" w:eastAsia="Times New Roman" w:hAnsi="Century Gothic"/>
          <w:b/>
          <w:bCs/>
          <w:color w:val="272727"/>
          <w:sz w:val="19"/>
          <w:szCs w:val="19"/>
          <w:shd w:val="clear" w:color="auto" w:fill="FEFEFE"/>
        </w:rPr>
        <w:t xml:space="preserve"> Michał Czerny, Noble Finance. </w:t>
      </w:r>
    </w:p>
    <w:p w14:paraId="41B1742B" w14:textId="62C22539" w:rsidR="00F07ECF" w:rsidRPr="00F07ECF" w:rsidRDefault="00F07ECF" w:rsidP="00F07ECF">
      <w:pPr>
        <w:spacing w:line="276" w:lineRule="auto"/>
        <w:jc w:val="both"/>
        <w:rPr>
          <w:rFonts w:ascii="Century Gothic" w:eastAsia="Times New Roman" w:hAnsi="Century Gothic"/>
          <w:sz w:val="19"/>
          <w:szCs w:val="19"/>
        </w:rPr>
      </w:pPr>
      <w:r w:rsidRPr="00463399">
        <w:rPr>
          <w:rFonts w:ascii="Century Gothic" w:eastAsia="Times New Roman" w:hAnsi="Century Gothic"/>
          <w:sz w:val="19"/>
          <w:szCs w:val="19"/>
        </w:rPr>
        <w:t xml:space="preserve">Dla takich firm, również z myślą o potrzebach wszystkich tych </w:t>
      </w:r>
      <w:r w:rsidRPr="00463399">
        <w:rPr>
          <w:rFonts w:ascii="Century Gothic" w:eastAsia="Times New Roman" w:hAnsi="Century Gothic"/>
          <w:bCs/>
          <w:color w:val="272727"/>
          <w:sz w:val="19"/>
          <w:szCs w:val="19"/>
          <w:shd w:val="clear" w:color="auto" w:fill="FEFEFE"/>
        </w:rPr>
        <w:t>przedsiębiorców, którzy nie chcą sfinansować zakupu firmowego auta dzięki kredytowi i szukają jeszcze prostszych – i co nie mniej ważne – tańszych rozwiązań niż leasing, powstają usługi, odpowiadające na ich wymagania, np. umożliwiające dł</w:t>
      </w:r>
      <w:r>
        <w:rPr>
          <w:rFonts w:ascii="Century Gothic" w:eastAsia="Times New Roman" w:hAnsi="Century Gothic"/>
          <w:bCs/>
          <w:color w:val="272727"/>
          <w:sz w:val="19"/>
          <w:szCs w:val="19"/>
          <w:shd w:val="clear" w:color="auto" w:fill="FEFEFE"/>
        </w:rPr>
        <w:t>u</w:t>
      </w:r>
      <w:r w:rsidRPr="00463399">
        <w:rPr>
          <w:rFonts w:ascii="Century Gothic" w:eastAsia="Times New Roman" w:hAnsi="Century Gothic"/>
          <w:bCs/>
          <w:color w:val="272727"/>
          <w:sz w:val="19"/>
          <w:szCs w:val="19"/>
          <w:shd w:val="clear" w:color="auto" w:fill="FEFEFE"/>
        </w:rPr>
        <w:t>goterminowy najem samochodu na kartę</w:t>
      </w:r>
      <w:r w:rsidRPr="00463399">
        <w:rPr>
          <w:rFonts w:ascii="Century Gothic" w:eastAsia="Times New Roman" w:hAnsi="Century Gothic"/>
          <w:sz w:val="19"/>
          <w:szCs w:val="19"/>
        </w:rPr>
        <w:t>.</w:t>
      </w:r>
      <w:r w:rsidRPr="00463399">
        <w:rPr>
          <w:rFonts w:eastAsia="Times New Roman"/>
          <w:sz w:val="19"/>
          <w:szCs w:val="19"/>
        </w:rPr>
        <w:t xml:space="preserve"> </w:t>
      </w:r>
      <w:r w:rsidRPr="00463399">
        <w:rPr>
          <w:rFonts w:ascii="Century Gothic" w:eastAsia="Times New Roman" w:hAnsi="Century Gothic"/>
          <w:sz w:val="19"/>
          <w:szCs w:val="19"/>
        </w:rPr>
        <w:t>Jak to wygląda w praktyce?</w:t>
      </w:r>
      <w:r w:rsidRPr="00463399">
        <w:rPr>
          <w:rFonts w:eastAsia="Times New Roman"/>
          <w:sz w:val="19"/>
          <w:szCs w:val="19"/>
        </w:rPr>
        <w:t xml:space="preserve"> </w:t>
      </w:r>
      <w:r w:rsidRPr="00463399">
        <w:rPr>
          <w:rFonts w:ascii="Century Gothic" w:hAnsi="Century Gothic"/>
          <w:sz w:val="19"/>
          <w:szCs w:val="19"/>
        </w:rPr>
        <w:t xml:space="preserve">Cały proces najmu odbywa się online i nie zajmuje dłużej niż 10 min. Przedsiębiorca decyduje, na jaki okres chce wynająć pojazd (do wyboru ma 12, 24 lub 36 miesięcy) i wybiera na stronie markę oraz konkretny model, który go interesuje. Na koniec musi uzupełnić wymagane dane i dokonać płatności kartą, </w:t>
      </w:r>
      <w:r>
        <w:rPr>
          <w:rFonts w:ascii="Century Gothic" w:hAnsi="Century Gothic"/>
          <w:sz w:val="19"/>
          <w:szCs w:val="19"/>
        </w:rPr>
        <w:br/>
      </w:r>
      <w:r w:rsidRPr="00463399">
        <w:rPr>
          <w:rFonts w:ascii="Century Gothic" w:hAnsi="Century Gothic"/>
          <w:sz w:val="19"/>
          <w:szCs w:val="19"/>
        </w:rPr>
        <w:t>a usługa jest uruchamiana. Wygodą jest również to,</w:t>
      </w:r>
      <w:r w:rsidR="003656DB">
        <w:rPr>
          <w:rFonts w:ascii="Century Gothic" w:hAnsi="Century Gothic"/>
          <w:sz w:val="19"/>
          <w:szCs w:val="19"/>
        </w:rPr>
        <w:t xml:space="preserve"> że</w:t>
      </w:r>
      <w:r w:rsidRPr="00463399">
        <w:rPr>
          <w:rFonts w:ascii="Century Gothic" w:hAnsi="Century Gothic"/>
          <w:sz w:val="19"/>
          <w:szCs w:val="19"/>
        </w:rPr>
        <w:t xml:space="preserve"> cena za miesięczny najem w abonamencie zawiera już koszt ubezpieczenia, serwisu czy wymiany opon, więc przedsiębiorca nie musi się martwić </w:t>
      </w:r>
      <w:r w:rsidR="003656DB">
        <w:rPr>
          <w:rFonts w:ascii="Century Gothic" w:hAnsi="Century Gothic"/>
          <w:sz w:val="19"/>
          <w:szCs w:val="19"/>
        </w:rPr>
        <w:br/>
      </w:r>
      <w:r w:rsidRPr="00463399">
        <w:rPr>
          <w:rFonts w:ascii="Century Gothic" w:hAnsi="Century Gothic"/>
          <w:sz w:val="19"/>
          <w:szCs w:val="19"/>
        </w:rPr>
        <w:t>o te kwestie</w:t>
      </w:r>
      <w:r w:rsidRPr="001C5ED5">
        <w:rPr>
          <w:rFonts w:ascii="Century Gothic" w:hAnsi="Century Gothic"/>
          <w:sz w:val="19"/>
          <w:szCs w:val="19"/>
        </w:rPr>
        <w:t>.</w:t>
      </w:r>
    </w:p>
    <w:p w14:paraId="4FC25AA1" w14:textId="1B7ED684" w:rsidR="00F07ECF" w:rsidRPr="001C5ED5" w:rsidRDefault="00F07ECF" w:rsidP="00F07ECF">
      <w:pPr>
        <w:spacing w:line="276" w:lineRule="auto"/>
        <w:jc w:val="both"/>
        <w:rPr>
          <w:rFonts w:ascii="Century Gothic" w:eastAsia="Times New Roman" w:hAnsi="Century Gothic"/>
          <w:iCs/>
          <w:color w:val="272727"/>
          <w:sz w:val="19"/>
          <w:szCs w:val="19"/>
          <w:shd w:val="clear" w:color="auto" w:fill="FEFEFE"/>
        </w:rPr>
      </w:pPr>
      <w:r w:rsidRPr="001C5ED5">
        <w:rPr>
          <w:rFonts w:ascii="Century Gothic" w:eastAsia="Times New Roman" w:hAnsi="Century Gothic"/>
          <w:iCs/>
          <w:color w:val="272727"/>
          <w:sz w:val="19"/>
          <w:szCs w:val="19"/>
          <w:shd w:val="clear" w:color="auto" w:fill="FEFEFE"/>
        </w:rPr>
        <w:t>Długoterminowy najem samochodu na kartę to w skali Polski unikatowe rozwiązanie, dlatego ma szansę na zawsze zrewolucjonizować podejście do leasingu wśród rodzimych przedsiębiorców.</w:t>
      </w:r>
      <w:r w:rsidR="003656DB">
        <w:rPr>
          <w:rFonts w:ascii="Century Gothic" w:eastAsia="Times New Roman" w:hAnsi="Century Gothic"/>
          <w:iCs/>
          <w:color w:val="272727"/>
          <w:sz w:val="19"/>
          <w:szCs w:val="19"/>
          <w:shd w:val="clear" w:color="auto" w:fill="FEFEFE"/>
        </w:rPr>
        <w:t xml:space="preserve"> </w:t>
      </w:r>
      <w:bookmarkStart w:id="0" w:name="_GoBack"/>
      <w:bookmarkEnd w:id="0"/>
      <w:r w:rsidRPr="001C5ED5">
        <w:rPr>
          <w:rFonts w:ascii="Century Gothic" w:eastAsia="Times New Roman" w:hAnsi="Century Gothic"/>
          <w:iCs/>
          <w:color w:val="272727"/>
          <w:sz w:val="19"/>
          <w:szCs w:val="19"/>
          <w:shd w:val="clear" w:color="auto" w:fill="FEFEFE"/>
        </w:rPr>
        <w:t xml:space="preserve">Dlaczego? </w:t>
      </w:r>
      <w:r w:rsidRPr="001C5ED5">
        <w:rPr>
          <w:rFonts w:ascii="Century Gothic" w:eastAsia="Times New Roman" w:hAnsi="Century Gothic"/>
          <w:iCs/>
          <w:color w:val="272727"/>
          <w:sz w:val="19"/>
          <w:szCs w:val="19"/>
          <w:shd w:val="clear" w:color="auto" w:fill="FEFEFE"/>
        </w:rPr>
        <w:lastRenderedPageBreak/>
        <w:t>Eliminuje bariery napotykane przez firmy, które nie mogą skorzystać ani z leasingu tradycyjnie rozumianego, ani tym bardziej</w:t>
      </w:r>
      <w:r>
        <w:rPr>
          <w:rFonts w:ascii="Century Gothic" w:eastAsia="Times New Roman" w:hAnsi="Century Gothic"/>
          <w:iCs/>
          <w:color w:val="272727"/>
          <w:sz w:val="19"/>
          <w:szCs w:val="19"/>
          <w:shd w:val="clear" w:color="auto" w:fill="FEFEFE"/>
        </w:rPr>
        <w:t>,</w:t>
      </w:r>
      <w:r w:rsidRPr="001C5ED5">
        <w:rPr>
          <w:rFonts w:ascii="Century Gothic" w:eastAsia="Times New Roman" w:hAnsi="Century Gothic"/>
          <w:iCs/>
          <w:color w:val="272727"/>
          <w:sz w:val="19"/>
          <w:szCs w:val="19"/>
          <w:shd w:val="clear" w:color="auto" w:fill="FEFEFE"/>
        </w:rPr>
        <w:t xml:space="preserve"> nie mają szans na uzyskanie kredytu na zakup firmowego auta. Wygoda, którą oferuje usługa od Noble Finance, stałe, niskie koszty użytkowania samochodu </w:t>
      </w:r>
      <w:r>
        <w:rPr>
          <w:rFonts w:ascii="Century Gothic" w:eastAsia="Times New Roman" w:hAnsi="Century Gothic"/>
          <w:iCs/>
          <w:color w:val="272727"/>
          <w:sz w:val="19"/>
          <w:szCs w:val="19"/>
          <w:shd w:val="clear" w:color="auto" w:fill="FEFEFE"/>
        </w:rPr>
        <w:br/>
        <w:t xml:space="preserve">w abonamencie </w:t>
      </w:r>
      <w:r w:rsidRPr="001C5ED5">
        <w:rPr>
          <w:rFonts w:ascii="Century Gothic" w:eastAsia="Times New Roman" w:hAnsi="Century Gothic"/>
          <w:iCs/>
          <w:color w:val="272727"/>
          <w:sz w:val="19"/>
          <w:szCs w:val="19"/>
          <w:shd w:val="clear" w:color="auto" w:fill="FEFEFE"/>
        </w:rPr>
        <w:t xml:space="preserve">przez cały okres najmu, powinny spełniać wymagania nie tylko przedsiębiorców </w:t>
      </w:r>
      <w:r>
        <w:rPr>
          <w:rFonts w:ascii="Century Gothic" w:eastAsia="Times New Roman" w:hAnsi="Century Gothic"/>
          <w:iCs/>
          <w:color w:val="272727"/>
          <w:sz w:val="19"/>
          <w:szCs w:val="19"/>
          <w:shd w:val="clear" w:color="auto" w:fill="FEFEFE"/>
        </w:rPr>
        <w:br/>
      </w:r>
      <w:r w:rsidRPr="001C5ED5">
        <w:rPr>
          <w:rFonts w:ascii="Century Gothic" w:eastAsia="Times New Roman" w:hAnsi="Century Gothic"/>
          <w:iCs/>
          <w:color w:val="272727"/>
          <w:sz w:val="19"/>
          <w:szCs w:val="19"/>
          <w:shd w:val="clear" w:color="auto" w:fill="FEFEFE"/>
        </w:rPr>
        <w:t xml:space="preserve">z sektora MSP, szukających różnych rozwiązań, będących wsparciem w codziennej działalności, ale również młodych firm, z nowoczesnym podejściem do biznesu, które tego samego oczekują od proponowanych im usług. </w:t>
      </w:r>
    </w:p>
    <w:p w14:paraId="6E1BB77D" w14:textId="77777777" w:rsidR="00F07ECF" w:rsidRPr="001C5ED5" w:rsidRDefault="00F07ECF" w:rsidP="00F07ECF">
      <w:pPr>
        <w:spacing w:line="276" w:lineRule="auto"/>
        <w:jc w:val="both"/>
        <w:rPr>
          <w:rFonts w:ascii="Century Gothic" w:hAnsi="Century Gothic"/>
          <w:b/>
          <w:sz w:val="19"/>
          <w:szCs w:val="19"/>
        </w:rPr>
      </w:pPr>
    </w:p>
    <w:p w14:paraId="0A4B5FBE" w14:textId="77777777" w:rsidR="009751CA" w:rsidRDefault="009751CA" w:rsidP="009751CA">
      <w:pPr>
        <w:spacing w:after="0" w:line="240" w:lineRule="auto"/>
        <w:jc w:val="both"/>
        <w:rPr>
          <w:rFonts w:ascii="Century Gothic" w:hAnsi="Century Gothic" w:cs="Lucida Grande"/>
          <w:sz w:val="20"/>
          <w:szCs w:val="20"/>
        </w:rPr>
      </w:pPr>
    </w:p>
    <w:p w14:paraId="08A4ABC2" w14:textId="602CB665" w:rsidR="009751CA" w:rsidRPr="009751CA" w:rsidRDefault="009751CA" w:rsidP="009751CA">
      <w:pPr>
        <w:spacing w:after="0" w:line="240" w:lineRule="auto"/>
        <w:jc w:val="both"/>
        <w:rPr>
          <w:rFonts w:ascii="Century Gothic" w:hAnsi="Century Gothic" w:cs="Lucida Grande"/>
          <w:color w:val="000000" w:themeColor="text1"/>
          <w:sz w:val="20"/>
          <w:szCs w:val="20"/>
          <w:u w:val="single"/>
        </w:rPr>
      </w:pPr>
      <w:r w:rsidRPr="009751CA">
        <w:rPr>
          <w:rFonts w:ascii="Century Gothic" w:hAnsi="Century Gothic" w:cs="Lucida Grande"/>
          <w:color w:val="000000" w:themeColor="text1"/>
          <w:sz w:val="20"/>
          <w:szCs w:val="20"/>
          <w:u w:val="single"/>
        </w:rPr>
        <w:t>Kontakt dla mediów:</w:t>
      </w:r>
    </w:p>
    <w:p w14:paraId="2E5E191C" w14:textId="77777777" w:rsidR="009751CA" w:rsidRPr="009751CA" w:rsidRDefault="009751CA" w:rsidP="009751CA">
      <w:pPr>
        <w:spacing w:after="0" w:line="240" w:lineRule="auto"/>
        <w:jc w:val="both"/>
        <w:rPr>
          <w:rFonts w:ascii="Century Gothic" w:hAnsi="Century Gothic" w:cs="Lucida Grande"/>
          <w:color w:val="000000" w:themeColor="text1"/>
          <w:sz w:val="20"/>
          <w:szCs w:val="20"/>
          <w:u w:val="singl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3415"/>
        <w:gridCol w:w="2145"/>
      </w:tblGrid>
      <w:tr w:rsidR="009751CA" w:rsidRPr="009751CA" w14:paraId="0E6650C5" w14:textId="77777777" w:rsidTr="009751CA">
        <w:trPr>
          <w:gridAfter w:val="1"/>
          <w:wAfter w:w="2145" w:type="dxa"/>
          <w:trHeight w:val="559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EA7389" w14:textId="77777777" w:rsidR="009751CA" w:rsidRPr="00F07ECF" w:rsidRDefault="009751CA" w:rsidP="009751C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19"/>
                <w:szCs w:val="19"/>
              </w:rPr>
            </w:pPr>
            <w:r w:rsidRPr="00F07ECF">
              <w:rPr>
                <w:rFonts w:ascii="Century Gothic" w:hAnsi="Century Gothic"/>
                <w:b/>
                <w:bCs/>
                <w:color w:val="000000" w:themeColor="text1"/>
                <w:sz w:val="19"/>
                <w:szCs w:val="19"/>
              </w:rPr>
              <w:t>Agnieszka Jagusiak</w:t>
            </w:r>
          </w:p>
          <w:p w14:paraId="3C3C7C0A" w14:textId="77777777" w:rsidR="009751CA" w:rsidRPr="00B90729" w:rsidRDefault="009751CA" w:rsidP="009751CA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B90729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+48 531 44 44 69</w:t>
            </w:r>
          </w:p>
          <w:p w14:paraId="776F62D9" w14:textId="77777777" w:rsidR="009751CA" w:rsidRPr="00B90729" w:rsidRDefault="00A95E88" w:rsidP="009751CA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hyperlink r:id="rId12" w:tgtFrame="_blank" w:history="1">
              <w:r w:rsidR="009751CA" w:rsidRPr="00B90729">
                <w:rPr>
                  <w:rStyle w:val="Hipercze"/>
                  <w:rFonts w:ascii="Century Gothic" w:hAnsi="Century Gothic"/>
                  <w:color w:val="000000" w:themeColor="text1"/>
                  <w:sz w:val="19"/>
                  <w:szCs w:val="19"/>
                  <w:u w:val="none"/>
                </w:rPr>
                <w:t>a.jagusiak@lightscape.pl</w:t>
              </w:r>
            </w:hyperlink>
          </w:p>
          <w:p w14:paraId="1614C39F" w14:textId="735F2156" w:rsidR="009751CA" w:rsidRPr="00F07ECF" w:rsidRDefault="009751CA" w:rsidP="009751CA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A17731" w14:textId="77777777" w:rsidR="009751CA" w:rsidRPr="00F07ECF" w:rsidRDefault="009751CA" w:rsidP="009751CA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F07ECF">
              <w:rPr>
                <w:rFonts w:ascii="Century Gothic" w:hAnsi="Century Gothic"/>
                <w:bCs/>
                <w:color w:val="000000" w:themeColor="text1"/>
                <w:sz w:val="19"/>
                <w:szCs w:val="19"/>
              </w:rPr>
              <w:t> </w:t>
            </w:r>
          </w:p>
        </w:tc>
      </w:tr>
      <w:tr w:rsidR="009751CA" w:rsidRPr="009751CA" w14:paraId="3C700753" w14:textId="77777777" w:rsidTr="009751CA">
        <w:trPr>
          <w:gridAfter w:val="1"/>
          <w:wAfter w:w="2145" w:type="dxa"/>
          <w:trHeight w:val="782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238FC3" w14:textId="77777777" w:rsidR="009751CA" w:rsidRPr="00B90729" w:rsidRDefault="009751CA" w:rsidP="009751CA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675"/>
            </w:tblGrid>
            <w:tr w:rsidR="00B90729" w:rsidRPr="00B90729" w14:paraId="5238984F" w14:textId="77777777" w:rsidTr="009751CA">
              <w:tc>
                <w:tcPr>
                  <w:tcW w:w="3300" w:type="dxa"/>
                  <w:tcMar>
                    <w:top w:w="6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26D698D" w14:textId="77777777" w:rsidR="009751CA" w:rsidRPr="00B90729" w:rsidRDefault="009751CA" w:rsidP="009751CA">
                  <w:pPr>
                    <w:spacing w:after="0" w:line="240" w:lineRule="auto"/>
                    <w:rPr>
                      <w:rStyle w:val="displayname"/>
                      <w:rFonts w:ascii="Century Gothic" w:hAnsi="Century Gothic"/>
                      <w:b/>
                      <w:color w:val="000000" w:themeColor="text1"/>
                      <w:sz w:val="19"/>
                      <w:szCs w:val="19"/>
                    </w:rPr>
                  </w:pPr>
                  <w:r w:rsidRPr="00B90729">
                    <w:rPr>
                      <w:rStyle w:val="displayname"/>
                      <w:rFonts w:ascii="Century Gothic" w:hAnsi="Century Gothic"/>
                      <w:b/>
                      <w:color w:val="000000" w:themeColor="text1"/>
                      <w:sz w:val="19"/>
                      <w:szCs w:val="19"/>
                    </w:rPr>
                    <w:t>Arkadiusz Brzęczek</w:t>
                  </w:r>
                </w:p>
                <w:p w14:paraId="2B1C4C8C" w14:textId="292575EE" w:rsidR="009751CA" w:rsidRPr="00F07ECF" w:rsidRDefault="009751CA" w:rsidP="009751CA">
                  <w:pPr>
                    <w:spacing w:after="0" w:line="240" w:lineRule="auto"/>
                    <w:rPr>
                      <w:rStyle w:val="gsm"/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  <w:r w:rsidRPr="00F07ECF"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  <w:t>+48 </w:t>
                  </w:r>
                  <w:r w:rsidRPr="00F07ECF">
                    <w:rPr>
                      <w:rStyle w:val="gsm"/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  <w:t>607 976 486</w:t>
                  </w:r>
                </w:p>
                <w:p w14:paraId="3DB537A5" w14:textId="77B16827" w:rsidR="009751CA" w:rsidRPr="00F07ECF" w:rsidRDefault="009751CA" w:rsidP="009751CA">
                  <w:pPr>
                    <w:spacing w:after="0" w:line="240" w:lineRule="auto"/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  <w:r w:rsidRPr="00F07ECF">
                    <w:rPr>
                      <w:rStyle w:val="email"/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  <w:t>arkadiusz.brzeczek</w:t>
                  </w:r>
                  <w:r w:rsidRPr="00F07ECF"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  <w:t>@noble-finance.pl</w:t>
                  </w:r>
                </w:p>
              </w:tc>
              <w:tc>
                <w:tcPr>
                  <w:tcW w:w="3675" w:type="dxa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6C24936C" w14:textId="77777777" w:rsidR="009751CA" w:rsidRPr="00F07ECF" w:rsidRDefault="009751CA" w:rsidP="009751CA">
                  <w:pPr>
                    <w:spacing w:after="0" w:line="240" w:lineRule="auto"/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  <w:r w:rsidRPr="00F07ECF"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  <w:t> </w:t>
                  </w:r>
                </w:p>
              </w:tc>
            </w:tr>
          </w:tbl>
          <w:p w14:paraId="467F0E50" w14:textId="3FC813C1" w:rsidR="009751CA" w:rsidRPr="00F07ECF" w:rsidRDefault="009751CA" w:rsidP="009751CA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</w:p>
        </w:tc>
      </w:tr>
      <w:tr w:rsidR="009751CA" w:rsidRPr="009751CA" w14:paraId="2DE6DEF4" w14:textId="77777777" w:rsidTr="009751CA">
        <w:trPr>
          <w:tblCellSpacing w:w="0" w:type="dxa"/>
        </w:trPr>
        <w:tc>
          <w:tcPr>
            <w:tcW w:w="3668" w:type="dxa"/>
            <w:shd w:val="clear" w:color="auto" w:fill="FFFFFF"/>
            <w:vAlign w:val="center"/>
            <w:hideMark/>
          </w:tcPr>
          <w:p w14:paraId="04B5815C" w14:textId="3A9A5ABB" w:rsidR="009751CA" w:rsidRPr="00F07ECF" w:rsidRDefault="009751C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5" w:type="dxa"/>
            <w:shd w:val="clear" w:color="auto" w:fill="FFFFFF"/>
            <w:vAlign w:val="center"/>
            <w:hideMark/>
          </w:tcPr>
          <w:p w14:paraId="42306A02" w14:textId="77777777" w:rsidR="009751CA" w:rsidRPr="00F07ECF" w:rsidRDefault="009751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565FA26C" w14:textId="77777777" w:rsidR="009751CA" w:rsidRPr="00F07ECF" w:rsidRDefault="009751C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D0408B1" w14:textId="77777777" w:rsidR="009751CA" w:rsidRPr="00F07ECF" w:rsidRDefault="009751CA" w:rsidP="009751CA">
      <w:pPr>
        <w:rPr>
          <w:sz w:val="24"/>
          <w:szCs w:val="24"/>
        </w:rPr>
      </w:pPr>
    </w:p>
    <w:p w14:paraId="40FB9C19" w14:textId="77777777" w:rsidR="009751CA" w:rsidRPr="00F07ECF" w:rsidRDefault="009751CA" w:rsidP="009751CA">
      <w:pPr>
        <w:spacing w:line="264" w:lineRule="auto"/>
        <w:jc w:val="both"/>
        <w:rPr>
          <w:rFonts w:ascii="Century Gothic" w:hAnsi="Century Gothic" w:cs="Lucida Grande"/>
          <w:sz w:val="20"/>
          <w:szCs w:val="20"/>
        </w:rPr>
      </w:pPr>
    </w:p>
    <w:p w14:paraId="69DAAAF7" w14:textId="77777777" w:rsidR="00DF5277" w:rsidRPr="00F07ECF" w:rsidRDefault="00DF5277" w:rsidP="00290A01">
      <w:pPr>
        <w:rPr>
          <w:rFonts w:ascii="Roboto" w:hAnsi="Roboto"/>
          <w:sz w:val="18"/>
          <w:szCs w:val="18"/>
        </w:rPr>
      </w:pPr>
    </w:p>
    <w:sectPr w:rsidR="00DF5277" w:rsidRPr="00F07ECF" w:rsidSect="009751CA">
      <w:footerReference w:type="default" r:id="rId13"/>
      <w:type w:val="continuous"/>
      <w:pgSz w:w="11906" w:h="16838"/>
      <w:pgMar w:top="1134" w:right="1247" w:bottom="1134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848F" w14:textId="77777777" w:rsidR="00A95E88" w:rsidRDefault="00A95E88" w:rsidP="007E1CF9">
      <w:pPr>
        <w:spacing w:after="0" w:line="240" w:lineRule="auto"/>
      </w:pPr>
      <w:r>
        <w:separator/>
      </w:r>
    </w:p>
  </w:endnote>
  <w:endnote w:type="continuationSeparator" w:id="0">
    <w:p w14:paraId="4A724091" w14:textId="77777777" w:rsidR="00A95E88" w:rsidRDefault="00A95E88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B0604020202020204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altName w:val="Arial"/>
    <w:panose1 w:val="020B0604020202020204"/>
    <w:charset w:val="EE"/>
    <w:family w:val="auto"/>
    <w:pitch w:val="variable"/>
    <w:sig w:usb0="E00002EF" w:usb1="5000205B" w:usb2="00000020" w:usb3="00000000" w:csb0="0000019F" w:csb1="00000000"/>
  </w:font>
  <w:font w:name="Roboto-Medium">
    <w:altName w:val="Robot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5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3691"/>
      <w:gridCol w:w="1897"/>
    </w:tblGrid>
    <w:tr w:rsidR="0021277A" w:rsidRPr="001B058A" w14:paraId="0D1A49B2" w14:textId="77777777" w:rsidTr="00FD09CF">
      <w:trPr>
        <w:trHeight w:val="350"/>
      </w:trPr>
      <w:tc>
        <w:tcPr>
          <w:tcW w:w="2034" w:type="pct"/>
        </w:tcPr>
        <w:p w14:paraId="0AF01926" w14:textId="44532BA0" w:rsidR="0021277A" w:rsidRDefault="0021277A" w:rsidP="0021277A">
          <w:pPr>
            <w:pStyle w:val="Stopka"/>
            <w:rPr>
              <w:rFonts w:ascii="Roboto" w:hAnsi="Roboto"/>
              <w:color w:val="CCCCCC"/>
              <w:sz w:val="12"/>
              <w:szCs w:val="12"/>
              <w:lang w:eastAsia="pl-PL"/>
            </w:rPr>
          </w:pPr>
          <w:r>
            <w:rPr>
              <w:rFonts w:ascii="Roboto" w:hAnsi="Roboto"/>
              <w:color w:val="CCCCCC"/>
              <w:sz w:val="12"/>
              <w:szCs w:val="12"/>
              <w:lang w:eastAsia="pl-PL"/>
            </w:rPr>
            <w:t xml:space="preserve">Siedziba spółki: </w:t>
          </w:r>
          <w:r w:rsidR="00FE163F">
            <w:rPr>
              <w:rFonts w:ascii="Roboto" w:hAnsi="Roboto"/>
              <w:color w:val="CCCCCC"/>
              <w:sz w:val="12"/>
              <w:szCs w:val="12"/>
              <w:lang w:eastAsia="pl-PL"/>
            </w:rPr>
            <w:t>53-413 Wrocław</w:t>
          </w:r>
          <w:r>
            <w:rPr>
              <w:rFonts w:ascii="Roboto" w:hAnsi="Roboto"/>
              <w:color w:val="CCCCCC"/>
              <w:sz w:val="12"/>
              <w:szCs w:val="12"/>
              <w:lang w:eastAsia="pl-PL"/>
            </w:rPr>
            <w:t xml:space="preserve">, ul. </w:t>
          </w:r>
          <w:r w:rsidR="00FE163F">
            <w:rPr>
              <w:rFonts w:ascii="Roboto" w:hAnsi="Roboto"/>
              <w:color w:val="CCCCCC"/>
              <w:sz w:val="12"/>
              <w:szCs w:val="12"/>
              <w:lang w:eastAsia="pl-PL"/>
            </w:rPr>
            <w:t>Gwiaździsta 66</w:t>
          </w:r>
          <w:r>
            <w:rPr>
              <w:rFonts w:ascii="Roboto" w:hAnsi="Roboto"/>
              <w:color w:val="CCCCCC"/>
              <w:sz w:val="12"/>
              <w:szCs w:val="12"/>
              <w:lang w:eastAsia="pl-PL"/>
            </w:rPr>
            <w:t xml:space="preserve"> </w:t>
          </w:r>
          <w:r>
            <w:rPr>
              <w:rFonts w:ascii="Roboto" w:hAnsi="Roboto"/>
              <w:color w:val="CCCCCC"/>
              <w:sz w:val="12"/>
              <w:szCs w:val="12"/>
              <w:lang w:eastAsia="pl-PL"/>
            </w:rPr>
            <w:br/>
            <w:t xml:space="preserve">KRS: 0000684790, NIP: 9542779444, </w:t>
          </w:r>
        </w:p>
        <w:p w14:paraId="5D60CAE4" w14:textId="77777777" w:rsidR="00AA3E83" w:rsidRDefault="00AA3E83" w:rsidP="0021277A">
          <w:pPr>
            <w:rPr>
              <w:rFonts w:ascii="Roboto" w:hAnsi="Roboto"/>
              <w:color w:val="CCCCCC"/>
              <w:sz w:val="12"/>
              <w:szCs w:val="12"/>
              <w:lang w:eastAsia="pl-PL"/>
            </w:rPr>
          </w:pPr>
          <w:r w:rsidRPr="00AA3E83">
            <w:rPr>
              <w:rFonts w:ascii="Roboto" w:hAnsi="Roboto"/>
              <w:color w:val="CCCCCC"/>
              <w:sz w:val="12"/>
              <w:szCs w:val="12"/>
              <w:lang w:eastAsia="pl-PL"/>
            </w:rPr>
            <w:t xml:space="preserve">Sąd Rejonowy dla Wrocławia–Fabrycznej we Wrocławiu, </w:t>
          </w:r>
        </w:p>
        <w:p w14:paraId="380181B3" w14:textId="02F3C888" w:rsidR="0021277A" w:rsidRPr="009C4D0B" w:rsidRDefault="00AA3E83" w:rsidP="0021277A">
          <w:pPr>
            <w:rPr>
              <w:rFonts w:ascii="Roboto" w:hAnsi="Roboto" w:cs="Roboto-Regular"/>
              <w:color w:val="000000" w:themeColor="text1"/>
              <w:sz w:val="20"/>
              <w:szCs w:val="16"/>
            </w:rPr>
          </w:pPr>
          <w:r w:rsidRPr="00AA3E83">
            <w:rPr>
              <w:rFonts w:ascii="Roboto" w:hAnsi="Roboto"/>
              <w:color w:val="CCCCCC"/>
              <w:sz w:val="12"/>
              <w:szCs w:val="12"/>
              <w:lang w:eastAsia="pl-PL"/>
            </w:rPr>
            <w:t>VI Wydział Gospodarczy</w:t>
          </w:r>
          <w:r>
            <w:rPr>
              <w:rFonts w:ascii="Roboto" w:hAnsi="Roboto"/>
              <w:color w:val="CCCCCC"/>
              <w:sz w:val="12"/>
              <w:szCs w:val="12"/>
              <w:lang w:eastAsia="pl-PL"/>
            </w:rPr>
            <w:t xml:space="preserve"> </w:t>
          </w:r>
          <w:r w:rsidR="0021277A">
            <w:rPr>
              <w:rFonts w:ascii="Roboto" w:hAnsi="Roboto"/>
              <w:color w:val="CCCCCC"/>
              <w:sz w:val="12"/>
              <w:szCs w:val="12"/>
              <w:lang w:eastAsia="pl-PL"/>
            </w:rPr>
            <w:t xml:space="preserve">KRS </w:t>
          </w:r>
          <w:r w:rsidR="0021277A">
            <w:rPr>
              <w:rFonts w:ascii="Roboto" w:hAnsi="Roboto"/>
              <w:color w:val="CCCCCC"/>
              <w:sz w:val="12"/>
              <w:szCs w:val="12"/>
              <w:lang w:eastAsia="pl-PL"/>
            </w:rPr>
            <w:br/>
            <w:t xml:space="preserve">Kapitał zakładowy </w:t>
          </w:r>
          <w:r w:rsidR="00001A8F">
            <w:rPr>
              <w:rFonts w:ascii="Roboto" w:hAnsi="Roboto"/>
              <w:color w:val="CCCCCC"/>
              <w:sz w:val="12"/>
              <w:szCs w:val="12"/>
              <w:lang w:eastAsia="pl-PL"/>
            </w:rPr>
            <w:t>6</w:t>
          </w:r>
          <w:r w:rsidR="00EC061E">
            <w:rPr>
              <w:rFonts w:ascii="Roboto" w:hAnsi="Roboto"/>
              <w:color w:val="CCCCCC"/>
              <w:sz w:val="12"/>
              <w:szCs w:val="12"/>
              <w:lang w:eastAsia="pl-PL"/>
            </w:rPr>
            <w:t xml:space="preserve"> </w:t>
          </w:r>
          <w:r w:rsidR="00001A8F">
            <w:rPr>
              <w:rFonts w:ascii="Roboto" w:hAnsi="Roboto"/>
              <w:color w:val="CCCCCC"/>
              <w:sz w:val="12"/>
              <w:szCs w:val="12"/>
              <w:lang w:eastAsia="pl-PL"/>
            </w:rPr>
            <w:t>0</w:t>
          </w:r>
          <w:r w:rsidR="0021277A">
            <w:rPr>
              <w:rFonts w:ascii="Roboto" w:hAnsi="Roboto"/>
              <w:color w:val="CCCCCC"/>
              <w:sz w:val="12"/>
              <w:szCs w:val="12"/>
              <w:lang w:eastAsia="pl-PL"/>
            </w:rPr>
            <w:t>00 000 PLN wpłacony w całości</w:t>
          </w:r>
        </w:p>
      </w:tc>
      <w:tc>
        <w:tcPr>
          <w:tcW w:w="1959" w:type="pct"/>
          <w:shd w:val="clear" w:color="auto" w:fill="auto"/>
        </w:tcPr>
        <w:p w14:paraId="2CD98107" w14:textId="77777777" w:rsidR="0021277A" w:rsidRDefault="0021277A" w:rsidP="0021277A">
          <w:pPr>
            <w:rPr>
              <w:rFonts w:ascii="Roboto" w:hAnsi="Roboto"/>
              <w:color w:val="CCCCCC"/>
              <w:sz w:val="12"/>
              <w:szCs w:val="12"/>
              <w:lang w:eastAsia="pl-PL"/>
            </w:rPr>
          </w:pPr>
          <w:r>
            <w:rPr>
              <w:rFonts w:ascii="Roboto" w:hAnsi="Roboto"/>
              <w:color w:val="CCCCCC"/>
              <w:sz w:val="12"/>
              <w:szCs w:val="12"/>
              <w:lang w:eastAsia="pl-PL"/>
            </w:rPr>
            <w:t>Konta</w:t>
          </w:r>
          <w:r w:rsidRPr="008F32E2">
            <w:rPr>
              <w:rFonts w:ascii="Roboto" w:hAnsi="Roboto"/>
              <w:color w:val="CCCCCC"/>
              <w:sz w:val="12"/>
              <w:szCs w:val="12"/>
              <w:lang w:eastAsia="pl-PL"/>
            </w:rPr>
            <w:t xml:space="preserve">kt: </w:t>
          </w:r>
          <w:hyperlink r:id="rId1" w:history="1">
            <w:r w:rsidRPr="008F32E2">
              <w:rPr>
                <w:rFonts w:ascii="Roboto" w:hAnsi="Roboto"/>
                <w:color w:val="CCCCCC"/>
                <w:sz w:val="12"/>
                <w:szCs w:val="12"/>
                <w:lang w:eastAsia="pl-PL"/>
              </w:rPr>
              <w:t>www.noble-finance.pl/kontakt</w:t>
            </w:r>
          </w:hyperlink>
        </w:p>
        <w:p w14:paraId="2F37AA95" w14:textId="1E08749C" w:rsidR="0021277A" w:rsidRDefault="0021277A" w:rsidP="0021277A">
          <w:pPr>
            <w:rPr>
              <w:rFonts w:ascii="Roboto" w:hAnsi="Roboto"/>
              <w:color w:val="CCCCCC"/>
              <w:sz w:val="12"/>
              <w:szCs w:val="12"/>
              <w:lang w:eastAsia="pl-PL"/>
            </w:rPr>
          </w:pPr>
          <w:r>
            <w:rPr>
              <w:rFonts w:ascii="Roboto" w:hAnsi="Roboto"/>
              <w:color w:val="CCCCCC"/>
              <w:sz w:val="12"/>
              <w:szCs w:val="12"/>
              <w:lang w:eastAsia="pl-PL"/>
            </w:rPr>
            <w:t>BOK: 22 270 14 7</w:t>
          </w:r>
          <w:r w:rsidR="00CF156A">
            <w:rPr>
              <w:rFonts w:ascii="Roboto" w:hAnsi="Roboto"/>
              <w:color w:val="CCCCCC"/>
              <w:sz w:val="12"/>
              <w:szCs w:val="12"/>
              <w:lang w:eastAsia="pl-PL"/>
            </w:rPr>
            <w:t>7</w:t>
          </w:r>
        </w:p>
        <w:p w14:paraId="0597E316" w14:textId="77777777" w:rsidR="0021277A" w:rsidRPr="001B058A" w:rsidRDefault="0021277A" w:rsidP="0021277A">
          <w:pPr>
            <w:rPr>
              <w:rFonts w:ascii="Roboto" w:hAnsi="Roboto" w:cs="Roboto-Regular"/>
              <w:b/>
              <w:color w:val="434E7E"/>
              <w:sz w:val="16"/>
              <w:szCs w:val="16"/>
            </w:rPr>
          </w:pPr>
        </w:p>
      </w:tc>
      <w:tc>
        <w:tcPr>
          <w:tcW w:w="1007" w:type="pct"/>
        </w:tcPr>
        <w:p w14:paraId="2EEF6503" w14:textId="77777777" w:rsidR="0021277A" w:rsidRPr="008F32E2" w:rsidRDefault="0021277A" w:rsidP="0021277A">
          <w:pPr>
            <w:pStyle w:val="Stopka"/>
            <w:rPr>
              <w:rFonts w:ascii="Roboto" w:hAnsi="Roboto"/>
              <w:color w:val="CCCCCC"/>
              <w:sz w:val="12"/>
              <w:szCs w:val="12"/>
              <w:lang w:eastAsia="pl-PL"/>
            </w:rPr>
          </w:pPr>
          <w:r w:rsidRPr="008F32E2">
            <w:rPr>
              <w:rFonts w:ascii="Roboto" w:hAnsi="Roboto"/>
              <w:color w:val="CCCCCC"/>
              <w:sz w:val="12"/>
              <w:szCs w:val="12"/>
              <w:lang w:eastAsia="pl-PL"/>
            </w:rPr>
            <w:t>Adres korespondencyjny:</w:t>
          </w:r>
        </w:p>
        <w:p w14:paraId="3102E966" w14:textId="77777777" w:rsidR="0021277A" w:rsidRPr="008F32E2" w:rsidRDefault="0021277A" w:rsidP="0021277A">
          <w:pPr>
            <w:pStyle w:val="Stopka"/>
            <w:rPr>
              <w:rFonts w:ascii="Roboto" w:hAnsi="Roboto"/>
              <w:color w:val="CCCCCC"/>
              <w:sz w:val="12"/>
              <w:szCs w:val="12"/>
              <w:lang w:eastAsia="pl-PL"/>
            </w:rPr>
          </w:pPr>
          <w:r w:rsidRPr="008F32E2">
            <w:rPr>
              <w:rFonts w:ascii="Roboto" w:hAnsi="Roboto"/>
              <w:color w:val="CCCCCC"/>
              <w:sz w:val="12"/>
              <w:szCs w:val="12"/>
              <w:lang w:eastAsia="pl-PL"/>
            </w:rPr>
            <w:t>Noble Finance S.A.</w:t>
          </w:r>
        </w:p>
        <w:p w14:paraId="57C0C891" w14:textId="3CAC298A" w:rsidR="0021277A" w:rsidRDefault="0021277A" w:rsidP="0021277A">
          <w:pPr>
            <w:pStyle w:val="Stopka"/>
            <w:rPr>
              <w:rFonts w:ascii="Roboto" w:hAnsi="Roboto"/>
              <w:color w:val="CCCCCC"/>
              <w:sz w:val="12"/>
              <w:szCs w:val="12"/>
              <w:lang w:eastAsia="pl-PL"/>
            </w:rPr>
          </w:pPr>
          <w:r w:rsidRPr="008F32E2">
            <w:rPr>
              <w:rFonts w:ascii="Roboto" w:hAnsi="Roboto"/>
              <w:color w:val="CCCCCC"/>
              <w:sz w:val="12"/>
              <w:szCs w:val="12"/>
              <w:lang w:eastAsia="pl-PL"/>
            </w:rPr>
            <w:t>Skrytka Pocztowa 33</w:t>
          </w:r>
        </w:p>
        <w:p w14:paraId="33C2737E" w14:textId="549E097A" w:rsidR="00B436B3" w:rsidRPr="008F32E2" w:rsidRDefault="00FB5C3E" w:rsidP="0021277A">
          <w:pPr>
            <w:pStyle w:val="Stopka"/>
            <w:rPr>
              <w:rFonts w:ascii="Roboto" w:hAnsi="Roboto"/>
              <w:color w:val="CCCCCC"/>
              <w:sz w:val="12"/>
              <w:szCs w:val="12"/>
              <w:lang w:eastAsia="pl-PL"/>
            </w:rPr>
          </w:pPr>
          <w:r w:rsidRPr="00FB5C3E">
            <w:rPr>
              <w:rFonts w:ascii="Roboto" w:hAnsi="Roboto"/>
              <w:color w:val="CCCCCC"/>
              <w:sz w:val="12"/>
              <w:szCs w:val="12"/>
              <w:lang w:eastAsia="pl-PL"/>
            </w:rPr>
            <w:t>ul. Objazdowa 50</w:t>
          </w:r>
        </w:p>
        <w:p w14:paraId="19DB4CB4" w14:textId="77777777" w:rsidR="0021277A" w:rsidRPr="001B058A" w:rsidRDefault="0021277A" w:rsidP="0021277A">
          <w:pPr>
            <w:rPr>
              <w:b/>
            </w:rPr>
          </w:pPr>
          <w:r w:rsidRPr="008F32E2">
            <w:rPr>
              <w:rFonts w:ascii="Roboto" w:hAnsi="Roboto"/>
              <w:color w:val="CCCCCC"/>
              <w:sz w:val="12"/>
              <w:szCs w:val="12"/>
              <w:lang w:eastAsia="pl-PL"/>
            </w:rPr>
            <w:t>54-511 FUP Wrocław 60</w:t>
          </w:r>
        </w:p>
      </w:tc>
    </w:tr>
  </w:tbl>
  <w:p w14:paraId="27CE6549" w14:textId="77777777" w:rsidR="0021277A" w:rsidRDefault="0021277A" w:rsidP="00212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882B" w14:textId="77777777" w:rsidR="00A95E88" w:rsidRDefault="00A95E88" w:rsidP="007E1CF9">
      <w:pPr>
        <w:spacing w:after="0" w:line="240" w:lineRule="auto"/>
      </w:pPr>
      <w:r>
        <w:separator/>
      </w:r>
    </w:p>
  </w:footnote>
  <w:footnote w:type="continuationSeparator" w:id="0">
    <w:p w14:paraId="7DE8E2C0" w14:textId="77777777" w:rsidR="00A95E88" w:rsidRDefault="00A95E88" w:rsidP="007E1CF9">
      <w:pPr>
        <w:spacing w:after="0" w:line="240" w:lineRule="auto"/>
      </w:pPr>
      <w:r>
        <w:continuationSeparator/>
      </w:r>
    </w:p>
  </w:footnote>
  <w:footnote w:id="1">
    <w:p w14:paraId="385B30EB" w14:textId="77777777" w:rsidR="00F07ECF" w:rsidRPr="00F07ECF" w:rsidRDefault="00F07ECF" w:rsidP="00F07ECF">
      <w:pPr>
        <w:pStyle w:val="Tekstprzypisudolnego"/>
        <w:rPr>
          <w:rFonts w:ascii="Century Gothic" w:hAnsi="Century Gothic"/>
          <w:sz w:val="16"/>
          <w:szCs w:val="16"/>
        </w:rPr>
      </w:pPr>
      <w:r w:rsidRPr="00F07EC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07ECF">
        <w:rPr>
          <w:rFonts w:ascii="Century Gothic" w:hAnsi="Century Gothic"/>
          <w:sz w:val="16"/>
          <w:szCs w:val="16"/>
        </w:rPr>
        <w:t xml:space="preserve"> Polska Agencja Rozwoju Przedsiębiorczości, </w:t>
      </w:r>
      <w:r w:rsidRPr="00F07ECF">
        <w:rPr>
          <w:rFonts w:ascii="Century Gothic" w:hAnsi="Century Gothic"/>
          <w:i/>
          <w:sz w:val="16"/>
          <w:szCs w:val="16"/>
        </w:rPr>
        <w:t>Raport o stanie małych i średnich przedsiębiorstw w Polsce</w:t>
      </w:r>
      <w:r w:rsidRPr="00F07ECF">
        <w:rPr>
          <w:rFonts w:ascii="Century Gothic" w:hAnsi="Century Gothic"/>
          <w:sz w:val="16"/>
          <w:szCs w:val="16"/>
        </w:rPr>
        <w:t>, czerwiec 2018.</w:t>
      </w:r>
    </w:p>
  </w:footnote>
  <w:footnote w:id="2">
    <w:p w14:paraId="1D70809D" w14:textId="77777777" w:rsidR="00F07ECF" w:rsidRPr="00F07ECF" w:rsidRDefault="00F07ECF" w:rsidP="00F07ECF">
      <w:pPr>
        <w:pStyle w:val="Tekstprzypisudolnego"/>
        <w:rPr>
          <w:rFonts w:ascii="Century Gothic" w:hAnsi="Century Gothic"/>
          <w:sz w:val="16"/>
          <w:szCs w:val="16"/>
        </w:rPr>
      </w:pPr>
      <w:r w:rsidRPr="00F07EC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07ECF">
        <w:rPr>
          <w:rFonts w:ascii="Century Gothic" w:hAnsi="Century Gothic"/>
          <w:sz w:val="16"/>
          <w:szCs w:val="16"/>
        </w:rPr>
        <w:t xml:space="preserve"> </w:t>
      </w:r>
      <w:r w:rsidRPr="00F07ECF">
        <w:rPr>
          <w:rFonts w:ascii="Century Gothic" w:eastAsia="Times New Roman" w:hAnsi="Century Gothic" w:cs="Arial"/>
          <w:color w:val="000000"/>
          <w:sz w:val="16"/>
          <w:szCs w:val="16"/>
          <w:shd w:val="clear" w:color="auto" w:fill="FFFFFF"/>
        </w:rPr>
        <w:t xml:space="preserve">CBM INDICATOR – Prezentacja „Małe firmy o leasingu”. Konferencja prasowa ZPL 31.07.2017. Dane pochodzą </w:t>
      </w:r>
      <w:r w:rsidRPr="00F07ECF">
        <w:rPr>
          <w:rFonts w:ascii="Century Gothic" w:eastAsia="Times New Roman" w:hAnsi="Century Gothic" w:cs="Arial"/>
          <w:color w:val="000000"/>
          <w:sz w:val="16"/>
          <w:szCs w:val="16"/>
          <w:shd w:val="clear" w:color="auto" w:fill="FFFFFF"/>
        </w:rPr>
        <w:br/>
        <w:t>z Raportu INDICATORA „Małe firmy o usługach finansowych” 2017.</w:t>
      </w:r>
    </w:p>
  </w:footnote>
  <w:footnote w:id="3">
    <w:p w14:paraId="0002C754" w14:textId="77777777" w:rsidR="00F07ECF" w:rsidRPr="00F07ECF" w:rsidRDefault="00F07ECF" w:rsidP="00F07ECF">
      <w:pPr>
        <w:pStyle w:val="Tekstprzypisudolnego"/>
        <w:rPr>
          <w:rFonts w:ascii="Century Gothic" w:hAnsi="Century Gothic"/>
          <w:sz w:val="16"/>
          <w:szCs w:val="16"/>
        </w:rPr>
      </w:pPr>
      <w:r w:rsidRPr="00F07EC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07ECF">
        <w:rPr>
          <w:rFonts w:ascii="Century Gothic" w:hAnsi="Century Gothic"/>
          <w:sz w:val="16"/>
          <w:szCs w:val="16"/>
        </w:rPr>
        <w:t xml:space="preserve"> Dane: PARP.</w:t>
      </w:r>
    </w:p>
  </w:footnote>
  <w:footnote w:id="4">
    <w:p w14:paraId="05A58F27" w14:textId="77777777" w:rsidR="00F07ECF" w:rsidRPr="00F07ECF" w:rsidRDefault="00F07ECF" w:rsidP="00F07ECF">
      <w:pPr>
        <w:pStyle w:val="Tekstprzypisudolnego"/>
        <w:rPr>
          <w:rFonts w:ascii="Century Gothic" w:hAnsi="Century Gothic"/>
          <w:sz w:val="16"/>
          <w:szCs w:val="16"/>
        </w:rPr>
      </w:pPr>
      <w:r w:rsidRPr="00F07EC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07ECF">
        <w:rPr>
          <w:rFonts w:ascii="Century Gothic" w:hAnsi="Century Gothic"/>
          <w:sz w:val="16"/>
          <w:szCs w:val="16"/>
        </w:rPr>
        <w:t xml:space="preserve"> Dane: PARP.</w:t>
      </w:r>
    </w:p>
  </w:footnote>
  <w:footnote w:id="5">
    <w:p w14:paraId="3B717009" w14:textId="77777777" w:rsidR="00F07ECF" w:rsidRDefault="00F07ECF" w:rsidP="00F07ECF">
      <w:pPr>
        <w:pStyle w:val="Tekstprzypisudolnego"/>
      </w:pPr>
      <w:r w:rsidRPr="00F07EC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07ECF">
        <w:rPr>
          <w:rFonts w:ascii="Century Gothic" w:hAnsi="Century Gothic"/>
          <w:sz w:val="16"/>
          <w:szCs w:val="16"/>
        </w:rPr>
        <w:t xml:space="preserve"> Dane: PARP</w:t>
      </w:r>
      <w:r w:rsidRPr="00D14D0E">
        <w:rPr>
          <w:rFonts w:ascii="Century Gothic" w:hAnsi="Century Gothic"/>
          <w:sz w:val="16"/>
          <w:szCs w:val="16"/>
        </w:rPr>
        <w:t>.</w:t>
      </w:r>
    </w:p>
  </w:footnote>
  <w:footnote w:id="6">
    <w:p w14:paraId="09E3D8AB" w14:textId="77777777" w:rsidR="00F07ECF" w:rsidRPr="005C24B0" w:rsidRDefault="00F07ECF" w:rsidP="00F07ECF">
      <w:pPr>
        <w:pStyle w:val="Tekstprzypisudolnego"/>
        <w:rPr>
          <w:rFonts w:ascii="Century Gothic" w:hAnsi="Century Gothic"/>
          <w:sz w:val="16"/>
          <w:szCs w:val="16"/>
        </w:rPr>
      </w:pPr>
      <w:r w:rsidRPr="005C24B0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5C24B0">
        <w:rPr>
          <w:rFonts w:ascii="Century Gothic" w:hAnsi="Century Gothic"/>
          <w:sz w:val="16"/>
          <w:szCs w:val="16"/>
        </w:rPr>
        <w:t xml:space="preserve"> Związek Leasingu Polskiego: http://www.leasing.org.pl/pl/aktualnosci/2018/branza-leasingowa-utrzymuje-wysoka-dynamike-wzrostu-wyniki-sektora-leasingowego-po-trzech-kwartalach.</w:t>
      </w:r>
    </w:p>
  </w:footnote>
  <w:footnote w:id="7">
    <w:p w14:paraId="04FBD8DD" w14:textId="77777777" w:rsidR="00F07ECF" w:rsidRPr="00E93036" w:rsidRDefault="00F07ECF" w:rsidP="00F07ECF">
      <w:pPr>
        <w:pStyle w:val="Tekstprzypisudolnego"/>
        <w:rPr>
          <w:rFonts w:ascii="Century Gothic" w:hAnsi="Century Gothic"/>
          <w:sz w:val="16"/>
          <w:szCs w:val="16"/>
        </w:rPr>
      </w:pPr>
      <w:r w:rsidRPr="00E9303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93036">
        <w:rPr>
          <w:rFonts w:ascii="Century Gothic" w:hAnsi="Century Gothic"/>
          <w:sz w:val="16"/>
          <w:szCs w:val="16"/>
        </w:rPr>
        <w:t xml:space="preserve"> Dane: ZLP.</w:t>
      </w:r>
    </w:p>
  </w:footnote>
  <w:footnote w:id="8">
    <w:p w14:paraId="4CBB475D" w14:textId="3F51D3BF" w:rsidR="00F07ECF" w:rsidRPr="00F07ECF" w:rsidRDefault="00F07ECF" w:rsidP="00F07ECF">
      <w:pPr>
        <w:spacing w:after="0" w:line="240" w:lineRule="auto"/>
        <w:rPr>
          <w:rFonts w:eastAsia="Times New Roman"/>
        </w:rPr>
      </w:pPr>
      <w:r w:rsidRPr="002278E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07ECF">
        <w:rPr>
          <w:rFonts w:ascii="Century Gothic" w:hAnsi="Century Gothic"/>
          <w:sz w:val="16"/>
          <w:szCs w:val="16"/>
        </w:rPr>
        <w:t xml:space="preserve"> Dane: </w:t>
      </w:r>
      <w:r w:rsidRPr="00F07ECF">
        <w:rPr>
          <w:rFonts w:ascii="Century Gothic" w:eastAsia="Times New Roman" w:hAnsi="Century Gothic" w:cs="Arial"/>
          <w:color w:val="000000"/>
          <w:sz w:val="16"/>
          <w:szCs w:val="16"/>
          <w:shd w:val="clear" w:color="auto" w:fill="FFFFFF"/>
        </w:rPr>
        <w:t xml:space="preserve">CBM </w:t>
      </w:r>
      <w:proofErr w:type="spellStart"/>
      <w:r w:rsidRPr="00F07ECF">
        <w:rPr>
          <w:rFonts w:ascii="Century Gothic" w:eastAsia="Times New Roman" w:hAnsi="Century Gothic" w:cs="Arial"/>
          <w:color w:val="000000"/>
          <w:sz w:val="16"/>
          <w:szCs w:val="16"/>
          <w:shd w:val="clear" w:color="auto" w:fill="FFFFFF"/>
        </w:rPr>
        <w:t>Indic</w:t>
      </w:r>
      <w:r>
        <w:rPr>
          <w:rFonts w:ascii="Century Gothic" w:eastAsia="Times New Roman" w:hAnsi="Century Gothic" w:cs="Arial"/>
          <w:color w:val="000000"/>
          <w:sz w:val="16"/>
          <w:szCs w:val="16"/>
          <w:shd w:val="clear" w:color="auto" w:fill="FFFFFF"/>
        </w:rPr>
        <w:t>ator</w:t>
      </w:r>
      <w:proofErr w:type="spellEnd"/>
      <w:r w:rsidRPr="00F07ECF">
        <w:rPr>
          <w:rFonts w:ascii="Century Gothic" w:eastAsia="Times New Roman" w:hAnsi="Century Gothic" w:cs="Arial"/>
          <w:color w:val="000000"/>
          <w:sz w:val="16"/>
          <w:szCs w:val="16"/>
          <w:shd w:val="clear" w:color="auto" w:fill="FFFFFF"/>
        </w:rPr>
        <w:t>.</w:t>
      </w:r>
    </w:p>
  </w:footnote>
  <w:footnote w:id="9">
    <w:p w14:paraId="47AD93A6" w14:textId="77777777" w:rsidR="00F07ECF" w:rsidRPr="000B40E5" w:rsidRDefault="00F07ECF" w:rsidP="00F07ECF">
      <w:pPr>
        <w:pStyle w:val="Tekstprzypisudolnego"/>
        <w:rPr>
          <w:lang w:val="en-US"/>
        </w:rPr>
      </w:pPr>
      <w:r w:rsidRPr="00E9303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0B40E5">
        <w:rPr>
          <w:rFonts w:ascii="Century Gothic" w:hAnsi="Century Gothic"/>
          <w:sz w:val="16"/>
          <w:szCs w:val="16"/>
          <w:lang w:val="en-US"/>
        </w:rPr>
        <w:t xml:space="preserve"> Dane:</w:t>
      </w:r>
      <w:r w:rsidRPr="000B40E5">
        <w:rPr>
          <w:rFonts w:ascii="Century Gothic" w:eastAsia="Times New Roman" w:hAnsi="Century Gothic" w:cs="Arial"/>
          <w:color w:val="000000"/>
          <w:sz w:val="16"/>
          <w:szCs w:val="16"/>
          <w:shd w:val="clear" w:color="auto" w:fill="FFFFFF"/>
          <w:lang w:val="en-US"/>
        </w:rPr>
        <w:t xml:space="preserve"> CBM Indicator.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F18"/>
    <w:multiLevelType w:val="multilevel"/>
    <w:tmpl w:val="EA96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75739C"/>
    <w:multiLevelType w:val="multilevel"/>
    <w:tmpl w:val="FA6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EF05B7"/>
    <w:multiLevelType w:val="multilevel"/>
    <w:tmpl w:val="BEF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83E2F"/>
    <w:multiLevelType w:val="multilevel"/>
    <w:tmpl w:val="A180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A5E6C"/>
    <w:multiLevelType w:val="multilevel"/>
    <w:tmpl w:val="1E92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1A8F"/>
    <w:rsid w:val="00085655"/>
    <w:rsid w:val="0010552A"/>
    <w:rsid w:val="00120081"/>
    <w:rsid w:val="00132A03"/>
    <w:rsid w:val="001B0B72"/>
    <w:rsid w:val="0021277A"/>
    <w:rsid w:val="00217FC4"/>
    <w:rsid w:val="00254C8A"/>
    <w:rsid w:val="00290A01"/>
    <w:rsid w:val="0029119F"/>
    <w:rsid w:val="002A549D"/>
    <w:rsid w:val="003064C7"/>
    <w:rsid w:val="00314784"/>
    <w:rsid w:val="00341CD8"/>
    <w:rsid w:val="003656DB"/>
    <w:rsid w:val="003A4F0F"/>
    <w:rsid w:val="00426ECB"/>
    <w:rsid w:val="00444EC3"/>
    <w:rsid w:val="00485B44"/>
    <w:rsid w:val="004A30C8"/>
    <w:rsid w:val="004C70A7"/>
    <w:rsid w:val="006223DD"/>
    <w:rsid w:val="006412AF"/>
    <w:rsid w:val="006C28C7"/>
    <w:rsid w:val="006C6C7B"/>
    <w:rsid w:val="006E4DF8"/>
    <w:rsid w:val="00751FAC"/>
    <w:rsid w:val="007854C0"/>
    <w:rsid w:val="007E1CF9"/>
    <w:rsid w:val="00953F66"/>
    <w:rsid w:val="009751CA"/>
    <w:rsid w:val="00993D67"/>
    <w:rsid w:val="009B296A"/>
    <w:rsid w:val="00A449A7"/>
    <w:rsid w:val="00A57FB7"/>
    <w:rsid w:val="00A7682D"/>
    <w:rsid w:val="00A95E88"/>
    <w:rsid w:val="00AA3E83"/>
    <w:rsid w:val="00AF2B76"/>
    <w:rsid w:val="00B436B3"/>
    <w:rsid w:val="00B90729"/>
    <w:rsid w:val="00C82E2A"/>
    <w:rsid w:val="00CF156A"/>
    <w:rsid w:val="00D133F5"/>
    <w:rsid w:val="00D4171C"/>
    <w:rsid w:val="00D87615"/>
    <w:rsid w:val="00DF5277"/>
    <w:rsid w:val="00DF7415"/>
    <w:rsid w:val="00E213A1"/>
    <w:rsid w:val="00E3250D"/>
    <w:rsid w:val="00EC061E"/>
    <w:rsid w:val="00F07ECF"/>
    <w:rsid w:val="00F36301"/>
    <w:rsid w:val="00FB5C3E"/>
    <w:rsid w:val="00FE163F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FF47F"/>
  <w15:chartTrackingRefBased/>
  <w15:docId w15:val="{B28E2EC3-794F-44F9-8901-0CB81DA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CF9"/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CF9"/>
  </w:style>
  <w:style w:type="table" w:styleId="Tabela-Siatka">
    <w:name w:val="Table Grid"/>
    <w:basedOn w:val="Standardowy"/>
    <w:uiPriority w:val="39"/>
    <w:rsid w:val="006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CB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426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290A0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A449A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uiPriority w:val="99"/>
    <w:qFormat/>
    <w:rsid w:val="00A449A7"/>
    <w:rPr>
      <w:rFonts w:cs="Times New Roman"/>
      <w:b/>
      <w:bCs/>
    </w:rPr>
  </w:style>
  <w:style w:type="character" w:styleId="Uwydatnienie">
    <w:name w:val="Emphasis"/>
    <w:uiPriority w:val="20"/>
    <w:qFormat/>
    <w:rsid w:val="00A449A7"/>
    <w:rPr>
      <w:rFonts w:cs="Times New Roman"/>
      <w:i/>
      <w:iCs/>
    </w:rPr>
  </w:style>
  <w:style w:type="character" w:customStyle="1" w:styleId="displayname">
    <w:name w:val="displayname"/>
    <w:basedOn w:val="Domylnaczcionkaakapitu"/>
    <w:rsid w:val="009751CA"/>
  </w:style>
  <w:style w:type="character" w:customStyle="1" w:styleId="Tytu1">
    <w:name w:val="Tytuł1"/>
    <w:basedOn w:val="Domylnaczcionkaakapitu"/>
    <w:rsid w:val="009751CA"/>
  </w:style>
  <w:style w:type="character" w:customStyle="1" w:styleId="department">
    <w:name w:val="department"/>
    <w:basedOn w:val="Domylnaczcionkaakapitu"/>
    <w:rsid w:val="009751CA"/>
  </w:style>
  <w:style w:type="character" w:customStyle="1" w:styleId="gsm">
    <w:name w:val="gsm"/>
    <w:basedOn w:val="Domylnaczcionkaakapitu"/>
    <w:rsid w:val="009751CA"/>
  </w:style>
  <w:style w:type="character" w:customStyle="1" w:styleId="email">
    <w:name w:val="email"/>
    <w:basedOn w:val="Domylnaczcionkaakapitu"/>
    <w:rsid w:val="009751CA"/>
  </w:style>
  <w:style w:type="character" w:styleId="UyteHipercze">
    <w:name w:val="FollowedHyperlink"/>
    <w:basedOn w:val="Domylnaczcionkaakapitu"/>
    <w:uiPriority w:val="99"/>
    <w:semiHidden/>
    <w:unhideWhenUsed/>
    <w:rsid w:val="009751C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E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.jagusiak@lightscap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ble-finance.pl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F6CDCA04C0BD498339B1D75A7120E7" ma:contentTypeVersion="4" ma:contentTypeDescription="Utwórz nowy dokument." ma:contentTypeScope="" ma:versionID="106425d55411a6bf665f9b4944a9c85d">
  <xsd:schema xmlns:xsd="http://www.w3.org/2001/XMLSchema" xmlns:xs="http://www.w3.org/2001/XMLSchema" xmlns:p="http://schemas.microsoft.com/office/2006/metadata/properties" xmlns:ns2="90c8cb93-6c8a-4a03-8e26-fbeb05e40723" xmlns:ns3="ba4b006c-8c94-4e70-8a68-cef4f6dd2c11" targetNamespace="http://schemas.microsoft.com/office/2006/metadata/properties" ma:root="true" ma:fieldsID="3bd3ea8e6f6cfc722e1012acc28457b1" ns2:_="" ns3:_="">
    <xsd:import namespace="90c8cb93-6c8a-4a03-8e26-fbeb05e40723"/>
    <xsd:import namespace="ba4b006c-8c94-4e70-8a68-cef4f6dd2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8cb93-6c8a-4a03-8e26-fbeb05e40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b006c-8c94-4e70-8a68-cef4f6dd2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28F00-52B5-4A18-9750-8B381CC5E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08680-E417-400B-9149-8EF125E85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8cb93-6c8a-4a03-8e26-fbeb05e40723"/>
    <ds:schemaRef ds:uri="ba4b006c-8c94-4e70-8a68-cef4f6dd2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98DC4-4298-44D6-A5F0-A1AB14D491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Dudziński</dc:creator>
  <cp:keywords/>
  <dc:description/>
  <cp:lastModifiedBy>Agnieszka Jagusiak</cp:lastModifiedBy>
  <cp:revision>7</cp:revision>
  <cp:lastPrinted>2018-10-24T10:06:00Z</cp:lastPrinted>
  <dcterms:created xsi:type="dcterms:W3CDTF">2018-11-04T15:06:00Z</dcterms:created>
  <dcterms:modified xsi:type="dcterms:W3CDTF">2018-11-04T15:40:00Z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0x01010037F6CDCA04C0BD498339B1D75A7120E7</vt:lpwstr>
  </property>
</Properties>
</file>