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07" w:rsidRPr="00BF0A4B" w:rsidRDefault="005F3B07">
      <w:pPr>
        <w:rPr>
          <w:rFonts w:ascii="Century Gothic" w:hAnsi="Century Gothic"/>
          <w:sz w:val="20"/>
          <w:szCs w:val="20"/>
        </w:rPr>
      </w:pPr>
      <w:bookmarkStart w:id="0" w:name="_GoBack"/>
    </w:p>
    <w:p w:rsidR="005F3B07" w:rsidRPr="00BF0A4B" w:rsidRDefault="005F3B07" w:rsidP="005F3B07">
      <w:pPr>
        <w:rPr>
          <w:rFonts w:ascii="Century Gothic" w:hAnsi="Century Gothic"/>
          <w:sz w:val="20"/>
          <w:szCs w:val="20"/>
        </w:rPr>
      </w:pPr>
    </w:p>
    <w:p w:rsidR="00BF0A4B" w:rsidRPr="00BF0A4B" w:rsidRDefault="00BF0A4B" w:rsidP="00BF0A4B">
      <w:pPr>
        <w:jc w:val="right"/>
        <w:rPr>
          <w:rFonts w:ascii="Century Gothic" w:hAnsi="Century Gothic"/>
          <w:sz w:val="20"/>
          <w:szCs w:val="20"/>
        </w:rPr>
      </w:pPr>
      <w:r w:rsidRPr="00BF0A4B">
        <w:rPr>
          <w:rFonts w:ascii="Century Gothic" w:hAnsi="Century Gothic"/>
          <w:sz w:val="20"/>
          <w:szCs w:val="20"/>
        </w:rPr>
        <w:t>Materiał prasowy</w:t>
      </w:r>
      <w:r>
        <w:rPr>
          <w:rFonts w:ascii="Century Gothic" w:hAnsi="Century Gothic"/>
          <w:sz w:val="20"/>
          <w:szCs w:val="20"/>
        </w:rPr>
        <w:t xml:space="preserve">, </w:t>
      </w:r>
      <w:r w:rsidR="00400DA9">
        <w:rPr>
          <w:rFonts w:ascii="Century Gothic" w:hAnsi="Century Gothic"/>
          <w:sz w:val="20"/>
          <w:szCs w:val="20"/>
        </w:rPr>
        <w:t>08.11.</w:t>
      </w:r>
      <w:r w:rsidRPr="00BF0A4B">
        <w:rPr>
          <w:rFonts w:ascii="Century Gothic" w:hAnsi="Century Gothic"/>
          <w:sz w:val="20"/>
          <w:szCs w:val="20"/>
        </w:rPr>
        <w:t>2018</w:t>
      </w:r>
    </w:p>
    <w:bookmarkEnd w:id="0"/>
    <w:p w:rsidR="00400DA9" w:rsidRPr="00400DA9" w:rsidRDefault="00400DA9" w:rsidP="00400DA9">
      <w:pPr>
        <w:spacing w:after="0" w:line="240" w:lineRule="auto"/>
        <w:jc w:val="both"/>
        <w:rPr>
          <w:rFonts w:ascii="Century Gothic" w:eastAsia="Times New Roman" w:hAnsi="Century Gothic" w:cstheme="minorHAnsi"/>
          <w:sz w:val="28"/>
          <w:szCs w:val="28"/>
        </w:rPr>
      </w:pPr>
      <w:r w:rsidRPr="00400DA9">
        <w:rPr>
          <w:rFonts w:ascii="Century Gothic" w:eastAsia="Times New Roman" w:hAnsi="Century Gothic" w:cstheme="minorHAnsi"/>
          <w:b/>
          <w:bCs/>
          <w:color w:val="222222"/>
          <w:sz w:val="28"/>
          <w:szCs w:val="28"/>
        </w:rPr>
        <w:t>Dziękuję, nie pracuję!</w:t>
      </w:r>
    </w:p>
    <w:p w:rsidR="00400DA9" w:rsidRPr="00400DA9" w:rsidRDefault="00400DA9" w:rsidP="00400DA9">
      <w:pPr>
        <w:spacing w:after="0" w:line="240" w:lineRule="auto"/>
        <w:jc w:val="both"/>
        <w:rPr>
          <w:rFonts w:ascii="Century Gothic" w:eastAsia="Times New Roman" w:hAnsi="Century Gothic" w:cstheme="minorHAnsi"/>
          <w:sz w:val="20"/>
          <w:szCs w:val="20"/>
        </w:rPr>
      </w:pPr>
    </w:p>
    <w:p w:rsidR="00400DA9" w:rsidRPr="00400DA9" w:rsidRDefault="00400DA9" w:rsidP="00400DA9">
      <w:pPr>
        <w:spacing w:after="0" w:line="240" w:lineRule="auto"/>
        <w:jc w:val="both"/>
        <w:rPr>
          <w:rFonts w:ascii="Century Gothic" w:eastAsia="Times New Roman" w:hAnsi="Century Gothic" w:cstheme="minorHAnsi"/>
          <w:sz w:val="20"/>
          <w:szCs w:val="20"/>
        </w:rPr>
      </w:pPr>
      <w:r w:rsidRPr="00400DA9">
        <w:rPr>
          <w:rFonts w:ascii="Century Gothic" w:eastAsia="Times New Roman" w:hAnsi="Century Gothic" w:cstheme="minorHAnsi"/>
          <w:color w:val="222222"/>
          <w:sz w:val="20"/>
          <w:szCs w:val="20"/>
        </w:rPr>
        <w:t xml:space="preserve">Polska branża transportowa mierzy się ostatnio z wieloma problemami, a jednym z  najpoważniejszych jest brak rąk do pracy. Raport </w:t>
      </w:r>
      <w:proofErr w:type="spellStart"/>
      <w:r w:rsidRPr="00400DA9">
        <w:rPr>
          <w:rFonts w:ascii="Century Gothic" w:eastAsia="Times New Roman" w:hAnsi="Century Gothic" w:cstheme="minorHAnsi"/>
          <w:color w:val="222222"/>
          <w:sz w:val="20"/>
          <w:szCs w:val="20"/>
        </w:rPr>
        <w:t>TransJobs.Eu</w:t>
      </w:r>
      <w:proofErr w:type="spellEnd"/>
      <w:r w:rsidRPr="00400DA9">
        <w:rPr>
          <w:rFonts w:ascii="Century Gothic" w:eastAsia="Times New Roman" w:hAnsi="Century Gothic" w:cstheme="minorHAnsi"/>
          <w:color w:val="222222"/>
          <w:sz w:val="20"/>
          <w:szCs w:val="20"/>
        </w:rPr>
        <w:t xml:space="preserve"> wskazuje, że na rynku brakuje około 30 tysięcy kierowców zawodowych.</w:t>
      </w:r>
      <w:r w:rsidRPr="00400DA9">
        <w:rPr>
          <w:rStyle w:val="Odwoanieprzypisudolnego"/>
          <w:rFonts w:ascii="Century Gothic" w:eastAsia="Times New Roman" w:hAnsi="Century Gothic" w:cstheme="minorHAnsi"/>
          <w:color w:val="222222"/>
          <w:sz w:val="20"/>
          <w:szCs w:val="20"/>
        </w:rPr>
        <w:footnoteReference w:id="1"/>
      </w:r>
      <w:r w:rsidRPr="00400DA9">
        <w:rPr>
          <w:rFonts w:ascii="Century Gothic" w:eastAsia="Times New Roman" w:hAnsi="Century Gothic" w:cstheme="minorHAnsi"/>
          <w:color w:val="222222"/>
          <w:sz w:val="20"/>
          <w:szCs w:val="20"/>
        </w:rPr>
        <w:t xml:space="preserve"> Ponadto, co roku z zawodu odchodzi kolejne 25 tysięcy.</w:t>
      </w:r>
      <w:r w:rsidRPr="00400DA9">
        <w:rPr>
          <w:rStyle w:val="Odwoanieprzypisudolnego"/>
          <w:rFonts w:ascii="Century Gothic" w:eastAsia="Times New Roman" w:hAnsi="Century Gothic" w:cstheme="minorHAnsi"/>
          <w:color w:val="222222"/>
          <w:sz w:val="20"/>
          <w:szCs w:val="20"/>
        </w:rPr>
        <w:footnoteReference w:id="2"/>
      </w:r>
      <w:r w:rsidRPr="00400DA9">
        <w:rPr>
          <w:rFonts w:ascii="Century Gothic" w:eastAsia="Times New Roman" w:hAnsi="Century Gothic" w:cstheme="minorHAnsi"/>
          <w:color w:val="222222"/>
          <w:sz w:val="20"/>
          <w:szCs w:val="20"/>
        </w:rPr>
        <w:t xml:space="preserve"> Jaka jest przyczyna takiego stanu rzeczy i co mogą zrobić przedsiębiorcy, by zachęcić pracowników do pozostania za kółkiem?</w:t>
      </w:r>
    </w:p>
    <w:p w:rsidR="00400DA9" w:rsidRPr="00400DA9" w:rsidRDefault="00400DA9" w:rsidP="00400DA9">
      <w:pPr>
        <w:spacing w:after="0" w:line="240" w:lineRule="auto"/>
        <w:jc w:val="both"/>
        <w:rPr>
          <w:rFonts w:ascii="Century Gothic" w:eastAsia="Times New Roman" w:hAnsi="Century Gothic" w:cstheme="minorHAnsi"/>
          <w:sz w:val="20"/>
          <w:szCs w:val="20"/>
        </w:rPr>
      </w:pPr>
    </w:p>
    <w:p w:rsidR="00400DA9" w:rsidRDefault="00400DA9" w:rsidP="00400DA9">
      <w:pPr>
        <w:spacing w:after="0" w:line="240" w:lineRule="auto"/>
        <w:jc w:val="both"/>
        <w:rPr>
          <w:rFonts w:ascii="Century Gothic" w:eastAsia="Times New Roman" w:hAnsi="Century Gothic" w:cstheme="minorHAnsi"/>
          <w:b/>
          <w:sz w:val="20"/>
          <w:szCs w:val="20"/>
        </w:rPr>
      </w:pPr>
    </w:p>
    <w:p w:rsidR="00400DA9" w:rsidRPr="00400DA9" w:rsidRDefault="00400DA9" w:rsidP="00400DA9">
      <w:pPr>
        <w:spacing w:after="0" w:line="240" w:lineRule="auto"/>
        <w:jc w:val="both"/>
        <w:rPr>
          <w:rFonts w:ascii="Century Gothic" w:eastAsia="Times New Roman" w:hAnsi="Century Gothic" w:cstheme="minorHAnsi"/>
          <w:b/>
          <w:sz w:val="20"/>
          <w:szCs w:val="20"/>
        </w:rPr>
      </w:pPr>
      <w:r w:rsidRPr="00400DA9">
        <w:rPr>
          <w:rFonts w:ascii="Century Gothic" w:eastAsia="Times New Roman" w:hAnsi="Century Gothic" w:cstheme="minorHAnsi"/>
          <w:b/>
          <w:sz w:val="20"/>
          <w:szCs w:val="20"/>
        </w:rPr>
        <w:t>Nowa praca? To tylko 7 dni.</w:t>
      </w:r>
    </w:p>
    <w:p w:rsidR="00400DA9" w:rsidRPr="00400DA9" w:rsidRDefault="00400DA9" w:rsidP="00400DA9">
      <w:pPr>
        <w:spacing w:after="0" w:line="240" w:lineRule="auto"/>
        <w:jc w:val="both"/>
        <w:rPr>
          <w:rFonts w:ascii="Century Gothic" w:eastAsia="Times New Roman" w:hAnsi="Century Gothic" w:cstheme="minorHAnsi"/>
          <w:sz w:val="20"/>
          <w:szCs w:val="20"/>
        </w:rPr>
      </w:pPr>
      <w:r w:rsidRPr="00400DA9">
        <w:rPr>
          <w:rFonts w:ascii="Century Gothic" w:eastAsia="Times New Roman" w:hAnsi="Century Gothic" w:cstheme="minorHAnsi"/>
          <w:color w:val="222222"/>
          <w:sz w:val="20"/>
          <w:szCs w:val="20"/>
        </w:rPr>
        <w:t>Jednym z głównych powodów, dla których przewoźnicy mają znaczące problemy ze znalezieniem kierowców, jest struktura rynku. Większość polskich firm transportowych to małe przedsiębiorstwa, posiadające średnio 6 pojazdów</w:t>
      </w:r>
      <w:r w:rsidRPr="00400DA9">
        <w:rPr>
          <w:rStyle w:val="Odwoanieprzypisudolnego"/>
          <w:rFonts w:ascii="Century Gothic" w:eastAsia="Times New Roman" w:hAnsi="Century Gothic" w:cstheme="minorHAnsi"/>
          <w:color w:val="222222"/>
          <w:sz w:val="20"/>
          <w:szCs w:val="20"/>
        </w:rPr>
        <w:footnoteReference w:id="3"/>
      </w:r>
      <w:r w:rsidRPr="00400DA9">
        <w:rPr>
          <w:rFonts w:ascii="Century Gothic" w:eastAsia="Times New Roman" w:hAnsi="Century Gothic" w:cstheme="minorHAnsi"/>
          <w:color w:val="222222"/>
          <w:sz w:val="20"/>
          <w:szCs w:val="20"/>
        </w:rPr>
        <w:t xml:space="preserve"> i zatrudniające w związku z tym niewielu kierowców. Duża liczba podmiotów w grze oznacza większą konkurencję. Dla </w:t>
      </w:r>
      <w:proofErr w:type="spellStart"/>
      <w:r w:rsidRPr="00400DA9">
        <w:rPr>
          <w:rFonts w:ascii="Century Gothic" w:eastAsia="Times New Roman" w:hAnsi="Century Gothic" w:cstheme="minorHAnsi"/>
          <w:color w:val="222222"/>
          <w:sz w:val="20"/>
          <w:szCs w:val="20"/>
        </w:rPr>
        <w:t>tirowców</w:t>
      </w:r>
      <w:proofErr w:type="spellEnd"/>
      <w:r w:rsidRPr="00400DA9">
        <w:rPr>
          <w:rFonts w:ascii="Century Gothic" w:eastAsia="Times New Roman" w:hAnsi="Century Gothic" w:cstheme="minorHAnsi"/>
          <w:color w:val="222222"/>
          <w:sz w:val="20"/>
          <w:szCs w:val="20"/>
        </w:rPr>
        <w:t xml:space="preserve"> taka sytuacja jest bardzo korzystna.</w:t>
      </w:r>
    </w:p>
    <w:p w:rsidR="00400DA9" w:rsidRPr="00400DA9" w:rsidRDefault="00400DA9" w:rsidP="00400DA9">
      <w:pPr>
        <w:spacing w:after="0" w:line="240" w:lineRule="auto"/>
        <w:jc w:val="both"/>
        <w:rPr>
          <w:rFonts w:ascii="Century Gothic" w:eastAsia="Times New Roman" w:hAnsi="Century Gothic" w:cstheme="minorHAnsi"/>
          <w:sz w:val="20"/>
          <w:szCs w:val="20"/>
        </w:rPr>
      </w:pPr>
    </w:p>
    <w:p w:rsidR="00400DA9" w:rsidRPr="00400DA9" w:rsidRDefault="00400DA9" w:rsidP="00400DA9">
      <w:pPr>
        <w:spacing w:after="0" w:line="240" w:lineRule="auto"/>
        <w:jc w:val="both"/>
        <w:rPr>
          <w:rFonts w:ascii="Century Gothic" w:eastAsia="Times New Roman" w:hAnsi="Century Gothic" w:cstheme="minorHAnsi"/>
          <w:sz w:val="20"/>
          <w:szCs w:val="20"/>
        </w:rPr>
      </w:pPr>
      <w:r w:rsidRPr="00400DA9">
        <w:rPr>
          <w:rFonts w:ascii="Century Gothic" w:eastAsia="Times New Roman" w:hAnsi="Century Gothic" w:cstheme="minorHAnsi"/>
          <w:i/>
          <w:iCs/>
          <w:color w:val="222222"/>
          <w:sz w:val="20"/>
          <w:szCs w:val="20"/>
        </w:rPr>
        <w:t xml:space="preserve"> - Obecnie panuje świetna koniunktura dla zawodowych kierowców. Duże zapotrzebowanie na ich usługi oznacza, że przewoźnicy zmuszeni są konkurować również płacami. Przekłada się to na rosnące wynagrodzenie - przeciętnie kierowca otrzymuje dzisiaj ponad 5 tysięcy złotych</w:t>
      </w:r>
      <w:r w:rsidRPr="00400DA9">
        <w:rPr>
          <w:rStyle w:val="Odwoanieprzypisudolnego"/>
          <w:rFonts w:ascii="Century Gothic" w:eastAsia="Times New Roman" w:hAnsi="Century Gothic" w:cstheme="minorHAnsi"/>
          <w:i/>
          <w:iCs/>
          <w:color w:val="222222"/>
          <w:sz w:val="20"/>
          <w:szCs w:val="20"/>
        </w:rPr>
        <w:footnoteReference w:id="4"/>
      </w:r>
      <w:r w:rsidRPr="00400DA9">
        <w:rPr>
          <w:rFonts w:ascii="Century Gothic" w:eastAsia="Times New Roman" w:hAnsi="Century Gothic" w:cstheme="minorHAnsi"/>
          <w:i/>
          <w:iCs/>
          <w:color w:val="222222"/>
          <w:sz w:val="20"/>
          <w:szCs w:val="20"/>
        </w:rPr>
        <w:t xml:space="preserve">. Świadomość średnich zarobków w branży i duży wybór działających w niej podmiotów, pozwala kierowcom skutecznie negocjować wyższe stawki i wybierać sobie pracodawcę </w:t>
      </w:r>
      <w:r w:rsidRPr="00400DA9">
        <w:rPr>
          <w:rFonts w:ascii="Century Gothic" w:hAnsi="Century Gothic"/>
          <w:i/>
          <w:sz w:val="20"/>
          <w:szCs w:val="20"/>
        </w:rPr>
        <w:t>niejednokrotnie uzależniając decyzję od warunków technicznych wykonywania przyszłej pracy, takich jak „nie jeżdżę samochodem starszym niż 2 lata”.</w:t>
      </w:r>
      <w:r w:rsidRPr="00400DA9">
        <w:rPr>
          <w:rFonts w:ascii="Century Gothic" w:eastAsia="Times New Roman" w:hAnsi="Century Gothic" w:cstheme="minorHAnsi"/>
          <w:i/>
          <w:iCs/>
          <w:color w:val="222222"/>
          <w:sz w:val="20"/>
          <w:szCs w:val="20"/>
        </w:rPr>
        <w:t xml:space="preserve"> Przewoźnicy nie mają niestety takiego komfortu i często są zmuszeni do desperackich działań, by wywiązać się z kontraktu, gdy nagle </w:t>
      </w:r>
      <w:r w:rsidRPr="00400DA9">
        <w:rPr>
          <w:rFonts w:ascii="Century Gothic" w:hAnsi="Century Gothic"/>
          <w:i/>
          <w:sz w:val="20"/>
          <w:szCs w:val="20"/>
        </w:rPr>
        <w:t>tzn. z dnia na dzień, a czasami z godziny na godzinę,</w:t>
      </w:r>
      <w:r w:rsidRPr="00400DA9">
        <w:rPr>
          <w:rFonts w:ascii="Century Gothic" w:eastAsia="Times New Roman" w:hAnsi="Century Gothic" w:cstheme="minorHAnsi"/>
          <w:i/>
          <w:iCs/>
          <w:color w:val="222222"/>
          <w:sz w:val="20"/>
          <w:szCs w:val="20"/>
        </w:rPr>
        <w:t xml:space="preserve"> zwolni się któryś z kierowców -– </w:t>
      </w:r>
      <w:r w:rsidRPr="00400DA9">
        <w:rPr>
          <w:rFonts w:ascii="Century Gothic" w:eastAsia="Times New Roman" w:hAnsi="Century Gothic" w:cstheme="minorHAnsi"/>
          <w:color w:val="222222"/>
          <w:sz w:val="20"/>
          <w:szCs w:val="20"/>
        </w:rPr>
        <w:t>mówi Mariusz Skurzyński ekspert ds. PIP z Ogólnopolskiego Centrum Rozliczania Kierowców.</w:t>
      </w:r>
    </w:p>
    <w:p w:rsidR="00400DA9" w:rsidRPr="00400DA9" w:rsidRDefault="00400DA9" w:rsidP="00400DA9">
      <w:pPr>
        <w:spacing w:after="0" w:line="240" w:lineRule="auto"/>
        <w:jc w:val="both"/>
        <w:rPr>
          <w:rFonts w:ascii="Century Gothic" w:eastAsia="Times New Roman" w:hAnsi="Century Gothic" w:cstheme="minorHAnsi"/>
          <w:color w:val="222222"/>
          <w:sz w:val="20"/>
          <w:szCs w:val="20"/>
        </w:rPr>
      </w:pPr>
    </w:p>
    <w:p w:rsidR="00400DA9" w:rsidRPr="00400DA9" w:rsidRDefault="00400DA9" w:rsidP="00400DA9">
      <w:pPr>
        <w:spacing w:after="0" w:line="240" w:lineRule="auto"/>
        <w:jc w:val="both"/>
        <w:rPr>
          <w:rFonts w:ascii="Century Gothic" w:eastAsia="Times New Roman" w:hAnsi="Century Gothic" w:cstheme="minorHAnsi"/>
          <w:color w:val="222222"/>
          <w:sz w:val="20"/>
          <w:szCs w:val="20"/>
        </w:rPr>
      </w:pPr>
      <w:r w:rsidRPr="00400DA9">
        <w:rPr>
          <w:rFonts w:ascii="Century Gothic" w:eastAsia="Times New Roman" w:hAnsi="Century Gothic" w:cstheme="minorHAnsi"/>
          <w:color w:val="222222"/>
          <w:sz w:val="20"/>
          <w:szCs w:val="20"/>
        </w:rPr>
        <w:t>Sytuacja w branży wskazuje jednoznacznie na rynek pracownika. Mając w  perspektywie rosnące pensje i wiele ofert, zawodowy kierowca jest w stanie znaleźć pracę już w ciągu tygodnia</w:t>
      </w:r>
      <w:r w:rsidRPr="00400DA9">
        <w:rPr>
          <w:rStyle w:val="Odwoanieprzypisudolnego"/>
          <w:rFonts w:ascii="Century Gothic" w:eastAsia="Times New Roman" w:hAnsi="Century Gothic" w:cstheme="minorHAnsi"/>
          <w:color w:val="222222"/>
          <w:sz w:val="20"/>
          <w:szCs w:val="20"/>
        </w:rPr>
        <w:footnoteReference w:id="5"/>
      </w:r>
      <w:r w:rsidRPr="00400DA9">
        <w:rPr>
          <w:rFonts w:ascii="Century Gothic" w:eastAsia="Times New Roman" w:hAnsi="Century Gothic" w:cstheme="minorHAnsi"/>
          <w:color w:val="222222"/>
          <w:sz w:val="20"/>
          <w:szCs w:val="20"/>
        </w:rPr>
        <w:t xml:space="preserve">, co powoduje dużą rotację między firmami. Dla porównania, pracodawca na znalezienie kierowcy potrzebuje około miesiąca. Dysproporcja jest więc bardzo duża. Potwierdzają to również dane z raportu </w:t>
      </w:r>
      <w:proofErr w:type="spellStart"/>
      <w:r w:rsidRPr="00400DA9">
        <w:rPr>
          <w:rFonts w:ascii="Century Gothic" w:eastAsia="Times New Roman" w:hAnsi="Century Gothic" w:cstheme="minorHAnsi"/>
          <w:color w:val="222222"/>
          <w:sz w:val="20"/>
          <w:szCs w:val="20"/>
        </w:rPr>
        <w:t>TransJobs</w:t>
      </w:r>
      <w:proofErr w:type="spellEnd"/>
      <w:r w:rsidRPr="00400DA9">
        <w:rPr>
          <w:rFonts w:ascii="Century Gothic" w:eastAsia="Times New Roman" w:hAnsi="Century Gothic" w:cstheme="minorHAnsi"/>
          <w:color w:val="222222"/>
          <w:sz w:val="20"/>
          <w:szCs w:val="20"/>
        </w:rPr>
        <w:t xml:space="preserve"> – tylko 15% kierowców pracuje u jednego przewoźnika dłużej niż 2 lata</w:t>
      </w:r>
      <w:r w:rsidRPr="00400DA9">
        <w:rPr>
          <w:rStyle w:val="Odwoanieprzypisudolnego"/>
          <w:rFonts w:ascii="Century Gothic" w:eastAsia="Times New Roman" w:hAnsi="Century Gothic" w:cstheme="minorHAnsi"/>
          <w:color w:val="222222"/>
          <w:sz w:val="20"/>
          <w:szCs w:val="20"/>
        </w:rPr>
        <w:footnoteReference w:id="6"/>
      </w:r>
      <w:r w:rsidRPr="00400DA9">
        <w:rPr>
          <w:rFonts w:ascii="Century Gothic" w:eastAsia="Times New Roman" w:hAnsi="Century Gothic" w:cstheme="minorHAnsi"/>
          <w:color w:val="222222"/>
          <w:sz w:val="20"/>
          <w:szCs w:val="20"/>
        </w:rPr>
        <w:t xml:space="preserve">. Niestabilność w zatrudnieniu jest dodatkowo wzmacniana poprzez częste porzucenia pracy bez okresu wypowiedzenia (z dnia na dzień). </w:t>
      </w:r>
    </w:p>
    <w:p w:rsidR="00400DA9" w:rsidRPr="00400DA9" w:rsidRDefault="00400DA9" w:rsidP="00400DA9">
      <w:pPr>
        <w:spacing w:after="0" w:line="240" w:lineRule="auto"/>
        <w:jc w:val="both"/>
        <w:rPr>
          <w:rFonts w:ascii="Century Gothic" w:eastAsia="Times New Roman" w:hAnsi="Century Gothic" w:cstheme="minorHAnsi"/>
          <w:color w:val="222222"/>
          <w:sz w:val="20"/>
          <w:szCs w:val="20"/>
        </w:rPr>
      </w:pPr>
    </w:p>
    <w:p w:rsidR="00400DA9" w:rsidRPr="00400DA9" w:rsidRDefault="00400DA9" w:rsidP="00400DA9">
      <w:pPr>
        <w:spacing w:after="0" w:line="240" w:lineRule="auto"/>
        <w:jc w:val="both"/>
        <w:rPr>
          <w:rFonts w:ascii="Century Gothic" w:eastAsia="Times New Roman" w:hAnsi="Century Gothic" w:cstheme="minorHAnsi"/>
          <w:color w:val="222222"/>
          <w:sz w:val="20"/>
          <w:szCs w:val="20"/>
        </w:rPr>
      </w:pPr>
    </w:p>
    <w:p w:rsidR="00400DA9" w:rsidRDefault="00400DA9" w:rsidP="00400DA9">
      <w:pPr>
        <w:spacing w:after="0" w:line="240" w:lineRule="auto"/>
        <w:jc w:val="both"/>
        <w:rPr>
          <w:rFonts w:ascii="Century Gothic" w:eastAsia="Times New Roman" w:hAnsi="Century Gothic" w:cstheme="minorHAnsi"/>
          <w:b/>
          <w:color w:val="222222"/>
          <w:sz w:val="20"/>
          <w:szCs w:val="20"/>
        </w:rPr>
      </w:pPr>
      <w:r w:rsidRPr="00400DA9">
        <w:rPr>
          <w:rFonts w:ascii="Century Gothic" w:eastAsia="Times New Roman" w:hAnsi="Century Gothic" w:cstheme="minorHAnsi"/>
          <w:b/>
          <w:color w:val="222222"/>
          <w:sz w:val="20"/>
          <w:szCs w:val="20"/>
        </w:rPr>
        <w:t>Problemy z płatnościami</w:t>
      </w:r>
    </w:p>
    <w:p w:rsidR="00A60241" w:rsidRDefault="00400DA9" w:rsidP="00400DA9">
      <w:pPr>
        <w:pStyle w:val="Tekstkomentarza"/>
        <w:jc w:val="both"/>
        <w:rPr>
          <w:rFonts w:ascii="Century Gothic" w:hAnsi="Century Gothic"/>
          <w:lang w:val="pl-PL"/>
        </w:rPr>
      </w:pPr>
      <w:r w:rsidRPr="00400DA9">
        <w:rPr>
          <w:rFonts w:ascii="Century Gothic" w:eastAsia="Times New Roman" w:hAnsi="Century Gothic" w:cstheme="minorHAnsi"/>
          <w:color w:val="222222"/>
          <w:lang w:val="pl-PL"/>
        </w:rPr>
        <w:t xml:space="preserve">Zmiana pracodawcy najczęściej spowodowana jest otrzymaniem korzystniejszej oferty, ale warto również przyjrzeć się danym </w:t>
      </w:r>
      <w:proofErr w:type="spellStart"/>
      <w:r w:rsidRPr="00400DA9">
        <w:rPr>
          <w:rFonts w:ascii="Century Gothic" w:eastAsia="Times New Roman" w:hAnsi="Century Gothic" w:cstheme="minorHAnsi"/>
          <w:color w:val="222222"/>
          <w:lang w:val="pl-PL"/>
        </w:rPr>
        <w:t>TransJobs</w:t>
      </w:r>
      <w:proofErr w:type="spellEnd"/>
      <w:r w:rsidRPr="00400DA9">
        <w:rPr>
          <w:rFonts w:ascii="Century Gothic" w:eastAsia="Times New Roman" w:hAnsi="Century Gothic" w:cstheme="minorHAnsi"/>
          <w:color w:val="222222"/>
          <w:lang w:val="pl-PL"/>
        </w:rPr>
        <w:t>, z których wynika, że 4,7% badanych kierowców rzadko otrzymuje wypłatę na czas, a 1,7% stwierdziło, że nigdy nie otrzymuje jej punktualnie</w:t>
      </w:r>
      <w:r w:rsidRPr="00400DA9">
        <w:rPr>
          <w:rStyle w:val="Odwoanieprzypisudolnego"/>
          <w:rFonts w:ascii="Century Gothic" w:eastAsia="Times New Roman" w:hAnsi="Century Gothic" w:cstheme="minorHAnsi"/>
          <w:color w:val="222222"/>
          <w:lang w:val="pl-PL"/>
        </w:rPr>
        <w:footnoteReference w:id="7"/>
      </w:r>
      <w:r w:rsidRPr="00400DA9">
        <w:rPr>
          <w:rFonts w:ascii="Century Gothic" w:eastAsia="Times New Roman" w:hAnsi="Century Gothic" w:cstheme="minorHAnsi"/>
          <w:color w:val="222222"/>
          <w:lang w:val="pl-PL"/>
        </w:rPr>
        <w:t xml:space="preserve">. Biorąc pod uwagę, że artykuł 94 pkt. 5 Kodeksu pracy jednoznacznie precyzuje terminy wypłaty wynagrodzeń, to </w:t>
      </w:r>
      <w:r w:rsidRPr="00400DA9">
        <w:rPr>
          <w:rFonts w:ascii="Century Gothic" w:hAnsi="Century Gothic"/>
          <w:lang w:val="pl-PL"/>
        </w:rPr>
        <w:t xml:space="preserve">uchybienie tym terminom jest wykroczeniem przeciwko prawom </w:t>
      </w:r>
    </w:p>
    <w:p w:rsidR="00A60241" w:rsidRDefault="00A60241" w:rsidP="00400DA9">
      <w:pPr>
        <w:pStyle w:val="Tekstkomentarza"/>
        <w:jc w:val="both"/>
        <w:rPr>
          <w:rFonts w:ascii="Century Gothic" w:hAnsi="Century Gothic"/>
          <w:lang w:val="pl-PL"/>
        </w:rPr>
      </w:pPr>
    </w:p>
    <w:p w:rsidR="00400DA9" w:rsidRPr="00A60241" w:rsidRDefault="00400DA9" w:rsidP="00400DA9">
      <w:pPr>
        <w:pStyle w:val="Tekstkomentarza"/>
        <w:jc w:val="both"/>
        <w:rPr>
          <w:rFonts w:ascii="Century Gothic" w:eastAsia="Times New Roman" w:hAnsi="Century Gothic" w:cstheme="minorHAnsi"/>
          <w:color w:val="222222"/>
          <w:lang w:val="pl-PL"/>
        </w:rPr>
      </w:pPr>
      <w:r w:rsidRPr="00400DA9">
        <w:rPr>
          <w:rFonts w:ascii="Century Gothic" w:hAnsi="Century Gothic"/>
          <w:lang w:val="pl-PL"/>
        </w:rPr>
        <w:t xml:space="preserve">pracownika. </w:t>
      </w:r>
      <w:r w:rsidRPr="00400DA9">
        <w:rPr>
          <w:rFonts w:ascii="Century Gothic" w:eastAsia="Times New Roman" w:hAnsi="Century Gothic" w:cstheme="minorHAnsi"/>
          <w:color w:val="222222"/>
          <w:lang w:val="pl-PL"/>
        </w:rPr>
        <w:t xml:space="preserve">Jest to jeden z ważniejszych czynników podważających zaufanie do firmy i może zachęcić pracownika do poszukiwania innego pracodawcy, który terminowo wywiązuje się z płatności. </w:t>
      </w:r>
      <w:r w:rsidRPr="00400DA9">
        <w:rPr>
          <w:rFonts w:ascii="Century Gothic" w:hAnsi="Century Gothic"/>
          <w:lang w:val="pl-PL"/>
        </w:rPr>
        <w:t>W zakresie rozliczeń finansowych pomiędzy pracodawcą a pracownikiem,</w:t>
      </w:r>
      <w:r w:rsidRPr="00400DA9">
        <w:rPr>
          <w:rFonts w:ascii="Century Gothic" w:eastAsia="Times New Roman" w:hAnsi="Century Gothic" w:cstheme="minorHAnsi"/>
          <w:color w:val="222222"/>
          <w:lang w:val="pl-PL"/>
        </w:rPr>
        <w:t xml:space="preserve"> poza nieterminową wypłatą wynagrodzenia, powodami do porzucenia pracy są również niewłaściwa wysokość wypłacanego wynagrodzenia (zaniżanie wynagrodzenia) oraz niewypłacanie w pełnej naliczonej wysokości zwrotu kosztów podróży odbywanych przez pracowników w ramach czynności służbowych. Na obronę przedsiębiorców należy jednak dodać, że problemy z punktualnymi przelewami często nie wynikają ze złej woli, tylko specyfiki trudnego rynku. Wiele firm musi bowiem borykać się z terminami płatności dochodzącymi nawet do kwartału.</w:t>
      </w:r>
      <w:r w:rsidRPr="00400DA9">
        <w:rPr>
          <w:rStyle w:val="Odwoanieprzypisudolnego"/>
          <w:rFonts w:ascii="Century Gothic" w:eastAsia="Times New Roman" w:hAnsi="Century Gothic" w:cstheme="minorHAnsi"/>
          <w:color w:val="222222"/>
          <w:lang w:val="pl-PL"/>
        </w:rPr>
        <w:footnoteReference w:id="8"/>
      </w:r>
    </w:p>
    <w:p w:rsidR="00400DA9" w:rsidRPr="00400DA9" w:rsidRDefault="00400DA9" w:rsidP="00400DA9">
      <w:pPr>
        <w:spacing w:after="0" w:line="240" w:lineRule="auto"/>
        <w:jc w:val="both"/>
        <w:rPr>
          <w:rFonts w:ascii="Century Gothic" w:eastAsia="Times New Roman" w:hAnsi="Century Gothic" w:cstheme="minorHAnsi"/>
          <w:b/>
          <w:bCs/>
          <w:color w:val="222222"/>
          <w:sz w:val="20"/>
          <w:szCs w:val="20"/>
        </w:rPr>
      </w:pPr>
    </w:p>
    <w:p w:rsidR="00400DA9" w:rsidRPr="00400DA9" w:rsidRDefault="00400DA9" w:rsidP="00400DA9">
      <w:pPr>
        <w:spacing w:after="0" w:line="240" w:lineRule="auto"/>
        <w:jc w:val="both"/>
        <w:rPr>
          <w:rFonts w:ascii="Century Gothic" w:eastAsia="Times New Roman" w:hAnsi="Century Gothic" w:cstheme="minorHAnsi"/>
          <w:b/>
          <w:bCs/>
          <w:color w:val="222222"/>
          <w:sz w:val="20"/>
          <w:szCs w:val="20"/>
        </w:rPr>
      </w:pPr>
    </w:p>
    <w:p w:rsidR="00400DA9" w:rsidRPr="00400DA9" w:rsidRDefault="00400DA9" w:rsidP="00400DA9">
      <w:pPr>
        <w:spacing w:after="0" w:line="240" w:lineRule="auto"/>
        <w:jc w:val="both"/>
        <w:rPr>
          <w:rFonts w:ascii="Century Gothic" w:eastAsia="Times New Roman" w:hAnsi="Century Gothic" w:cstheme="minorHAnsi"/>
          <w:sz w:val="20"/>
          <w:szCs w:val="20"/>
        </w:rPr>
      </w:pPr>
      <w:r w:rsidRPr="00400DA9">
        <w:rPr>
          <w:rFonts w:ascii="Century Gothic" w:eastAsia="Times New Roman" w:hAnsi="Century Gothic" w:cstheme="minorHAnsi"/>
          <w:b/>
          <w:bCs/>
          <w:color w:val="222222"/>
          <w:sz w:val="20"/>
          <w:szCs w:val="20"/>
        </w:rPr>
        <w:t>Pieniądze to nie wszystko</w:t>
      </w:r>
    </w:p>
    <w:p w:rsidR="00400DA9" w:rsidRPr="00400DA9" w:rsidRDefault="00400DA9" w:rsidP="00400DA9">
      <w:pPr>
        <w:spacing w:after="0" w:line="240" w:lineRule="auto"/>
        <w:jc w:val="both"/>
        <w:rPr>
          <w:rFonts w:ascii="Century Gothic" w:eastAsia="Times New Roman" w:hAnsi="Century Gothic" w:cstheme="minorHAnsi"/>
          <w:sz w:val="20"/>
          <w:szCs w:val="20"/>
        </w:rPr>
      </w:pPr>
    </w:p>
    <w:p w:rsidR="00400DA9" w:rsidRPr="00400DA9" w:rsidRDefault="00400DA9" w:rsidP="00400DA9">
      <w:pPr>
        <w:pStyle w:val="Tekstkomentarza"/>
        <w:jc w:val="both"/>
        <w:rPr>
          <w:rFonts w:ascii="Century Gothic" w:hAnsi="Century Gothic"/>
          <w:lang w:val="pl-PL"/>
        </w:rPr>
      </w:pPr>
      <w:r w:rsidRPr="00400DA9">
        <w:rPr>
          <w:rFonts w:ascii="Century Gothic" w:eastAsia="Times New Roman" w:hAnsi="Century Gothic" w:cstheme="minorHAnsi"/>
          <w:color w:val="222222"/>
          <w:lang w:val="pl-PL"/>
        </w:rPr>
        <w:t xml:space="preserve">Inną przyczyną odpływu siły roboczej jest niewątpliwie charakter samego zawodu. Z danych OCRK wynika, że polscy kierowcy spędzają ponad pół roku </w:t>
      </w:r>
      <w:r w:rsidRPr="00400DA9">
        <w:rPr>
          <w:rFonts w:ascii="Century Gothic" w:hAnsi="Century Gothic"/>
          <w:lang w:val="pl-PL"/>
        </w:rPr>
        <w:t>poza domem w ramach odbywanych podróży służbowych</w:t>
      </w:r>
      <w:r w:rsidRPr="00400DA9">
        <w:rPr>
          <w:rStyle w:val="Odwoanieprzypisudolnego"/>
          <w:rFonts w:ascii="Century Gothic" w:eastAsia="Times New Roman" w:hAnsi="Century Gothic" w:cstheme="minorHAnsi"/>
          <w:color w:val="222222"/>
          <w:lang w:val="pl-PL"/>
        </w:rPr>
        <w:footnoteReference w:id="9"/>
      </w:r>
      <w:r w:rsidRPr="00400DA9">
        <w:rPr>
          <w:rFonts w:ascii="Century Gothic" w:eastAsia="Times New Roman" w:hAnsi="Century Gothic" w:cstheme="minorHAnsi"/>
          <w:color w:val="222222"/>
          <w:lang w:val="pl-PL"/>
        </w:rPr>
        <w:t xml:space="preserve"> i rocznie przejeżdżają prawie 100 tysięcy </w:t>
      </w:r>
      <w:proofErr w:type="spellStart"/>
      <w:r w:rsidRPr="00400DA9">
        <w:rPr>
          <w:rFonts w:ascii="Century Gothic" w:eastAsia="Times New Roman" w:hAnsi="Century Gothic" w:cstheme="minorHAnsi"/>
          <w:color w:val="222222"/>
          <w:lang w:val="pl-PL"/>
        </w:rPr>
        <w:t>km</w:t>
      </w:r>
      <w:proofErr w:type="spellEnd"/>
      <w:r w:rsidRPr="00400DA9">
        <w:rPr>
          <w:rFonts w:ascii="Century Gothic" w:eastAsia="Times New Roman" w:hAnsi="Century Gothic" w:cstheme="minorHAnsi"/>
          <w:color w:val="222222"/>
          <w:lang w:val="pl-PL"/>
        </w:rPr>
        <w:t>. Tak długa nieobecność w domu wymaga podjęcia decyzji życiowej i często wpływa ujemnie na rodzinę. Nie jest to więc zajęcie na długie lata, co potwierdzają dane – kierowcy powyżej 50 roku życia stanowią niecałe 20%</w:t>
      </w:r>
      <w:r w:rsidRPr="00400DA9">
        <w:rPr>
          <w:rStyle w:val="Odwoanieprzypisudolnego"/>
          <w:rFonts w:ascii="Century Gothic" w:eastAsia="Times New Roman" w:hAnsi="Century Gothic" w:cstheme="minorHAnsi"/>
          <w:color w:val="222222"/>
          <w:lang w:val="pl-PL"/>
        </w:rPr>
        <w:footnoteReference w:id="10"/>
      </w:r>
      <w:r w:rsidRPr="00400DA9">
        <w:rPr>
          <w:rFonts w:ascii="Century Gothic" w:eastAsia="Times New Roman" w:hAnsi="Century Gothic" w:cstheme="minorHAnsi"/>
          <w:color w:val="222222"/>
          <w:lang w:val="pl-PL"/>
        </w:rPr>
        <w:t xml:space="preserve"> wszystkich pracujących w tym zawodzie. Jest to również praca wymagająca znacznej odporności na stres, a niekiedy wręcz stalowych nerwów, by poradzić sobie na przykład z  sytuacjami kradzieży ładunku lub napadu. Problem jest istotny, szacuje się bowiem, że w samych Niemczech straty z tego powodu mogą wynosić nawet do 1,3 miliarda euro rocznie</w:t>
      </w:r>
      <w:r w:rsidRPr="00400DA9">
        <w:rPr>
          <w:rStyle w:val="Odwoanieprzypisudolnego"/>
          <w:rFonts w:ascii="Century Gothic" w:eastAsia="Times New Roman" w:hAnsi="Century Gothic" w:cstheme="minorHAnsi"/>
          <w:color w:val="222222"/>
          <w:lang w:val="pl-PL"/>
        </w:rPr>
        <w:footnoteReference w:id="11"/>
      </w:r>
      <w:r w:rsidRPr="00400DA9">
        <w:rPr>
          <w:rFonts w:ascii="Century Gothic" w:eastAsia="Times New Roman" w:hAnsi="Century Gothic" w:cstheme="minorHAnsi"/>
          <w:color w:val="222222"/>
          <w:lang w:val="pl-PL"/>
        </w:rPr>
        <w:t>.</w:t>
      </w:r>
    </w:p>
    <w:p w:rsidR="00400DA9" w:rsidRPr="00400DA9" w:rsidRDefault="00400DA9" w:rsidP="00400DA9">
      <w:pPr>
        <w:spacing w:after="0" w:line="240" w:lineRule="auto"/>
        <w:jc w:val="both"/>
        <w:rPr>
          <w:rFonts w:ascii="Century Gothic" w:eastAsia="Times New Roman" w:hAnsi="Century Gothic" w:cstheme="minorHAnsi"/>
          <w:b/>
          <w:bCs/>
          <w:color w:val="222222"/>
          <w:sz w:val="20"/>
          <w:szCs w:val="20"/>
        </w:rPr>
      </w:pPr>
    </w:p>
    <w:p w:rsidR="00400DA9" w:rsidRPr="00400DA9" w:rsidRDefault="00400DA9" w:rsidP="00400DA9">
      <w:pPr>
        <w:spacing w:after="0" w:line="240" w:lineRule="auto"/>
        <w:jc w:val="both"/>
        <w:rPr>
          <w:rFonts w:ascii="Century Gothic" w:eastAsia="Times New Roman" w:hAnsi="Century Gothic" w:cstheme="minorHAnsi"/>
          <w:sz w:val="20"/>
          <w:szCs w:val="20"/>
        </w:rPr>
      </w:pPr>
      <w:r w:rsidRPr="00400DA9">
        <w:rPr>
          <w:rFonts w:ascii="Century Gothic" w:eastAsia="Times New Roman" w:hAnsi="Century Gothic" w:cstheme="minorHAnsi"/>
          <w:b/>
          <w:bCs/>
          <w:color w:val="222222"/>
          <w:sz w:val="20"/>
          <w:szCs w:val="20"/>
        </w:rPr>
        <w:t>Jak naprawić branżę?</w:t>
      </w:r>
    </w:p>
    <w:p w:rsidR="00400DA9" w:rsidRPr="00400DA9" w:rsidRDefault="00400DA9" w:rsidP="00400DA9">
      <w:pPr>
        <w:spacing w:after="0" w:line="240" w:lineRule="auto"/>
        <w:jc w:val="both"/>
        <w:rPr>
          <w:rFonts w:ascii="Century Gothic" w:eastAsia="Times New Roman" w:hAnsi="Century Gothic" w:cstheme="minorHAnsi"/>
          <w:sz w:val="20"/>
          <w:szCs w:val="20"/>
        </w:rPr>
      </w:pPr>
    </w:p>
    <w:p w:rsidR="00400DA9" w:rsidRPr="00400DA9" w:rsidRDefault="00400DA9" w:rsidP="00400DA9">
      <w:pPr>
        <w:spacing w:after="0" w:line="240" w:lineRule="auto"/>
        <w:jc w:val="both"/>
        <w:rPr>
          <w:rFonts w:ascii="Century Gothic" w:eastAsia="Times New Roman" w:hAnsi="Century Gothic" w:cstheme="minorHAnsi"/>
          <w:sz w:val="20"/>
          <w:szCs w:val="20"/>
        </w:rPr>
      </w:pPr>
      <w:r w:rsidRPr="00400DA9">
        <w:rPr>
          <w:rFonts w:ascii="Century Gothic" w:eastAsia="Times New Roman" w:hAnsi="Century Gothic" w:cstheme="minorHAnsi"/>
          <w:color w:val="222222"/>
          <w:sz w:val="20"/>
          <w:szCs w:val="20"/>
        </w:rPr>
        <w:t>Co mogą w takiej sytuacji zrobić przedsiębiorcy by zatrzymać, a niekiedy w ogóle znaleźć pracowników? Z  perspektywy podwyżki płac niestety niewiele, ponieważ sporo firm i tak operuje na granicy opłacalności, a pensje mają duży udział w kosztach. Wydaje się, że najlepszym wyjściem by zapełnić lukę kadrową, byłoby wprowadzenie zmian systemowych, na przykład stworzenie systemu dofinansowań do szkoleń</w:t>
      </w:r>
      <w:r w:rsidRPr="00400DA9">
        <w:rPr>
          <w:rStyle w:val="Odwoanieprzypisudolnego"/>
          <w:rFonts w:ascii="Century Gothic" w:eastAsia="Times New Roman" w:hAnsi="Century Gothic" w:cstheme="minorHAnsi"/>
          <w:color w:val="222222"/>
          <w:sz w:val="20"/>
          <w:szCs w:val="20"/>
        </w:rPr>
        <w:footnoteReference w:id="12"/>
      </w:r>
      <w:r w:rsidRPr="00400DA9">
        <w:rPr>
          <w:rFonts w:ascii="Century Gothic" w:eastAsia="Times New Roman" w:hAnsi="Century Gothic" w:cstheme="minorHAnsi"/>
          <w:color w:val="222222"/>
          <w:sz w:val="20"/>
          <w:szCs w:val="20"/>
        </w:rPr>
        <w:t>, które zachęciłyby więcej młodych osób do pracy w branży. Doraźnym rozwiązaniem może również być sprowadzenie siły roboczej na przykład zza wschodniej granicy, ale generuje to kilka problemów. W Polsce zatrudnionych w branży TSL jest ponad 40 tysięcy kierowców ukraińskich, lecz mają oni często niższe kwalifikacje, niż ich polscy koledzy. Jest to skutek pewnej luki prawnej, która pozwala na uznanie przez Polskę  uprawnień zawodowych wydanych na Ukrainie, podczas gdy w naszym kraju do uzyskania statusu kierowcy zawodowego potrzebny jest drogi egzamin. Dane GITD</w:t>
      </w:r>
      <w:r w:rsidRPr="00400DA9">
        <w:rPr>
          <w:rStyle w:val="Odwoanieprzypisudolnego"/>
          <w:rFonts w:ascii="Century Gothic" w:eastAsia="Times New Roman" w:hAnsi="Century Gothic" w:cstheme="minorHAnsi"/>
          <w:color w:val="222222"/>
          <w:sz w:val="20"/>
          <w:szCs w:val="20"/>
        </w:rPr>
        <w:footnoteReference w:id="13"/>
      </w:r>
      <w:r w:rsidRPr="00400DA9">
        <w:rPr>
          <w:rFonts w:ascii="Century Gothic" w:eastAsia="Times New Roman" w:hAnsi="Century Gothic" w:cstheme="minorHAnsi"/>
          <w:color w:val="222222"/>
          <w:sz w:val="20"/>
          <w:szCs w:val="20"/>
        </w:rPr>
        <w:t xml:space="preserve"> mówią o prawie 50 tysiącach takich pozwoleń, wydanych dla obcokrajowców zatrudnionych w Polsce. Jak natomiast zatrzymać kierowców w firmie, by nie przechodzili do konkurencji? </w:t>
      </w:r>
    </w:p>
    <w:p w:rsidR="00A60241" w:rsidRDefault="00400DA9" w:rsidP="00400DA9">
      <w:pPr>
        <w:spacing w:after="0" w:line="240" w:lineRule="auto"/>
        <w:jc w:val="both"/>
        <w:rPr>
          <w:rFonts w:ascii="Century Gothic" w:eastAsia="Times New Roman" w:hAnsi="Century Gothic" w:cstheme="minorHAnsi"/>
          <w:i/>
          <w:color w:val="222222"/>
          <w:sz w:val="20"/>
          <w:szCs w:val="20"/>
        </w:rPr>
      </w:pPr>
      <w:r w:rsidRPr="00400DA9">
        <w:rPr>
          <w:rFonts w:ascii="Century Gothic" w:eastAsia="Times New Roman" w:hAnsi="Century Gothic" w:cstheme="minorHAnsi"/>
          <w:i/>
          <w:color w:val="222222"/>
          <w:sz w:val="20"/>
          <w:szCs w:val="20"/>
        </w:rPr>
        <w:t xml:space="preserve">- Pracownik, który odchodzi bez wypowiedzenia, to  poważny kłopot dla firmy. </w:t>
      </w:r>
      <w:r w:rsidRPr="00400DA9">
        <w:rPr>
          <w:rFonts w:ascii="Century Gothic" w:hAnsi="Century Gothic"/>
          <w:i/>
          <w:sz w:val="20"/>
          <w:szCs w:val="20"/>
        </w:rPr>
        <w:t>W razie bezpodstawnego zastosowania przez pracownika tego trybu ustania zatrudnienia</w:t>
      </w:r>
      <w:r w:rsidRPr="00400DA9">
        <w:rPr>
          <w:rFonts w:ascii="Century Gothic" w:eastAsia="Times New Roman" w:hAnsi="Century Gothic" w:cstheme="minorHAnsi"/>
          <w:i/>
          <w:color w:val="222222"/>
          <w:sz w:val="20"/>
          <w:szCs w:val="20"/>
        </w:rPr>
        <w:t xml:space="preserve"> może ona dochodzić swoich praw </w:t>
      </w:r>
      <w:r w:rsidRPr="00400DA9">
        <w:rPr>
          <w:rFonts w:ascii="Century Gothic" w:hAnsi="Century Gothic"/>
          <w:i/>
          <w:sz w:val="20"/>
          <w:szCs w:val="20"/>
        </w:rPr>
        <w:t>przed sądem, w ramach wytoczonego przeciwko takiemu pracownikowi powództwa,</w:t>
      </w:r>
      <w:r w:rsidRPr="00400DA9">
        <w:rPr>
          <w:rFonts w:ascii="Century Gothic" w:eastAsia="Times New Roman" w:hAnsi="Century Gothic" w:cstheme="minorHAnsi"/>
          <w:i/>
          <w:color w:val="222222"/>
          <w:sz w:val="20"/>
          <w:szCs w:val="20"/>
        </w:rPr>
        <w:t xml:space="preserve"> na podstawie art. 61 Kodeksu pracy i wnioskować o </w:t>
      </w:r>
    </w:p>
    <w:p w:rsidR="00A60241" w:rsidRDefault="00A60241" w:rsidP="00400DA9">
      <w:pPr>
        <w:spacing w:after="0" w:line="240" w:lineRule="auto"/>
        <w:jc w:val="both"/>
        <w:rPr>
          <w:rFonts w:ascii="Century Gothic" w:eastAsia="Times New Roman" w:hAnsi="Century Gothic" w:cstheme="minorHAnsi"/>
          <w:i/>
          <w:color w:val="222222"/>
          <w:sz w:val="20"/>
          <w:szCs w:val="20"/>
        </w:rPr>
      </w:pPr>
    </w:p>
    <w:p w:rsidR="00A60241" w:rsidRDefault="00A60241" w:rsidP="00400DA9">
      <w:pPr>
        <w:spacing w:after="0" w:line="240" w:lineRule="auto"/>
        <w:jc w:val="both"/>
        <w:rPr>
          <w:rFonts w:ascii="Century Gothic" w:eastAsia="Times New Roman" w:hAnsi="Century Gothic" w:cstheme="minorHAnsi"/>
          <w:i/>
          <w:color w:val="222222"/>
          <w:sz w:val="20"/>
          <w:szCs w:val="20"/>
        </w:rPr>
      </w:pPr>
    </w:p>
    <w:p w:rsidR="00400DA9" w:rsidRDefault="00400DA9" w:rsidP="00400DA9">
      <w:pPr>
        <w:spacing w:after="0" w:line="240" w:lineRule="auto"/>
        <w:jc w:val="both"/>
        <w:rPr>
          <w:rFonts w:ascii="Century Gothic" w:hAnsi="Century Gothic"/>
          <w:i/>
          <w:sz w:val="20"/>
          <w:szCs w:val="20"/>
        </w:rPr>
      </w:pPr>
      <w:r w:rsidRPr="00400DA9">
        <w:rPr>
          <w:rFonts w:ascii="Century Gothic" w:eastAsia="Times New Roman" w:hAnsi="Century Gothic" w:cstheme="minorHAnsi"/>
          <w:i/>
          <w:color w:val="222222"/>
          <w:sz w:val="20"/>
          <w:szCs w:val="20"/>
        </w:rPr>
        <w:t xml:space="preserve">odszkodowanie. Są to jednak działania doraźne, które próbują niwelować skutki problemu, ale nie jego przyczyny. By zachęcić kierowców do lojalności, polskie firmy powinny rozważyć poprawę warunków pracy, ale przede wszystkim dotrzymywać terminów wypłaty wynagrodzeń i skupić się na działaniach, </w:t>
      </w:r>
      <w:r w:rsidRPr="00400DA9">
        <w:rPr>
          <w:rFonts w:ascii="Century Gothic" w:hAnsi="Century Gothic"/>
          <w:i/>
          <w:sz w:val="20"/>
          <w:szCs w:val="20"/>
        </w:rPr>
        <w:t xml:space="preserve">które w sposób trwalszy scementują więź pracownik </w:t>
      </w:r>
    </w:p>
    <w:p w:rsidR="00400DA9" w:rsidRDefault="00400DA9" w:rsidP="00400DA9">
      <w:pPr>
        <w:spacing w:after="0" w:line="240" w:lineRule="auto"/>
        <w:jc w:val="both"/>
        <w:rPr>
          <w:rFonts w:ascii="Century Gothic" w:hAnsi="Century Gothic"/>
          <w:i/>
          <w:sz w:val="20"/>
          <w:szCs w:val="20"/>
        </w:rPr>
      </w:pPr>
    </w:p>
    <w:p w:rsidR="00400DA9" w:rsidRPr="00400DA9" w:rsidRDefault="00400DA9" w:rsidP="00400DA9">
      <w:pPr>
        <w:spacing w:after="0" w:line="240" w:lineRule="auto"/>
        <w:jc w:val="both"/>
        <w:rPr>
          <w:rFonts w:ascii="Century Gothic" w:eastAsia="Times New Roman" w:hAnsi="Century Gothic" w:cstheme="minorHAnsi"/>
          <w:color w:val="222222"/>
          <w:sz w:val="20"/>
          <w:szCs w:val="20"/>
        </w:rPr>
      </w:pPr>
      <w:r w:rsidRPr="00400DA9">
        <w:rPr>
          <w:rFonts w:ascii="Century Gothic" w:hAnsi="Century Gothic"/>
          <w:i/>
          <w:sz w:val="20"/>
          <w:szCs w:val="20"/>
        </w:rPr>
        <w:t>– pracodawca</w:t>
      </w:r>
      <w:r w:rsidRPr="00400DA9">
        <w:rPr>
          <w:rFonts w:ascii="Century Gothic" w:eastAsia="Times New Roman" w:hAnsi="Century Gothic" w:cstheme="minorHAnsi"/>
          <w:i/>
          <w:color w:val="222222"/>
          <w:sz w:val="20"/>
          <w:szCs w:val="20"/>
        </w:rPr>
        <w:t xml:space="preserve">. Ponieważ specyfika rynku nie zawsze na to pozwala, trzeba znaleźć rozwiązania, które angażowałyby zarówno kierowców, jak i  przewoźników. Jedno jest pewne – musiałyby mieć charakter systemowy i instytucjonalny. Mogłaby to być na przykład platforma do dyskusji nad rozwiązaniami prawnymi, które nie traktowałyby preferencyjnie żadnej ze stron i służyły wszystkim – </w:t>
      </w:r>
      <w:r w:rsidRPr="00400DA9">
        <w:rPr>
          <w:rFonts w:ascii="Century Gothic" w:eastAsia="Times New Roman" w:hAnsi="Century Gothic" w:cstheme="minorHAnsi"/>
          <w:color w:val="222222"/>
          <w:sz w:val="20"/>
          <w:szCs w:val="20"/>
        </w:rPr>
        <w:t>zauważa Mariusz Skurzyński ekspert ds. PIP z OCRK.</w:t>
      </w:r>
    </w:p>
    <w:p w:rsidR="00400DA9" w:rsidRPr="00A638BD" w:rsidRDefault="00400DA9" w:rsidP="00400DA9">
      <w:pPr>
        <w:spacing w:after="0" w:line="240" w:lineRule="auto"/>
        <w:jc w:val="both"/>
        <w:rPr>
          <w:rFonts w:eastAsia="Times New Roman" w:cstheme="minorHAnsi"/>
          <w:sz w:val="21"/>
          <w:szCs w:val="21"/>
        </w:rPr>
      </w:pPr>
    </w:p>
    <w:p w:rsidR="00EF356B" w:rsidRPr="00BF0A4B" w:rsidRDefault="00EF356B" w:rsidP="005F3B07">
      <w:pPr>
        <w:tabs>
          <w:tab w:val="left" w:pos="3756"/>
        </w:tabs>
        <w:rPr>
          <w:rFonts w:ascii="Century Gothic" w:hAnsi="Century Gothic"/>
          <w:sz w:val="20"/>
          <w:szCs w:val="20"/>
        </w:rPr>
      </w:pPr>
    </w:p>
    <w:sectPr w:rsidR="00EF356B" w:rsidRPr="00BF0A4B" w:rsidSect="00836B4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C8" w:rsidRDefault="004E24C8" w:rsidP="005F3B07">
      <w:pPr>
        <w:spacing w:after="0" w:line="240" w:lineRule="auto"/>
      </w:pPr>
      <w:r>
        <w:separator/>
      </w:r>
    </w:p>
  </w:endnote>
  <w:endnote w:type="continuationSeparator" w:id="0">
    <w:p w:rsidR="004E24C8" w:rsidRDefault="004E24C8" w:rsidP="005F3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4D" w:rsidRDefault="00E5274D">
    <w:pPr>
      <w:pStyle w:val="Stopka"/>
    </w:pPr>
    <w:r>
      <w:rPr>
        <w:noProof/>
        <w:lang w:eastAsia="pl-PL"/>
      </w:rPr>
      <w:drawing>
        <wp:anchor distT="0" distB="0" distL="114300" distR="114300" simplePos="0" relativeHeight="251659264" behindDoc="0" locked="0" layoutInCell="1" allowOverlap="1">
          <wp:simplePos x="0" y="0"/>
          <wp:positionH relativeFrom="margin">
            <wp:posOffset>-854075</wp:posOffset>
          </wp:positionH>
          <wp:positionV relativeFrom="margin">
            <wp:posOffset>8914765</wp:posOffset>
          </wp:positionV>
          <wp:extent cx="7464425" cy="928370"/>
          <wp:effectExtent l="0" t="0" r="3175" b="508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st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64425" cy="92837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C8" w:rsidRDefault="004E24C8" w:rsidP="005F3B07">
      <w:pPr>
        <w:spacing w:after="0" w:line="240" w:lineRule="auto"/>
      </w:pPr>
      <w:r>
        <w:separator/>
      </w:r>
    </w:p>
  </w:footnote>
  <w:footnote w:type="continuationSeparator" w:id="0">
    <w:p w:rsidR="004E24C8" w:rsidRDefault="004E24C8" w:rsidP="005F3B07">
      <w:pPr>
        <w:spacing w:after="0" w:line="240" w:lineRule="auto"/>
      </w:pPr>
      <w:r>
        <w:continuationSeparator/>
      </w:r>
    </w:p>
  </w:footnote>
  <w:footnote w:id="1">
    <w:p w:rsidR="00400DA9" w:rsidRPr="00400DA9" w:rsidRDefault="00400DA9" w:rsidP="00400DA9">
      <w:pPr>
        <w:pStyle w:val="Tekstprzypisudolnego"/>
        <w:rPr>
          <w:rFonts w:ascii="Century Gothic" w:hAnsi="Century Gothic" w:cstheme="minorHAnsi"/>
          <w:color w:val="000000" w:themeColor="text1"/>
          <w:sz w:val="16"/>
          <w:szCs w:val="16"/>
        </w:rPr>
      </w:pPr>
      <w:r w:rsidRPr="00656FB8">
        <w:rPr>
          <w:rStyle w:val="Odwoanieprzypisudolnego"/>
          <w:rFonts w:cstheme="minorHAnsi"/>
          <w:color w:val="000000" w:themeColor="text1"/>
          <w:sz w:val="16"/>
          <w:szCs w:val="16"/>
        </w:rPr>
        <w:footnoteRef/>
      </w:r>
      <w:r w:rsidRPr="00656FB8">
        <w:rPr>
          <w:rFonts w:cstheme="minorHAnsi"/>
          <w:color w:val="000000" w:themeColor="text1"/>
          <w:sz w:val="16"/>
          <w:szCs w:val="16"/>
        </w:rPr>
        <w:t xml:space="preserve"> </w:t>
      </w:r>
      <w:hyperlink r:id="rId1" w:history="1">
        <w:r w:rsidRPr="00400DA9">
          <w:rPr>
            <w:rStyle w:val="Hipercze"/>
            <w:rFonts w:ascii="Century Gothic" w:hAnsi="Century Gothic" w:cstheme="minorHAnsi"/>
            <w:color w:val="000000" w:themeColor="text1"/>
            <w:sz w:val="16"/>
            <w:szCs w:val="16"/>
          </w:rPr>
          <w:t>http://inwestycje.pl/logistyka_transport/-Branza-transportowa-na-finansowej-krawedzi-Ogromny-potencjal-sektora-TSL-oslabiony-przez-klopoty-kadrowe-i-zatory-platnicze;322723;0.html</w:t>
        </w:r>
      </w:hyperlink>
    </w:p>
  </w:footnote>
  <w:footnote w:id="2">
    <w:p w:rsidR="00400DA9" w:rsidRPr="00400DA9" w:rsidRDefault="00400DA9" w:rsidP="00400DA9">
      <w:pPr>
        <w:pStyle w:val="Tekstprzypisudolnego"/>
        <w:rPr>
          <w:rFonts w:ascii="Century Gothic" w:hAnsi="Century Gothic" w:cstheme="minorHAnsi"/>
          <w:color w:val="000000" w:themeColor="text1"/>
          <w:sz w:val="16"/>
          <w:szCs w:val="16"/>
        </w:rPr>
      </w:pPr>
      <w:r w:rsidRPr="00400DA9">
        <w:rPr>
          <w:rStyle w:val="Odwoanieprzypisudolnego"/>
          <w:rFonts w:ascii="Century Gothic" w:hAnsi="Century Gothic" w:cstheme="minorHAnsi"/>
          <w:color w:val="000000" w:themeColor="text1"/>
          <w:sz w:val="16"/>
          <w:szCs w:val="16"/>
        </w:rPr>
        <w:footnoteRef/>
      </w:r>
      <w:r w:rsidRPr="00400DA9">
        <w:rPr>
          <w:rFonts w:ascii="Century Gothic" w:hAnsi="Century Gothic" w:cstheme="minorHAnsi"/>
          <w:color w:val="000000" w:themeColor="text1"/>
          <w:sz w:val="16"/>
          <w:szCs w:val="16"/>
        </w:rPr>
        <w:t xml:space="preserve"> </w:t>
      </w:r>
      <w:hyperlink r:id="rId2" w:history="1">
        <w:r w:rsidRPr="00400DA9">
          <w:rPr>
            <w:rStyle w:val="Hipercze"/>
            <w:rFonts w:ascii="Century Gothic" w:hAnsi="Century Gothic" w:cstheme="minorHAnsi"/>
            <w:color w:val="000000" w:themeColor="text1"/>
            <w:sz w:val="16"/>
            <w:szCs w:val="16"/>
          </w:rPr>
          <w:t>https://www.money.pl/gospodarka/wiadomosci/artykul/kierowcy-pensje-praca-zarobki, 156, 0, 2414748.html</w:t>
        </w:r>
      </w:hyperlink>
    </w:p>
  </w:footnote>
  <w:footnote w:id="3">
    <w:p w:rsidR="00400DA9" w:rsidRPr="00400DA9" w:rsidRDefault="00400DA9" w:rsidP="00400DA9">
      <w:pPr>
        <w:pStyle w:val="Tekstprzypisudolnego"/>
        <w:rPr>
          <w:rFonts w:ascii="Century Gothic" w:hAnsi="Century Gothic" w:cstheme="minorHAnsi"/>
          <w:color w:val="000000" w:themeColor="text1"/>
          <w:sz w:val="16"/>
          <w:szCs w:val="16"/>
          <w:lang w:val="pl-PL"/>
        </w:rPr>
      </w:pPr>
      <w:r w:rsidRPr="00400DA9">
        <w:rPr>
          <w:rStyle w:val="Odwoanieprzypisudolnego"/>
          <w:rFonts w:ascii="Century Gothic" w:hAnsi="Century Gothic" w:cstheme="minorHAnsi"/>
          <w:color w:val="000000" w:themeColor="text1"/>
          <w:sz w:val="16"/>
          <w:szCs w:val="16"/>
        </w:rPr>
        <w:footnoteRef/>
      </w:r>
      <w:r w:rsidRPr="00400DA9">
        <w:rPr>
          <w:rFonts w:ascii="Century Gothic" w:hAnsi="Century Gothic" w:cstheme="minorHAnsi"/>
          <w:color w:val="000000" w:themeColor="text1"/>
          <w:sz w:val="16"/>
          <w:szCs w:val="16"/>
          <w:lang w:val="pl-PL"/>
        </w:rPr>
        <w:t xml:space="preserve"> Informacja OCRK </w:t>
      </w:r>
    </w:p>
  </w:footnote>
  <w:footnote w:id="4">
    <w:p w:rsidR="00400DA9" w:rsidRPr="00400DA9" w:rsidRDefault="00400DA9" w:rsidP="00400DA9">
      <w:pPr>
        <w:pStyle w:val="Tekstprzypisudolnego"/>
        <w:rPr>
          <w:rFonts w:ascii="Century Gothic" w:hAnsi="Century Gothic" w:cstheme="minorHAnsi"/>
          <w:color w:val="000000" w:themeColor="text1"/>
          <w:sz w:val="16"/>
          <w:szCs w:val="16"/>
          <w:lang w:val="pl-PL"/>
        </w:rPr>
      </w:pPr>
      <w:r w:rsidRPr="00400DA9">
        <w:rPr>
          <w:rStyle w:val="Odwoanieprzypisudolnego"/>
          <w:rFonts w:ascii="Century Gothic" w:hAnsi="Century Gothic" w:cstheme="minorHAnsi"/>
          <w:color w:val="000000" w:themeColor="text1"/>
          <w:sz w:val="16"/>
          <w:szCs w:val="16"/>
        </w:rPr>
        <w:footnoteRef/>
      </w:r>
      <w:r w:rsidRPr="00400DA9">
        <w:rPr>
          <w:rFonts w:ascii="Century Gothic" w:hAnsi="Century Gothic" w:cstheme="minorHAnsi"/>
          <w:color w:val="000000" w:themeColor="text1"/>
          <w:sz w:val="16"/>
          <w:szCs w:val="16"/>
          <w:lang w:val="pl-PL"/>
        </w:rPr>
        <w:t xml:space="preserve"> Raport </w:t>
      </w:r>
      <w:proofErr w:type="spellStart"/>
      <w:r w:rsidRPr="00400DA9">
        <w:rPr>
          <w:rFonts w:ascii="Century Gothic" w:hAnsi="Century Gothic" w:cstheme="minorHAnsi"/>
          <w:color w:val="000000" w:themeColor="text1"/>
          <w:sz w:val="16"/>
          <w:szCs w:val="16"/>
          <w:lang w:val="pl-PL"/>
        </w:rPr>
        <w:t>TransJobs</w:t>
      </w:r>
      <w:proofErr w:type="spellEnd"/>
    </w:p>
  </w:footnote>
  <w:footnote w:id="5">
    <w:p w:rsidR="00400DA9" w:rsidRPr="00400DA9" w:rsidRDefault="00400DA9" w:rsidP="00400DA9">
      <w:pPr>
        <w:pStyle w:val="NormalnyWeb"/>
        <w:spacing w:before="0" w:beforeAutospacing="0" w:after="0" w:afterAutospacing="0"/>
        <w:rPr>
          <w:rFonts w:ascii="Century Gothic" w:hAnsi="Century Gothic" w:cstheme="minorHAnsi"/>
          <w:color w:val="000000" w:themeColor="text1"/>
          <w:sz w:val="16"/>
          <w:szCs w:val="16"/>
          <w:lang w:val="pl-PL"/>
        </w:rPr>
      </w:pPr>
      <w:r w:rsidRPr="00400DA9">
        <w:rPr>
          <w:rStyle w:val="Odwoanieprzypisudolnego"/>
          <w:rFonts w:ascii="Century Gothic" w:hAnsi="Century Gothic" w:cstheme="minorHAnsi"/>
          <w:color w:val="000000" w:themeColor="text1"/>
          <w:sz w:val="16"/>
          <w:szCs w:val="16"/>
        </w:rPr>
        <w:footnoteRef/>
      </w:r>
      <w:r w:rsidRPr="00400DA9">
        <w:rPr>
          <w:rFonts w:ascii="Century Gothic" w:hAnsi="Century Gothic" w:cstheme="minorHAnsi"/>
          <w:color w:val="000000" w:themeColor="text1"/>
          <w:sz w:val="16"/>
          <w:szCs w:val="16"/>
          <w:lang w:val="pl-PL"/>
        </w:rPr>
        <w:t xml:space="preserve"> </w:t>
      </w:r>
      <w:hyperlink r:id="rId3" w:history="1">
        <w:r w:rsidRPr="00400DA9">
          <w:rPr>
            <w:rStyle w:val="Hipercze"/>
            <w:rFonts w:ascii="Century Gothic" w:hAnsi="Century Gothic" w:cstheme="minorHAnsi"/>
            <w:color w:val="000000" w:themeColor="text1"/>
            <w:sz w:val="16"/>
            <w:szCs w:val="16"/>
            <w:lang w:val="pl-PL"/>
          </w:rPr>
          <w:t>http://tsl.warsawpress.com/index.php/2018/04/26/wyzwania-branzy-tsl/</w:t>
        </w:r>
      </w:hyperlink>
    </w:p>
  </w:footnote>
  <w:footnote w:id="6">
    <w:p w:rsidR="00400DA9" w:rsidRPr="00400DA9" w:rsidRDefault="00400DA9" w:rsidP="00400DA9">
      <w:pPr>
        <w:pStyle w:val="Tekstprzypisudolnego"/>
        <w:rPr>
          <w:rFonts w:ascii="Century Gothic" w:hAnsi="Century Gothic" w:cstheme="minorHAnsi"/>
          <w:color w:val="000000" w:themeColor="text1"/>
          <w:sz w:val="16"/>
          <w:szCs w:val="16"/>
        </w:rPr>
      </w:pPr>
      <w:r w:rsidRPr="00400DA9">
        <w:rPr>
          <w:rStyle w:val="Odwoanieprzypisudolnego"/>
          <w:rFonts w:ascii="Century Gothic" w:hAnsi="Century Gothic" w:cstheme="minorHAnsi"/>
          <w:color w:val="000000" w:themeColor="text1"/>
          <w:sz w:val="16"/>
          <w:szCs w:val="16"/>
        </w:rPr>
        <w:footnoteRef/>
      </w:r>
      <w:r w:rsidRPr="00400DA9">
        <w:rPr>
          <w:rFonts w:ascii="Century Gothic" w:hAnsi="Century Gothic" w:cstheme="minorHAnsi"/>
          <w:color w:val="000000" w:themeColor="text1"/>
          <w:sz w:val="16"/>
          <w:szCs w:val="16"/>
        </w:rPr>
        <w:t xml:space="preserve"> </w:t>
      </w:r>
      <w:proofErr w:type="spellStart"/>
      <w:r w:rsidRPr="00400DA9">
        <w:rPr>
          <w:rFonts w:ascii="Century Gothic" w:hAnsi="Century Gothic" w:cstheme="minorHAnsi"/>
          <w:color w:val="000000" w:themeColor="text1"/>
          <w:sz w:val="16"/>
          <w:szCs w:val="16"/>
        </w:rPr>
        <w:t>TransJobs</w:t>
      </w:r>
      <w:proofErr w:type="spellEnd"/>
      <w:r w:rsidRPr="00400DA9">
        <w:rPr>
          <w:rFonts w:ascii="Century Gothic" w:hAnsi="Century Gothic" w:cstheme="minorHAnsi"/>
          <w:color w:val="000000" w:themeColor="text1"/>
          <w:sz w:val="16"/>
          <w:szCs w:val="16"/>
        </w:rPr>
        <w:t>, op cit.</w:t>
      </w:r>
    </w:p>
  </w:footnote>
  <w:footnote w:id="7">
    <w:p w:rsidR="00400DA9" w:rsidRPr="00400DA9" w:rsidRDefault="00400DA9" w:rsidP="00400DA9">
      <w:pPr>
        <w:pStyle w:val="Tekstprzypisudolnego"/>
        <w:rPr>
          <w:rFonts w:ascii="Century Gothic" w:hAnsi="Century Gothic" w:cstheme="minorHAnsi"/>
          <w:color w:val="000000" w:themeColor="text1"/>
          <w:sz w:val="16"/>
          <w:szCs w:val="16"/>
        </w:rPr>
      </w:pPr>
      <w:r w:rsidRPr="00400DA9">
        <w:rPr>
          <w:rStyle w:val="Odwoanieprzypisudolnego"/>
          <w:rFonts w:ascii="Century Gothic" w:hAnsi="Century Gothic" w:cstheme="minorHAnsi"/>
          <w:color w:val="000000" w:themeColor="text1"/>
          <w:sz w:val="16"/>
          <w:szCs w:val="16"/>
        </w:rPr>
        <w:footnoteRef/>
      </w:r>
      <w:r w:rsidRPr="00400DA9">
        <w:rPr>
          <w:rFonts w:ascii="Century Gothic" w:hAnsi="Century Gothic" w:cstheme="minorHAnsi"/>
          <w:color w:val="000000" w:themeColor="text1"/>
          <w:sz w:val="16"/>
          <w:szCs w:val="16"/>
        </w:rPr>
        <w:t xml:space="preserve"> </w:t>
      </w:r>
      <w:proofErr w:type="spellStart"/>
      <w:r w:rsidRPr="00400DA9">
        <w:rPr>
          <w:rFonts w:ascii="Century Gothic" w:hAnsi="Century Gothic" w:cstheme="minorHAnsi"/>
          <w:color w:val="000000" w:themeColor="text1"/>
          <w:sz w:val="16"/>
          <w:szCs w:val="16"/>
        </w:rPr>
        <w:t>Ibidem</w:t>
      </w:r>
      <w:proofErr w:type="spellEnd"/>
    </w:p>
  </w:footnote>
  <w:footnote w:id="8">
    <w:p w:rsidR="00400DA9" w:rsidRPr="00400DA9" w:rsidRDefault="00400DA9" w:rsidP="00400DA9">
      <w:pPr>
        <w:pStyle w:val="Tekstprzypisudolnego"/>
        <w:rPr>
          <w:rFonts w:ascii="Century Gothic" w:hAnsi="Century Gothic" w:cstheme="minorHAnsi"/>
          <w:color w:val="000000" w:themeColor="text1"/>
          <w:sz w:val="16"/>
          <w:szCs w:val="16"/>
        </w:rPr>
      </w:pPr>
      <w:r w:rsidRPr="00400DA9">
        <w:rPr>
          <w:rStyle w:val="Odwoanieprzypisudolnego"/>
          <w:rFonts w:ascii="Century Gothic" w:hAnsi="Century Gothic" w:cstheme="minorHAnsi"/>
          <w:color w:val="000000" w:themeColor="text1"/>
          <w:sz w:val="16"/>
          <w:szCs w:val="16"/>
        </w:rPr>
        <w:footnoteRef/>
      </w:r>
      <w:r w:rsidRPr="00400DA9">
        <w:rPr>
          <w:rFonts w:ascii="Century Gothic" w:hAnsi="Century Gothic" w:cstheme="minorHAnsi"/>
          <w:color w:val="000000" w:themeColor="text1"/>
          <w:sz w:val="16"/>
          <w:szCs w:val="16"/>
        </w:rPr>
        <w:t xml:space="preserve"> </w:t>
      </w:r>
      <w:hyperlink r:id="rId4" w:history="1">
        <w:r w:rsidRPr="00400DA9">
          <w:rPr>
            <w:rStyle w:val="Hipercze"/>
            <w:rFonts w:ascii="Century Gothic" w:hAnsi="Century Gothic" w:cstheme="minorHAnsi"/>
            <w:color w:val="000000" w:themeColor="text1"/>
            <w:sz w:val="16"/>
            <w:szCs w:val="16"/>
          </w:rPr>
          <w:t>https://alebank.pl/branza-tsl-na-finansowej-krawedzi/</w:t>
        </w:r>
      </w:hyperlink>
    </w:p>
  </w:footnote>
  <w:footnote w:id="9">
    <w:p w:rsidR="00400DA9" w:rsidRPr="00400DA9" w:rsidRDefault="00400DA9" w:rsidP="00400DA9">
      <w:pPr>
        <w:pStyle w:val="Tekstprzypisudolnego"/>
        <w:rPr>
          <w:rFonts w:ascii="Century Gothic" w:hAnsi="Century Gothic" w:cstheme="minorHAnsi"/>
          <w:sz w:val="16"/>
          <w:szCs w:val="16"/>
        </w:rPr>
      </w:pPr>
      <w:r w:rsidRPr="00400DA9">
        <w:rPr>
          <w:rStyle w:val="Odwoanieprzypisudolnego"/>
          <w:rFonts w:ascii="Century Gothic" w:hAnsi="Century Gothic" w:cstheme="minorHAnsi"/>
          <w:sz w:val="16"/>
          <w:szCs w:val="16"/>
        </w:rPr>
        <w:footnoteRef/>
      </w:r>
      <w:r w:rsidRPr="00400DA9">
        <w:rPr>
          <w:rFonts w:ascii="Century Gothic" w:hAnsi="Century Gothic" w:cstheme="minorHAnsi"/>
          <w:sz w:val="16"/>
          <w:szCs w:val="16"/>
        </w:rPr>
        <w:t xml:space="preserve"> </w:t>
      </w:r>
      <w:proofErr w:type="spellStart"/>
      <w:r w:rsidRPr="00400DA9">
        <w:rPr>
          <w:rFonts w:ascii="Century Gothic" w:hAnsi="Century Gothic" w:cstheme="minorHAnsi"/>
          <w:color w:val="000000"/>
          <w:sz w:val="16"/>
          <w:szCs w:val="16"/>
        </w:rPr>
        <w:t>Raport</w:t>
      </w:r>
      <w:proofErr w:type="spellEnd"/>
      <w:r w:rsidRPr="00400DA9">
        <w:rPr>
          <w:rFonts w:ascii="Century Gothic" w:hAnsi="Century Gothic" w:cstheme="minorHAnsi"/>
          <w:color w:val="000000"/>
          <w:sz w:val="16"/>
          <w:szCs w:val="16"/>
        </w:rPr>
        <w:t xml:space="preserve"> OCRK</w:t>
      </w:r>
    </w:p>
  </w:footnote>
  <w:footnote w:id="10">
    <w:p w:rsidR="00400DA9" w:rsidRPr="00400DA9" w:rsidRDefault="00400DA9" w:rsidP="00400DA9">
      <w:pPr>
        <w:pStyle w:val="Tekstprzypisudolnego"/>
        <w:rPr>
          <w:rFonts w:ascii="Century Gothic" w:hAnsi="Century Gothic" w:cstheme="minorHAnsi"/>
          <w:color w:val="000000"/>
          <w:sz w:val="16"/>
          <w:szCs w:val="16"/>
        </w:rPr>
      </w:pPr>
      <w:r w:rsidRPr="00400DA9">
        <w:rPr>
          <w:rStyle w:val="Odwoanieprzypisudolnego"/>
          <w:rFonts w:ascii="Century Gothic" w:hAnsi="Century Gothic" w:cstheme="minorHAnsi"/>
          <w:sz w:val="16"/>
          <w:szCs w:val="16"/>
        </w:rPr>
        <w:footnoteRef/>
      </w:r>
      <w:r w:rsidRPr="00400DA9">
        <w:rPr>
          <w:rFonts w:ascii="Century Gothic" w:hAnsi="Century Gothic" w:cstheme="minorHAnsi"/>
          <w:sz w:val="16"/>
          <w:szCs w:val="16"/>
        </w:rPr>
        <w:t xml:space="preserve"> </w:t>
      </w:r>
      <w:proofErr w:type="spellStart"/>
      <w:r w:rsidRPr="00400DA9">
        <w:rPr>
          <w:rFonts w:ascii="Century Gothic" w:hAnsi="Century Gothic" w:cstheme="minorHAnsi"/>
          <w:color w:val="000000"/>
          <w:sz w:val="16"/>
          <w:szCs w:val="16"/>
        </w:rPr>
        <w:t>Ibidem</w:t>
      </w:r>
      <w:proofErr w:type="spellEnd"/>
      <w:r w:rsidRPr="00400DA9">
        <w:rPr>
          <w:rFonts w:ascii="Century Gothic" w:hAnsi="Century Gothic" w:cstheme="minorHAnsi"/>
          <w:color w:val="000000"/>
          <w:sz w:val="16"/>
          <w:szCs w:val="16"/>
        </w:rPr>
        <w:t>.</w:t>
      </w:r>
    </w:p>
  </w:footnote>
  <w:footnote w:id="11">
    <w:p w:rsidR="00400DA9" w:rsidRPr="00400DA9" w:rsidRDefault="00400DA9" w:rsidP="00400DA9">
      <w:pPr>
        <w:pStyle w:val="Tekstprzypisudolnego"/>
        <w:rPr>
          <w:rFonts w:ascii="Century Gothic" w:hAnsi="Century Gothic" w:cstheme="minorHAnsi"/>
          <w:sz w:val="16"/>
          <w:szCs w:val="16"/>
        </w:rPr>
      </w:pPr>
      <w:r w:rsidRPr="00400DA9">
        <w:rPr>
          <w:rStyle w:val="Odwoanieprzypisudolnego"/>
          <w:rFonts w:ascii="Century Gothic" w:hAnsi="Century Gothic" w:cstheme="minorHAnsi"/>
          <w:sz w:val="16"/>
          <w:szCs w:val="16"/>
        </w:rPr>
        <w:footnoteRef/>
      </w:r>
      <w:r w:rsidRPr="00400DA9">
        <w:rPr>
          <w:rFonts w:ascii="Century Gothic" w:hAnsi="Century Gothic" w:cstheme="minorHAnsi"/>
          <w:sz w:val="16"/>
          <w:szCs w:val="16"/>
        </w:rPr>
        <w:t xml:space="preserve"> </w:t>
      </w:r>
      <w:hyperlink r:id="rId5" w:history="1">
        <w:r w:rsidRPr="00400DA9">
          <w:rPr>
            <w:rStyle w:val="Hipercze"/>
            <w:rFonts w:ascii="Century Gothic" w:hAnsi="Century Gothic" w:cstheme="minorHAnsi"/>
            <w:color w:val="1155CC"/>
            <w:sz w:val="16"/>
            <w:szCs w:val="16"/>
          </w:rPr>
          <w:t>http://www.pracujwlogistyce.pl/partnerzy/19-najczesciej-czytane/6198-plaga-kradziezy-towarow-z-pojazdow-ciezarowych-w-niemczech</w:t>
        </w:r>
      </w:hyperlink>
    </w:p>
  </w:footnote>
  <w:footnote w:id="12">
    <w:p w:rsidR="00400DA9" w:rsidRPr="00400DA9" w:rsidRDefault="00400DA9" w:rsidP="00400DA9">
      <w:pPr>
        <w:pStyle w:val="Tekstprzypisudolnego"/>
        <w:rPr>
          <w:rFonts w:ascii="Century Gothic" w:hAnsi="Century Gothic" w:cstheme="minorHAnsi"/>
          <w:sz w:val="16"/>
          <w:szCs w:val="16"/>
          <w:lang w:val="it-IT"/>
        </w:rPr>
      </w:pPr>
      <w:r w:rsidRPr="00400DA9">
        <w:rPr>
          <w:rStyle w:val="Odwoanieprzypisudolnego"/>
          <w:rFonts w:ascii="Century Gothic" w:hAnsi="Century Gothic" w:cstheme="minorHAnsi"/>
          <w:sz w:val="16"/>
          <w:szCs w:val="16"/>
        </w:rPr>
        <w:footnoteRef/>
      </w:r>
      <w:r w:rsidRPr="00400DA9">
        <w:rPr>
          <w:rFonts w:ascii="Century Gothic" w:hAnsi="Century Gothic" w:cstheme="minorHAnsi"/>
          <w:sz w:val="16"/>
          <w:szCs w:val="16"/>
          <w:lang w:val="it-IT"/>
        </w:rPr>
        <w:t xml:space="preserve"> </w:t>
      </w:r>
      <w:hyperlink r:id="rId6" w:history="1">
        <w:r w:rsidRPr="00400DA9">
          <w:rPr>
            <w:rStyle w:val="Hipercze"/>
            <w:rFonts w:ascii="Century Gothic" w:hAnsi="Century Gothic" w:cstheme="minorHAnsi"/>
            <w:color w:val="1155CC"/>
            <w:sz w:val="16"/>
            <w:szCs w:val="16"/>
            <w:lang w:val="it-IT"/>
          </w:rPr>
          <w:t>http://www.pspdgdynia.pl/?q=node/666</w:t>
        </w:r>
      </w:hyperlink>
      <w:r w:rsidRPr="00400DA9">
        <w:rPr>
          <w:rFonts w:ascii="Century Gothic" w:hAnsi="Century Gothic" w:cstheme="minorHAnsi"/>
          <w:color w:val="000000"/>
          <w:sz w:val="16"/>
          <w:szCs w:val="16"/>
          <w:lang w:val="it-IT"/>
        </w:rPr>
        <w:t>, op. cit.</w:t>
      </w:r>
    </w:p>
  </w:footnote>
  <w:footnote w:id="13">
    <w:p w:rsidR="00400DA9" w:rsidRPr="00332466" w:rsidRDefault="00400DA9" w:rsidP="00400DA9">
      <w:pPr>
        <w:pStyle w:val="Tekstprzypisudolnego"/>
        <w:rPr>
          <w:rFonts w:ascii="Arial" w:hAnsi="Arial" w:cs="Arial"/>
          <w:lang w:val="pl-PL"/>
        </w:rPr>
      </w:pPr>
      <w:r w:rsidRPr="00400DA9">
        <w:rPr>
          <w:rStyle w:val="Odwoanieprzypisudolnego"/>
          <w:rFonts w:ascii="Century Gothic" w:hAnsi="Century Gothic" w:cstheme="minorHAnsi"/>
          <w:sz w:val="16"/>
          <w:szCs w:val="16"/>
        </w:rPr>
        <w:footnoteRef/>
      </w:r>
      <w:r w:rsidRPr="00400DA9">
        <w:rPr>
          <w:rFonts w:ascii="Century Gothic" w:hAnsi="Century Gothic" w:cstheme="minorHAnsi"/>
          <w:sz w:val="16"/>
          <w:szCs w:val="16"/>
          <w:lang w:val="pl-PL"/>
        </w:rPr>
        <w:t xml:space="preserve">GITD, za: </w:t>
      </w:r>
      <w:hyperlink r:id="rId7" w:history="1">
        <w:r w:rsidRPr="00400DA9">
          <w:rPr>
            <w:rStyle w:val="Hipercze"/>
            <w:rFonts w:ascii="Century Gothic" w:hAnsi="Century Gothic" w:cstheme="minorHAnsi"/>
            <w:color w:val="1155CC"/>
            <w:sz w:val="16"/>
            <w:szCs w:val="16"/>
            <w:lang w:val="pl-PL"/>
          </w:rPr>
          <w:t>https://moto.wp.pl/dwa-standardy-szkolen-kierowcow-sasiedzi-ze-wschodu-maja-latwiej-6298784254072961a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07" w:rsidRDefault="005F3B07">
    <w:pPr>
      <w:pStyle w:val="Nagwek"/>
    </w:pPr>
    <w:r>
      <w:rPr>
        <w:noProof/>
        <w:lang w:eastAsia="pl-PL"/>
      </w:rPr>
      <w:drawing>
        <wp:anchor distT="0" distB="0" distL="114300" distR="114300" simplePos="0" relativeHeight="251658240" behindDoc="0" locked="0" layoutInCell="1" allowOverlap="1">
          <wp:simplePos x="0" y="0"/>
          <wp:positionH relativeFrom="margin">
            <wp:posOffset>-975995</wp:posOffset>
          </wp:positionH>
          <wp:positionV relativeFrom="margin">
            <wp:posOffset>-907415</wp:posOffset>
          </wp:positionV>
          <wp:extent cx="7898130" cy="912495"/>
          <wp:effectExtent l="0" t="0" r="7620"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tmap.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98130" cy="9124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64A7A"/>
    <w:rsid w:val="00041948"/>
    <w:rsid w:val="00064A7A"/>
    <w:rsid w:val="0011797C"/>
    <w:rsid w:val="00233164"/>
    <w:rsid w:val="003E6C87"/>
    <w:rsid w:val="00400DA9"/>
    <w:rsid w:val="00430343"/>
    <w:rsid w:val="00436FF7"/>
    <w:rsid w:val="004E24C8"/>
    <w:rsid w:val="0058598D"/>
    <w:rsid w:val="005F3B07"/>
    <w:rsid w:val="005F3F12"/>
    <w:rsid w:val="0064780D"/>
    <w:rsid w:val="00691DB9"/>
    <w:rsid w:val="00740283"/>
    <w:rsid w:val="00836B42"/>
    <w:rsid w:val="008E0A80"/>
    <w:rsid w:val="00984B6F"/>
    <w:rsid w:val="00A60241"/>
    <w:rsid w:val="00AA1143"/>
    <w:rsid w:val="00AD255B"/>
    <w:rsid w:val="00BF0A4B"/>
    <w:rsid w:val="00C7711F"/>
    <w:rsid w:val="00C97219"/>
    <w:rsid w:val="00D17D9A"/>
    <w:rsid w:val="00D824EA"/>
    <w:rsid w:val="00E42B0C"/>
    <w:rsid w:val="00E5274D"/>
    <w:rsid w:val="00E55E47"/>
    <w:rsid w:val="00EF356B"/>
    <w:rsid w:val="00F6141B"/>
    <w:rsid w:val="00F700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B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B07"/>
  </w:style>
  <w:style w:type="paragraph" w:styleId="Stopka">
    <w:name w:val="footer"/>
    <w:basedOn w:val="Normalny"/>
    <w:link w:val="StopkaZnak"/>
    <w:uiPriority w:val="99"/>
    <w:unhideWhenUsed/>
    <w:rsid w:val="005F3B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B07"/>
  </w:style>
  <w:style w:type="table" w:styleId="Jasnecieniowanieakcent3">
    <w:name w:val="Light Shading Accent 3"/>
    <w:basedOn w:val="Standardowy"/>
    <w:uiPriority w:val="60"/>
    <w:rsid w:val="00BF0A4B"/>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ekstdymka">
    <w:name w:val="Balloon Text"/>
    <w:basedOn w:val="Normalny"/>
    <w:link w:val="TekstdymkaZnak"/>
    <w:uiPriority w:val="99"/>
    <w:semiHidden/>
    <w:unhideWhenUsed/>
    <w:rsid w:val="002331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3164"/>
    <w:rPr>
      <w:rFonts w:ascii="Tahoma" w:hAnsi="Tahoma" w:cs="Tahoma"/>
      <w:sz w:val="16"/>
      <w:szCs w:val="16"/>
    </w:rPr>
  </w:style>
  <w:style w:type="paragraph" w:styleId="NormalnyWeb">
    <w:name w:val="Normal (Web)"/>
    <w:basedOn w:val="Normalny"/>
    <w:uiPriority w:val="99"/>
    <w:unhideWhenUsed/>
    <w:rsid w:val="00400D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przypisudolnego">
    <w:name w:val="footnote text"/>
    <w:basedOn w:val="Normalny"/>
    <w:link w:val="TekstprzypisudolnegoZnak"/>
    <w:uiPriority w:val="99"/>
    <w:semiHidden/>
    <w:unhideWhenUsed/>
    <w:rsid w:val="00400DA9"/>
    <w:pPr>
      <w:spacing w:after="0" w:line="240" w:lineRule="auto"/>
    </w:pPr>
    <w:rPr>
      <w:sz w:val="20"/>
      <w:szCs w:val="20"/>
      <w:lang w:val="en-US"/>
    </w:rPr>
  </w:style>
  <w:style w:type="character" w:customStyle="1" w:styleId="TekstprzypisudolnegoZnak">
    <w:name w:val="Tekst przypisu dolnego Znak"/>
    <w:basedOn w:val="Domylnaczcionkaakapitu"/>
    <w:link w:val="Tekstprzypisudolnego"/>
    <w:uiPriority w:val="99"/>
    <w:semiHidden/>
    <w:rsid w:val="00400DA9"/>
    <w:rPr>
      <w:sz w:val="20"/>
      <w:szCs w:val="20"/>
      <w:lang w:val="en-US"/>
    </w:rPr>
  </w:style>
  <w:style w:type="character" w:styleId="Odwoanieprzypisudolnego">
    <w:name w:val="footnote reference"/>
    <w:basedOn w:val="Domylnaczcionkaakapitu"/>
    <w:uiPriority w:val="99"/>
    <w:semiHidden/>
    <w:unhideWhenUsed/>
    <w:rsid w:val="00400DA9"/>
    <w:rPr>
      <w:vertAlign w:val="superscript"/>
    </w:rPr>
  </w:style>
  <w:style w:type="character" w:styleId="Hipercze">
    <w:name w:val="Hyperlink"/>
    <w:basedOn w:val="Domylnaczcionkaakapitu"/>
    <w:uiPriority w:val="99"/>
    <w:unhideWhenUsed/>
    <w:rsid w:val="00400DA9"/>
    <w:rPr>
      <w:color w:val="0000FF"/>
      <w:u w:val="single"/>
    </w:rPr>
  </w:style>
  <w:style w:type="paragraph" w:styleId="Tekstkomentarza">
    <w:name w:val="annotation text"/>
    <w:basedOn w:val="Normalny"/>
    <w:link w:val="TekstkomentarzaZnak"/>
    <w:uiPriority w:val="99"/>
    <w:unhideWhenUsed/>
    <w:rsid w:val="00400DA9"/>
    <w:pPr>
      <w:spacing w:line="240" w:lineRule="auto"/>
    </w:pPr>
    <w:rPr>
      <w:sz w:val="20"/>
      <w:szCs w:val="20"/>
      <w:lang w:val="en-US"/>
    </w:rPr>
  </w:style>
  <w:style w:type="character" w:customStyle="1" w:styleId="TekstkomentarzaZnak">
    <w:name w:val="Tekst komentarza Znak"/>
    <w:basedOn w:val="Domylnaczcionkaakapitu"/>
    <w:link w:val="Tekstkomentarza"/>
    <w:uiPriority w:val="99"/>
    <w:rsid w:val="00400DA9"/>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B07"/>
  </w:style>
  <w:style w:type="paragraph" w:styleId="Stopka">
    <w:name w:val="footer"/>
    <w:basedOn w:val="Normalny"/>
    <w:link w:val="StopkaZnak"/>
    <w:uiPriority w:val="99"/>
    <w:unhideWhenUsed/>
    <w:rsid w:val="005F3B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B07"/>
  </w:style>
  <w:style w:type="table" w:styleId="Jasnecieniowanieakcent3">
    <w:name w:val="Light Shading Accent 3"/>
    <w:basedOn w:val="Standardowy"/>
    <w:uiPriority w:val="60"/>
    <w:rsid w:val="00BF0A4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ekstdymka">
    <w:name w:val="Balloon Text"/>
    <w:basedOn w:val="Normalny"/>
    <w:link w:val="TekstdymkaZnak"/>
    <w:uiPriority w:val="99"/>
    <w:semiHidden/>
    <w:unhideWhenUsed/>
    <w:rsid w:val="002331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3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tsl.warsawpress.com/index.php/2018/04/26/wyzwania-branzy-tsl/" TargetMode="External"/><Relationship Id="rId7" Type="http://schemas.openxmlformats.org/officeDocument/2006/relationships/hyperlink" Target="https://moto.wp.pl/dwa-standardy-szkolen-kierowcow-sasiedzi-ze-wschodu-maja-latwiej-6298784254072961a" TargetMode="External"/><Relationship Id="rId2" Type="http://schemas.openxmlformats.org/officeDocument/2006/relationships/hyperlink" Target="https://www.money.pl/gospodarka/wiadomosci/artykul/kierowcy-pensje-praca-zarobki,156,0,2414748.html" TargetMode="External"/><Relationship Id="rId1" Type="http://schemas.openxmlformats.org/officeDocument/2006/relationships/hyperlink" Target="http://inwestycje.pl/logistyka_transport/-Branza-transportowa-na-finansowej-krawedzi-Ogromny-potencjal-sektora-TSL-oslabiony-przez-klopoty-kadrowe-i-zatory-platnicze;322723;0.html" TargetMode="External"/><Relationship Id="rId6" Type="http://schemas.openxmlformats.org/officeDocument/2006/relationships/hyperlink" Target="http://www.pspdgdynia.pl/?q=node/666" TargetMode="External"/><Relationship Id="rId5" Type="http://schemas.openxmlformats.org/officeDocument/2006/relationships/hyperlink" Target="http://www.pracujwlogistyce.pl/partnerzy/19-najczesciej-czytane/6198-plaga-kradziezy-towarow-z-pojazdow-ciezarowych-w-niemczech" TargetMode="External"/><Relationship Id="rId4" Type="http://schemas.openxmlformats.org/officeDocument/2006/relationships/hyperlink" Target="https://alebank.pl/branza-tsl-na-finansowej-krawedz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956</Words>
  <Characters>5740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ppietrasina</dc:creator>
  <cp:keywords/>
  <dc:description/>
  <cp:lastModifiedBy>Kinga Woźniakowska</cp:lastModifiedBy>
  <cp:revision>20</cp:revision>
  <cp:lastPrinted>2017-11-16T09:55:00Z</cp:lastPrinted>
  <dcterms:created xsi:type="dcterms:W3CDTF">2017-11-16T09:48:00Z</dcterms:created>
  <dcterms:modified xsi:type="dcterms:W3CDTF">2018-11-08T05:02:00Z</dcterms:modified>
</cp:coreProperties>
</file>