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D78" w:rsidRDefault="008E70E4" w:rsidP="00E66FC2">
      <w:pPr>
        <w:shd w:val="clear" w:color="auto" w:fill="FFFFFF"/>
        <w:spacing w:before="100" w:beforeAutospacing="1" w:after="100" w:afterAutospacing="1" w:line="252" w:lineRule="atLeast"/>
        <w:jc w:val="right"/>
        <w:rPr>
          <w:rFonts w:ascii="Georgia" w:hAnsi="Georgia"/>
          <w:sz w:val="24"/>
          <w:szCs w:val="24"/>
          <w:shd w:val="clear" w:color="auto" w:fill="FFFFFF"/>
        </w:rPr>
      </w:pPr>
      <w:r w:rsidRPr="005220AC">
        <w:rPr>
          <w:rFonts w:ascii="Georgia" w:hAnsi="Georgia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-918845</wp:posOffset>
            </wp:positionV>
            <wp:extent cx="7574280" cy="10715625"/>
            <wp:effectExtent l="19050" t="0" r="7620" b="0"/>
            <wp:wrapNone/>
            <wp:docPr id="1" name="Obraz 1" descr="C:\Documents and Settings\w.mianowski\Moje dokumenty\papier puls bank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.mianowski\Moje dokumenty\papier puls banki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891" w:rsidRPr="005220AC">
        <w:rPr>
          <w:rFonts w:ascii="Georgia" w:hAnsi="Georgia"/>
          <w:sz w:val="24"/>
          <w:szCs w:val="24"/>
          <w:shd w:val="clear" w:color="auto" w:fill="FFFFFF"/>
        </w:rPr>
        <w:t xml:space="preserve">Warszawa, </w:t>
      </w:r>
      <w:r w:rsidR="00236650">
        <w:rPr>
          <w:rFonts w:ascii="Georgia" w:hAnsi="Georgia"/>
          <w:sz w:val="24"/>
          <w:szCs w:val="24"/>
          <w:shd w:val="clear" w:color="auto" w:fill="FFFFFF"/>
        </w:rPr>
        <w:t>7</w:t>
      </w:r>
      <w:r w:rsidR="009A0891" w:rsidRPr="005220AC">
        <w:rPr>
          <w:rFonts w:ascii="Georgia" w:hAnsi="Georgia"/>
          <w:sz w:val="24"/>
          <w:szCs w:val="24"/>
          <w:shd w:val="clear" w:color="auto" w:fill="FFFFFF"/>
        </w:rPr>
        <w:t xml:space="preserve"> </w:t>
      </w:r>
      <w:r w:rsidR="00E66FC2">
        <w:rPr>
          <w:rFonts w:ascii="Georgia" w:hAnsi="Georgia"/>
          <w:sz w:val="24"/>
          <w:szCs w:val="24"/>
          <w:shd w:val="clear" w:color="auto" w:fill="FFFFFF"/>
        </w:rPr>
        <w:t>grudnia</w:t>
      </w:r>
      <w:r w:rsidR="009A0891" w:rsidRPr="005220AC">
        <w:rPr>
          <w:rFonts w:ascii="Georgia" w:hAnsi="Georgia"/>
          <w:sz w:val="24"/>
          <w:szCs w:val="24"/>
          <w:shd w:val="clear" w:color="auto" w:fill="FFFFFF"/>
        </w:rPr>
        <w:t xml:space="preserve"> 201</w:t>
      </w:r>
      <w:r w:rsidR="00423D78">
        <w:rPr>
          <w:rFonts w:ascii="Georgia" w:hAnsi="Georgia"/>
          <w:sz w:val="24"/>
          <w:szCs w:val="24"/>
          <w:shd w:val="clear" w:color="auto" w:fill="FFFFFF"/>
        </w:rPr>
        <w:t>8</w:t>
      </w:r>
      <w:r w:rsidR="009A0891" w:rsidRPr="005220AC">
        <w:rPr>
          <w:rFonts w:ascii="Georgia" w:hAnsi="Georgia"/>
          <w:sz w:val="24"/>
          <w:szCs w:val="24"/>
          <w:shd w:val="clear" w:color="auto" w:fill="FFFFFF"/>
        </w:rPr>
        <w:t xml:space="preserve"> </w:t>
      </w:r>
      <w:proofErr w:type="spellStart"/>
      <w:r w:rsidR="009A0891" w:rsidRPr="005220AC">
        <w:rPr>
          <w:rFonts w:ascii="Georgia" w:hAnsi="Georgia"/>
          <w:sz w:val="24"/>
          <w:szCs w:val="24"/>
          <w:shd w:val="clear" w:color="auto" w:fill="FFFFFF"/>
        </w:rPr>
        <w:t>r</w:t>
      </w:r>
      <w:proofErr w:type="spellEnd"/>
      <w:r w:rsidR="009A0891" w:rsidRPr="005220AC">
        <w:rPr>
          <w:rFonts w:ascii="Georgia" w:hAnsi="Georgia"/>
          <w:sz w:val="24"/>
          <w:szCs w:val="24"/>
          <w:shd w:val="clear" w:color="auto" w:fill="FFFFFF"/>
        </w:rPr>
        <w:t>.</w:t>
      </w:r>
    </w:p>
    <w:p w:rsidR="00497C18" w:rsidRDefault="00497C18" w:rsidP="00E66FC2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b/>
          <w:sz w:val="24"/>
          <w:szCs w:val="24"/>
          <w:shd w:val="clear" w:color="auto" w:fill="FFFFFF"/>
        </w:rPr>
      </w:pP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b/>
          <w:sz w:val="24"/>
          <w:szCs w:val="24"/>
          <w:shd w:val="clear" w:color="auto" w:fill="FFFFFF"/>
        </w:rPr>
      </w:pPr>
      <w:r w:rsidRPr="006559B0">
        <w:rPr>
          <w:rFonts w:ascii="Georgia" w:hAnsi="Georgia"/>
          <w:b/>
          <w:sz w:val="24"/>
          <w:szCs w:val="24"/>
          <w:shd w:val="clear" w:color="auto" w:fill="FFFFFF"/>
        </w:rPr>
        <w:t xml:space="preserve">Bankier.pl i „Puls Biznesu” </w:t>
      </w:r>
      <w:r>
        <w:rPr>
          <w:rFonts w:ascii="Georgia" w:hAnsi="Georgia"/>
          <w:b/>
          <w:sz w:val="24"/>
          <w:szCs w:val="24"/>
          <w:shd w:val="clear" w:color="auto" w:fill="FFFFFF"/>
        </w:rPr>
        <w:t>po raz kolejny</w:t>
      </w:r>
      <w:r w:rsidRPr="006559B0">
        <w:rPr>
          <w:rFonts w:ascii="Georgia" w:hAnsi="Georgia"/>
          <w:b/>
          <w:sz w:val="24"/>
          <w:szCs w:val="24"/>
          <w:shd w:val="clear" w:color="auto" w:fill="FFFFFF"/>
        </w:rPr>
        <w:t xml:space="preserve"> </w:t>
      </w:r>
      <w:r>
        <w:rPr>
          <w:rFonts w:ascii="Georgia" w:hAnsi="Georgia"/>
          <w:b/>
          <w:sz w:val="24"/>
          <w:szCs w:val="24"/>
          <w:shd w:val="clear" w:color="auto" w:fill="FFFFFF"/>
        </w:rPr>
        <w:t>docenione przez</w:t>
      </w:r>
      <w:r w:rsidRPr="006559B0">
        <w:rPr>
          <w:rFonts w:ascii="Georgia" w:hAnsi="Georgia"/>
          <w:b/>
          <w:sz w:val="24"/>
          <w:szCs w:val="24"/>
          <w:shd w:val="clear" w:color="auto" w:fill="FFFFFF"/>
        </w:rPr>
        <w:t xml:space="preserve"> inwestorów 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b/>
          <w:sz w:val="24"/>
          <w:szCs w:val="24"/>
          <w:shd w:val="clear" w:color="auto" w:fill="FFFFFF"/>
        </w:rPr>
      </w:pPr>
      <w:r w:rsidRPr="006559B0">
        <w:rPr>
          <w:rFonts w:ascii="Georgia" w:hAnsi="Georgia"/>
          <w:b/>
          <w:sz w:val="24"/>
          <w:szCs w:val="24"/>
          <w:shd w:val="clear" w:color="auto" w:fill="FFFFFF"/>
        </w:rPr>
        <w:t xml:space="preserve">Portale Bankier.pl i pb.pl, należące do Bonnier Business Polska, po raz kolejny zostały uznane za najważniejsze źródła informacji w kategorii Serwisy internetowe w Ogólnopolskim Badaniu Inwestorów, organizowanym przez Stowarzyszenie Inwestorów Indywidualnych (SII). </w:t>
      </w:r>
      <w:r w:rsidR="006E1B5D">
        <w:rPr>
          <w:rFonts w:ascii="Georgia" w:hAnsi="Georgia"/>
          <w:b/>
          <w:sz w:val="24"/>
          <w:szCs w:val="24"/>
          <w:shd w:val="clear" w:color="auto" w:fill="FFFFFF"/>
        </w:rPr>
        <w:t xml:space="preserve">Dziennik </w:t>
      </w:r>
      <w:r w:rsidRPr="006559B0">
        <w:rPr>
          <w:rFonts w:ascii="Georgia" w:hAnsi="Georgia"/>
          <w:b/>
          <w:sz w:val="24"/>
          <w:szCs w:val="24"/>
          <w:shd w:val="clear" w:color="auto" w:fill="FFFFFF"/>
        </w:rPr>
        <w:t xml:space="preserve">„Puls Biznesu” znalazł się </w:t>
      </w:r>
      <w:r w:rsidR="006E1B5D">
        <w:rPr>
          <w:rFonts w:ascii="Georgia" w:hAnsi="Georgia"/>
          <w:b/>
          <w:sz w:val="24"/>
          <w:szCs w:val="24"/>
          <w:shd w:val="clear" w:color="auto" w:fill="FFFFFF"/>
        </w:rPr>
        <w:t>na podium w</w:t>
      </w:r>
      <w:r w:rsidRPr="006559B0">
        <w:rPr>
          <w:rFonts w:ascii="Georgia" w:hAnsi="Georgia"/>
          <w:b/>
          <w:sz w:val="24"/>
          <w:szCs w:val="24"/>
          <w:shd w:val="clear" w:color="auto" w:fill="FFFFFF"/>
        </w:rPr>
        <w:t xml:space="preserve"> kategorii Gazety.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Bankier.pl i </w:t>
      </w:r>
      <w:r w:rsidR="001D0242">
        <w:rPr>
          <w:rFonts w:ascii="Georgia" w:hAnsi="Georgia"/>
          <w:sz w:val="24"/>
          <w:szCs w:val="24"/>
          <w:shd w:val="clear" w:color="auto" w:fill="FFFFFF"/>
        </w:rPr>
        <w:t>„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>Puls Biznesu</w:t>
      </w:r>
      <w:r w:rsidR="001D0242">
        <w:rPr>
          <w:rFonts w:ascii="Georgia" w:hAnsi="Georgia"/>
          <w:sz w:val="24"/>
          <w:szCs w:val="24"/>
          <w:shd w:val="clear" w:color="auto" w:fill="FFFFFF"/>
        </w:rPr>
        <w:t>”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 od lat cieszą się uznaniem wśród inwestorów. Potwierdzeniem tego jest coroczne badanie organizowane przez SII, w którym obydwa media nieprzerwanie zajmują czołowe pozycje. 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61,8% respondentów Ogólnopolskiego Badania Inwestorów uznało Bankier.pl za najważniejsze źródło informacji w Internecie. Drugie miejsce w tym roku należy do </w:t>
      </w:r>
      <w:r w:rsidR="00607A91">
        <w:rPr>
          <w:rFonts w:ascii="Georgia" w:hAnsi="Georgia"/>
          <w:sz w:val="24"/>
          <w:szCs w:val="24"/>
          <w:shd w:val="clear" w:color="auto" w:fill="FFFFFF"/>
        </w:rPr>
        <w:t xml:space="preserve">serwisu 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pb.pl (42,1%), który wyprzedził media </w:t>
      </w:r>
      <w:r w:rsidR="006E1B5D">
        <w:rPr>
          <w:rFonts w:ascii="Georgia" w:hAnsi="Georgia"/>
          <w:sz w:val="24"/>
          <w:szCs w:val="24"/>
          <w:shd w:val="clear" w:color="auto" w:fill="FFFFFF"/>
        </w:rPr>
        <w:t>poświęcone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 rynkowi kapitałowemu – Money.pl</w:t>
      </w:r>
      <w:r w:rsidR="00D53A90">
        <w:rPr>
          <w:rFonts w:ascii="Georgia" w:hAnsi="Georgia"/>
          <w:sz w:val="24"/>
          <w:szCs w:val="24"/>
          <w:shd w:val="clear" w:color="auto" w:fill="FFFFFF"/>
        </w:rPr>
        <w:t xml:space="preserve"> (41,5%)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>, Parkiet.com</w:t>
      </w:r>
      <w:r w:rsidR="00D53A90">
        <w:rPr>
          <w:rFonts w:ascii="Georgia" w:hAnsi="Georgia"/>
          <w:sz w:val="24"/>
          <w:szCs w:val="24"/>
          <w:shd w:val="clear" w:color="auto" w:fill="FFFFFF"/>
        </w:rPr>
        <w:t xml:space="preserve"> (34,3%)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 czy Stooq.pl</w:t>
      </w:r>
      <w:r w:rsidR="00D53A90">
        <w:rPr>
          <w:rFonts w:ascii="Georgia" w:hAnsi="Georgia"/>
          <w:sz w:val="24"/>
          <w:szCs w:val="24"/>
          <w:shd w:val="clear" w:color="auto" w:fill="FFFFFF"/>
        </w:rPr>
        <w:t xml:space="preserve"> (26,6%)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.  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jc w:val="center"/>
        <w:rPr>
          <w:rFonts w:ascii="Georgia" w:hAnsi="Georgia"/>
          <w:b/>
          <w:sz w:val="24"/>
          <w:szCs w:val="24"/>
          <w:shd w:val="clear" w:color="auto" w:fill="FFFFFF"/>
        </w:rPr>
      </w:pPr>
      <w:r w:rsidRPr="006559B0">
        <w:rPr>
          <w:rFonts w:ascii="Georgia" w:hAnsi="Georgia"/>
          <w:b/>
          <w:sz w:val="24"/>
          <w:szCs w:val="24"/>
          <w:shd w:val="clear" w:color="auto" w:fill="FFFFFF"/>
        </w:rPr>
        <w:t>Najważniejsze źródło informacji – Serwisy</w:t>
      </w:r>
      <w:r w:rsidRPr="006559B0">
        <w:rPr>
          <w:rFonts w:ascii="Georgia" w:hAnsi="Georgia"/>
          <w:b/>
          <w:sz w:val="24"/>
          <w:szCs w:val="24"/>
          <w:shd w:val="clear" w:color="auto" w:fill="FFFFFF"/>
        </w:rPr>
        <w:br/>
        <w:t>Źródło: Wyniki Ogólnopolskiego Badania Inwestorów 2018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jc w:val="center"/>
        <w:rPr>
          <w:rFonts w:ascii="Georgia" w:hAnsi="Georgia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944430" cy="3029373"/>
            <wp:effectExtent l="19050" t="0" r="0" b="0"/>
            <wp:docPr id="5" name="Obraz 4" descr="OBI2018-Serwi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2018-Serwisy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– Bankier.pl od </w:t>
      </w:r>
      <w:r w:rsidR="00A511F2">
        <w:rPr>
          <w:rFonts w:ascii="Georgia" w:hAnsi="Georgia"/>
          <w:sz w:val="24"/>
          <w:szCs w:val="24"/>
          <w:shd w:val="clear" w:color="auto" w:fill="FFFFFF"/>
        </w:rPr>
        <w:t>dziesięciu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 lat nie schodzi z pozycji lidera na rynku polskich inwestorów indywidualnych. Choć wymagania czytelników są coraz większe, niezmiennie cenią sobie oni trzy rzeczy – rzetelność, profesjonalizm i dbanie o ich portfele. Cieszymy się, że w tym roku na czele zestawienia są aż dwa serwisy z grupy Bonnier. To był nasz cel od początku digitalizacji wydawnictwa i współpracy między oboma portalami – mówi Przemek Barankiewicz, redaktor naczelny Bankier.pl i Chief Digital </w:t>
      </w:r>
      <w:proofErr w:type="spellStart"/>
      <w:r w:rsidRPr="006559B0">
        <w:rPr>
          <w:rFonts w:ascii="Georgia" w:hAnsi="Georgia"/>
          <w:sz w:val="24"/>
          <w:szCs w:val="24"/>
          <w:shd w:val="clear" w:color="auto" w:fill="FFFFFF"/>
        </w:rPr>
        <w:t>Officer</w:t>
      </w:r>
      <w:proofErr w:type="spellEnd"/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 Bonnier Business Polska.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-766445</wp:posOffset>
            </wp:positionV>
            <wp:extent cx="7574280" cy="10715625"/>
            <wp:effectExtent l="19050" t="0" r="7620" b="0"/>
            <wp:wrapNone/>
            <wp:docPr id="7" name="Obraz 1" descr="C:\Documents and Settings\w.mianowski\Moje dokumenty\papier puls bank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.mianowski\Moje dokumenty\papier puls banki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Wśród gazet ankietowani docenili przede wszystkim dziennik </w:t>
      </w:r>
      <w:r w:rsidR="00875203">
        <w:rPr>
          <w:rFonts w:ascii="Georgia" w:hAnsi="Georgia"/>
          <w:sz w:val="24"/>
          <w:szCs w:val="24"/>
          <w:shd w:val="clear" w:color="auto" w:fill="FFFFFF"/>
        </w:rPr>
        <w:t>„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>Parkiet</w:t>
      </w:r>
      <w:r w:rsidR="00875203">
        <w:rPr>
          <w:rFonts w:ascii="Georgia" w:hAnsi="Georgia"/>
          <w:sz w:val="24"/>
          <w:szCs w:val="24"/>
          <w:shd w:val="clear" w:color="auto" w:fill="FFFFFF"/>
        </w:rPr>
        <w:t>”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, który zdobył 34,7%. Tuż za nim w zestawieniu znalazł się „Puls Biznesu”, który jako najważniejsze źródło informacji prasowej wskazało 32,7% ankietowanych. Trzecia pozycja na podium należy w tym roku do dziennika </w:t>
      </w:r>
      <w:r w:rsidR="00875203">
        <w:rPr>
          <w:rFonts w:ascii="Georgia" w:hAnsi="Georgia"/>
          <w:sz w:val="24"/>
          <w:szCs w:val="24"/>
          <w:shd w:val="clear" w:color="auto" w:fill="FFFFFF"/>
        </w:rPr>
        <w:t>„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>Rzeczpospolita</w:t>
      </w:r>
      <w:r w:rsidR="00875203">
        <w:rPr>
          <w:rFonts w:ascii="Georgia" w:hAnsi="Georgia"/>
          <w:sz w:val="24"/>
          <w:szCs w:val="24"/>
          <w:shd w:val="clear" w:color="auto" w:fill="FFFFFF"/>
        </w:rPr>
        <w:t>”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 (14,3%).  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jc w:val="center"/>
        <w:rPr>
          <w:rFonts w:ascii="Georgia" w:hAnsi="Georgia"/>
          <w:b/>
          <w:sz w:val="24"/>
          <w:szCs w:val="24"/>
          <w:shd w:val="clear" w:color="auto" w:fill="FFFFFF"/>
        </w:rPr>
      </w:pPr>
      <w:r w:rsidRPr="006559B0">
        <w:rPr>
          <w:rFonts w:ascii="Georgia" w:hAnsi="Georgia"/>
          <w:b/>
          <w:sz w:val="24"/>
          <w:szCs w:val="24"/>
          <w:shd w:val="clear" w:color="auto" w:fill="FFFFFF"/>
        </w:rPr>
        <w:t>Najważniejsze źródło informacji – Gazety</w:t>
      </w:r>
      <w:r w:rsidRPr="006559B0">
        <w:rPr>
          <w:rFonts w:ascii="Georgia" w:hAnsi="Georgia"/>
          <w:b/>
          <w:sz w:val="24"/>
          <w:szCs w:val="24"/>
          <w:shd w:val="clear" w:color="auto" w:fill="FFFFFF"/>
        </w:rPr>
        <w:br/>
        <w:t>Źródło: Wyniki Ogólnopolskiego Badania Inwestorów 2018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jc w:val="center"/>
        <w:rPr>
          <w:rFonts w:ascii="Georgia" w:hAnsi="Georgia"/>
          <w:sz w:val="24"/>
          <w:szCs w:val="24"/>
          <w:shd w:val="clear" w:color="auto" w:fill="FFFFFF"/>
        </w:rPr>
      </w:pPr>
      <w:r>
        <w:rPr>
          <w:rFonts w:ascii="Georgia" w:hAnsi="Georgia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934904" cy="2810267"/>
            <wp:effectExtent l="19050" t="0" r="8696" b="0"/>
            <wp:docPr id="6" name="Obraz 5" descr="OBI2018-Gaz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2018-Gazet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  <w:r w:rsidRPr="006559B0">
        <w:rPr>
          <w:rFonts w:ascii="Georgia" w:hAnsi="Georgia"/>
          <w:sz w:val="24"/>
          <w:szCs w:val="24"/>
          <w:shd w:val="clear" w:color="auto" w:fill="FFFFFF"/>
        </w:rPr>
        <w:t>– Niezmiernie cieszy nas uznanie wymagającej grupy czytelników, jaką są inwestorzy indywidualni. Pozycja wicelidera zarówno w Internecie, jak też prasie drukowanej, jasno dowodzi</w:t>
      </w:r>
      <w:r w:rsidR="00A16FE8">
        <w:rPr>
          <w:rFonts w:ascii="Georgia" w:hAnsi="Georgia"/>
          <w:sz w:val="24"/>
          <w:szCs w:val="24"/>
          <w:shd w:val="clear" w:color="auto" w:fill="FFFFFF"/>
        </w:rPr>
        <w:t>,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 że "Puls Biznesu" jest dla inwestorów i rynku kapitałowego czołowym medium. Wyniki badania oraz statystyki dotyczące ruchu na stronie świadczą o tym, że nasza strategia tworzenia treści wysokiej jakości i udostępniania ich w modelu subskrypcyjnym jest słuszna – m</w:t>
      </w:r>
      <w:r w:rsidR="00AE1C42">
        <w:rPr>
          <w:rFonts w:ascii="Georgia" w:hAnsi="Georgia"/>
          <w:sz w:val="24"/>
          <w:szCs w:val="24"/>
          <w:shd w:val="clear" w:color="auto" w:fill="FFFFFF"/>
        </w:rPr>
        <w:t>ówi Tomasz Siemieniec, redaktor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 naczelny "Pulsu Biznesu". 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„Puls Biznesu” posiada specjalną sekcję „Puls Inwestora”, </w:t>
      </w:r>
      <w:r w:rsidR="006E1B5D">
        <w:rPr>
          <w:rFonts w:ascii="Georgia" w:hAnsi="Georgia"/>
          <w:sz w:val="24"/>
          <w:szCs w:val="24"/>
          <w:shd w:val="clear" w:color="auto" w:fill="FFFFFF"/>
        </w:rPr>
        <w:t xml:space="preserve">poświęconą rynkowi kapitałowemu, </w:t>
      </w: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 zawierającą newsy ze spółek giełdowych, analizy, prognozy oraz komentarze, jak również szereg wskazówek dotyczących ochrony oszczędności i ich pomnażania. </w:t>
      </w:r>
    </w:p>
    <w:p w:rsidR="006559B0" w:rsidRP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  <w:r w:rsidRPr="006559B0">
        <w:rPr>
          <w:rFonts w:ascii="Georgia" w:hAnsi="Georgia"/>
          <w:sz w:val="24"/>
          <w:szCs w:val="24"/>
          <w:shd w:val="clear" w:color="auto" w:fill="FFFFFF"/>
        </w:rPr>
        <w:t>Serwis Bankier.pl udostępnia interaktywne wykresy przedstawiające szeroki wachlarz notowań akcji z GPW i giełd zagranicznych, indeksy polskich i światowych parkietów, notowania walut, surowców oraz funduszy inwestycyjnych.</w:t>
      </w:r>
    </w:p>
    <w:p w:rsidR="006559B0" w:rsidRDefault="006559B0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  <w:r w:rsidRPr="006559B0">
        <w:rPr>
          <w:rFonts w:ascii="Georgia" w:hAnsi="Georgia"/>
          <w:sz w:val="24"/>
          <w:szCs w:val="24"/>
          <w:shd w:val="clear" w:color="auto" w:fill="FFFFFF"/>
        </w:rPr>
        <w:t xml:space="preserve">Autor badania – Stowarzyszenie Inwestorów Indywidualnych – jest największą organizacją zrzeszającą inwestorów giełdowych w Polsce. Ogólnopolskie Badanie Inwestorów w tym roku zostało przeprowadzone po raz szesnasty.  </w:t>
      </w:r>
    </w:p>
    <w:p w:rsidR="00D02EE7" w:rsidRDefault="00D02EE7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sz w:val="24"/>
          <w:szCs w:val="24"/>
          <w:shd w:val="clear" w:color="auto" w:fill="FFFFFF"/>
        </w:rPr>
      </w:pPr>
    </w:p>
    <w:p w:rsidR="00D02EE7" w:rsidRPr="00D02EE7" w:rsidRDefault="00D02EE7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i/>
          <w:szCs w:val="24"/>
          <w:shd w:val="clear" w:color="auto" w:fill="FFFFFF"/>
        </w:rPr>
      </w:pPr>
      <w:r w:rsidRPr="00D02EE7">
        <w:rPr>
          <w:rFonts w:ascii="Georgia" w:hAnsi="Georgia"/>
          <w:i/>
          <w:szCs w:val="24"/>
          <w:shd w:val="clear" w:color="auto" w:fill="FFFFFF"/>
        </w:rPr>
        <w:t>Zapraszamy do przedruku i powielania informacji prasowej z powołaniem się na źródło Bankier.pl!</w:t>
      </w:r>
    </w:p>
    <w:p w:rsidR="008E6D91" w:rsidRPr="00497C18" w:rsidRDefault="008E6D91" w:rsidP="006559B0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i/>
          <w:sz w:val="24"/>
          <w:szCs w:val="24"/>
          <w:shd w:val="clear" w:color="auto" w:fill="FFFFFF"/>
        </w:rPr>
      </w:pPr>
    </w:p>
    <w:sectPr w:rsidR="008E6D91" w:rsidRPr="00497C18" w:rsidSect="001D5628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5753D"/>
    <w:multiLevelType w:val="multilevel"/>
    <w:tmpl w:val="0E10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96822"/>
    <w:rsid w:val="0001328E"/>
    <w:rsid w:val="00063629"/>
    <w:rsid w:val="00092E18"/>
    <w:rsid w:val="00093EFE"/>
    <w:rsid w:val="000952A5"/>
    <w:rsid w:val="00105F6D"/>
    <w:rsid w:val="001551F6"/>
    <w:rsid w:val="00180655"/>
    <w:rsid w:val="001826F5"/>
    <w:rsid w:val="001939E6"/>
    <w:rsid w:val="001C6C98"/>
    <w:rsid w:val="001D0242"/>
    <w:rsid w:val="001D5628"/>
    <w:rsid w:val="001D6053"/>
    <w:rsid w:val="002064BA"/>
    <w:rsid w:val="00236650"/>
    <w:rsid w:val="00241835"/>
    <w:rsid w:val="002C4F50"/>
    <w:rsid w:val="002E4889"/>
    <w:rsid w:val="00306104"/>
    <w:rsid w:val="00327EFD"/>
    <w:rsid w:val="00335874"/>
    <w:rsid w:val="00345271"/>
    <w:rsid w:val="00345A72"/>
    <w:rsid w:val="00347F88"/>
    <w:rsid w:val="0036374B"/>
    <w:rsid w:val="003F614E"/>
    <w:rsid w:val="00423D78"/>
    <w:rsid w:val="00463764"/>
    <w:rsid w:val="00491A3A"/>
    <w:rsid w:val="00497C18"/>
    <w:rsid w:val="004B39B5"/>
    <w:rsid w:val="004E4DCF"/>
    <w:rsid w:val="005220AC"/>
    <w:rsid w:val="005B0312"/>
    <w:rsid w:val="005D683E"/>
    <w:rsid w:val="005E727A"/>
    <w:rsid w:val="00605569"/>
    <w:rsid w:val="00607A91"/>
    <w:rsid w:val="006559B0"/>
    <w:rsid w:val="00676B57"/>
    <w:rsid w:val="006A4D6E"/>
    <w:rsid w:val="006B4407"/>
    <w:rsid w:val="006B5335"/>
    <w:rsid w:val="006E1B5D"/>
    <w:rsid w:val="006E3AA3"/>
    <w:rsid w:val="006E4309"/>
    <w:rsid w:val="006F63B4"/>
    <w:rsid w:val="007073AA"/>
    <w:rsid w:val="0073245F"/>
    <w:rsid w:val="00757664"/>
    <w:rsid w:val="00770475"/>
    <w:rsid w:val="007731B7"/>
    <w:rsid w:val="007C33CA"/>
    <w:rsid w:val="008261C1"/>
    <w:rsid w:val="00875203"/>
    <w:rsid w:val="00875FBA"/>
    <w:rsid w:val="00893881"/>
    <w:rsid w:val="008952DA"/>
    <w:rsid w:val="008A3B97"/>
    <w:rsid w:val="008A727C"/>
    <w:rsid w:val="008B48CE"/>
    <w:rsid w:val="008B7ED9"/>
    <w:rsid w:val="008D788A"/>
    <w:rsid w:val="008E6D91"/>
    <w:rsid w:val="008E70E4"/>
    <w:rsid w:val="008F1223"/>
    <w:rsid w:val="0090641D"/>
    <w:rsid w:val="009313B9"/>
    <w:rsid w:val="009440B4"/>
    <w:rsid w:val="00953957"/>
    <w:rsid w:val="009A0891"/>
    <w:rsid w:val="009C6B9F"/>
    <w:rsid w:val="009E472B"/>
    <w:rsid w:val="009F20B7"/>
    <w:rsid w:val="00A16A60"/>
    <w:rsid w:val="00A16FE8"/>
    <w:rsid w:val="00A511F2"/>
    <w:rsid w:val="00A67547"/>
    <w:rsid w:val="00A87BBA"/>
    <w:rsid w:val="00AC683E"/>
    <w:rsid w:val="00AD0FD8"/>
    <w:rsid w:val="00AE1C42"/>
    <w:rsid w:val="00AF4221"/>
    <w:rsid w:val="00B15478"/>
    <w:rsid w:val="00B162AF"/>
    <w:rsid w:val="00B96822"/>
    <w:rsid w:val="00BC03E3"/>
    <w:rsid w:val="00BC15CD"/>
    <w:rsid w:val="00C6026A"/>
    <w:rsid w:val="00C70A24"/>
    <w:rsid w:val="00C70C96"/>
    <w:rsid w:val="00C81620"/>
    <w:rsid w:val="00CA6EAB"/>
    <w:rsid w:val="00CB2999"/>
    <w:rsid w:val="00CB460B"/>
    <w:rsid w:val="00CC0E15"/>
    <w:rsid w:val="00CC0E8D"/>
    <w:rsid w:val="00D02EE7"/>
    <w:rsid w:val="00D229AA"/>
    <w:rsid w:val="00D37533"/>
    <w:rsid w:val="00D53A90"/>
    <w:rsid w:val="00D816B9"/>
    <w:rsid w:val="00DA3ED8"/>
    <w:rsid w:val="00DF5A9E"/>
    <w:rsid w:val="00E5725C"/>
    <w:rsid w:val="00E57963"/>
    <w:rsid w:val="00E66FC2"/>
    <w:rsid w:val="00EA00AA"/>
    <w:rsid w:val="00F41348"/>
    <w:rsid w:val="00F613F6"/>
    <w:rsid w:val="00FE4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EFD"/>
  </w:style>
  <w:style w:type="paragraph" w:styleId="Nagwek1">
    <w:name w:val="heading 1"/>
    <w:basedOn w:val="Normalny"/>
    <w:link w:val="Nagwek1Znak"/>
    <w:uiPriority w:val="9"/>
    <w:qFormat/>
    <w:rsid w:val="00B968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968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rticledate">
    <w:name w:val="article_date"/>
    <w:basedOn w:val="Normalny"/>
    <w:rsid w:val="00B96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iclelead">
    <w:name w:val="article_lead"/>
    <w:basedOn w:val="Normalny"/>
    <w:rsid w:val="00B96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96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B96822"/>
  </w:style>
  <w:style w:type="character" w:styleId="Pogrubienie">
    <w:name w:val="Strong"/>
    <w:basedOn w:val="Domylnaczcionkaakapitu"/>
    <w:uiPriority w:val="22"/>
    <w:qFormat/>
    <w:rsid w:val="00B96822"/>
    <w:rPr>
      <w:b/>
      <w:bCs/>
    </w:rPr>
  </w:style>
  <w:style w:type="character" w:customStyle="1" w:styleId="textexposedshow">
    <w:name w:val="text_exposed_show"/>
    <w:basedOn w:val="Domylnaczcionkaakapitu"/>
    <w:rsid w:val="00F613F6"/>
  </w:style>
  <w:style w:type="paragraph" w:styleId="Tekstdymka">
    <w:name w:val="Balloon Text"/>
    <w:basedOn w:val="Normalny"/>
    <w:link w:val="TekstdymkaZnak"/>
    <w:uiPriority w:val="99"/>
    <w:semiHidden/>
    <w:unhideWhenUsed/>
    <w:rsid w:val="00BC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5C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089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220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0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0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3DA8E3-54B3-4C2F-A4B0-04B3099D5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465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Bonnier Business (Polska) sp. z o.o.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i.czerska</dc:creator>
  <cp:lastModifiedBy>i.czerska</cp:lastModifiedBy>
  <cp:revision>13</cp:revision>
  <cp:lastPrinted>2015-09-16T10:24:00Z</cp:lastPrinted>
  <dcterms:created xsi:type="dcterms:W3CDTF">2018-12-06T15:18:00Z</dcterms:created>
  <dcterms:modified xsi:type="dcterms:W3CDTF">2018-12-06T16:25:00Z</dcterms:modified>
</cp:coreProperties>
</file>