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8B" w:rsidRPr="0000366E" w:rsidRDefault="00E11C46">
      <w:pPr>
        <w:pStyle w:val="Tretekstu"/>
        <w:spacing w:line="240" w:lineRule="exact"/>
        <w:jc w:val="left"/>
        <w:rPr>
          <w:rFonts w:ascii="MMC OFFICE" w:eastAsia="ヒラギノ角ゴ Std W4" w:hAnsi="MMC OFFICE"/>
          <w:b/>
          <w:sz w:val="18"/>
        </w:rPr>
      </w:pPr>
      <w:r>
        <w:rPr>
          <w:rFonts w:ascii="MMC OFFICE" w:eastAsia="ヒラギノ角ゴ Std W4" w:hAnsi="MMC OFFICE"/>
          <w:b/>
          <w:sz w:val="18"/>
        </w:rPr>
        <w:t xml:space="preserve">REWELACYJNA OFERTA W SALONACH </w:t>
      </w:r>
      <w:r w:rsidR="00225554" w:rsidRPr="0000366E">
        <w:rPr>
          <w:rFonts w:ascii="MMC OFFICE" w:eastAsia="ヒラギノ角ゴ Std W4" w:hAnsi="MMC OFFICE"/>
          <w:b/>
          <w:sz w:val="18"/>
        </w:rPr>
        <w:t xml:space="preserve">MITSUBISHI MOTORS </w:t>
      </w:r>
    </w:p>
    <w:p w:rsidR="00785A8B" w:rsidRDefault="00785A8B">
      <w:pPr>
        <w:spacing w:line="240" w:lineRule="exact"/>
        <w:jc w:val="left"/>
      </w:pPr>
      <w:r>
        <w:pict>
          <v:rect id="shape_0" o:spid="_x0000_s1026" style="position:absolute;margin-left:0;margin-top:0;width:425.25pt;height:2.05pt;z-index:1" fillcolor="#ed0000" stroked="f" strokecolor="#3465a4">
            <v:fill color2="#12ffff" o:detectmouseclick="t"/>
            <v:stroke joinstyle="round"/>
            <v:textbox>
              <w:txbxContent>
                <w:p w:rsidR="00785A8B" w:rsidRDefault="00785A8B">
                  <w:pPr>
                    <w:pStyle w:val="Zawartoramki"/>
                  </w:pPr>
                </w:p>
              </w:txbxContent>
            </v:textbox>
          </v:rect>
        </w:pict>
      </w:r>
    </w:p>
    <w:p w:rsidR="00785A8B" w:rsidRDefault="00785A8B">
      <w:pPr>
        <w:spacing w:line="240" w:lineRule="exact"/>
        <w:jc w:val="left"/>
        <w:rPr>
          <w:rFonts w:ascii="MMCBeta5" w:eastAsia="ヒラギノ角ゴ Std W4" w:hAnsi="MMCBeta5"/>
          <w:sz w:val="18"/>
        </w:rPr>
      </w:pPr>
    </w:p>
    <w:p w:rsidR="00E11C46" w:rsidRPr="00E11C46" w:rsidRDefault="00E11C46" w:rsidP="00E11C46">
      <w:pPr>
        <w:spacing w:line="240" w:lineRule="exact"/>
        <w:rPr>
          <w:rFonts w:ascii="MMC OFFICE" w:eastAsia="ヒラギノ角ゴ Std W4" w:hAnsi="MMC OFFICE"/>
          <w:sz w:val="18"/>
          <w:szCs w:val="18"/>
        </w:rPr>
      </w:pPr>
      <w:r w:rsidRPr="00E11C46">
        <w:rPr>
          <w:rStyle w:val="Pogrubienie"/>
          <w:rFonts w:ascii="MMC OFFICE" w:hAnsi="MMC OFFICE"/>
          <w:sz w:val="18"/>
          <w:szCs w:val="18"/>
        </w:rPr>
        <w:t xml:space="preserve">Klienci polskich salonów Mitsubishi Motors mogą skorzystać z niebywale atrakcyjnej oferty zakupu wszystkich modeli tej marki. Najpopularniejszy SUV Mitsubishi – model ASX można teraz kupić ze zniżką do 12 000 zł, Mitsubishi </w:t>
      </w:r>
      <w:proofErr w:type="spellStart"/>
      <w:r w:rsidRPr="00E11C46">
        <w:rPr>
          <w:rStyle w:val="Pogrubienie"/>
          <w:rFonts w:ascii="MMC OFFICE" w:hAnsi="MMC OFFICE"/>
          <w:sz w:val="18"/>
          <w:szCs w:val="18"/>
        </w:rPr>
        <w:t>Space</w:t>
      </w:r>
      <w:proofErr w:type="spellEnd"/>
      <w:r w:rsidRPr="00E11C46">
        <w:rPr>
          <w:rStyle w:val="Pogrubienie"/>
          <w:rFonts w:ascii="MMC OFFICE" w:hAnsi="MMC OFFICE"/>
          <w:sz w:val="18"/>
          <w:szCs w:val="18"/>
        </w:rPr>
        <w:t xml:space="preserve"> Star jest dostępny z rabatem aż do 8000 zł, zakup </w:t>
      </w:r>
      <w:proofErr w:type="spellStart"/>
      <w:r w:rsidRPr="00E11C46">
        <w:rPr>
          <w:rStyle w:val="Pogrubienie"/>
          <w:rFonts w:ascii="MMC OFFICE" w:hAnsi="MMC OFFICE"/>
          <w:sz w:val="18"/>
          <w:szCs w:val="18"/>
        </w:rPr>
        <w:t>SUVa</w:t>
      </w:r>
      <w:proofErr w:type="spellEnd"/>
      <w:r w:rsidRPr="00E11C46">
        <w:rPr>
          <w:rStyle w:val="Pogrubienie"/>
          <w:rFonts w:ascii="MMC OFFICE" w:hAnsi="MMC OFFICE"/>
          <w:sz w:val="18"/>
          <w:szCs w:val="18"/>
        </w:rPr>
        <w:t xml:space="preserve"> coupe Mitsubishi </w:t>
      </w:r>
      <w:proofErr w:type="spellStart"/>
      <w:r w:rsidRPr="00E11C46">
        <w:rPr>
          <w:rStyle w:val="Pogrubienie"/>
          <w:rFonts w:ascii="MMC OFFICE" w:hAnsi="MMC OFFICE"/>
          <w:sz w:val="18"/>
          <w:szCs w:val="18"/>
        </w:rPr>
        <w:t>Eclipse</w:t>
      </w:r>
      <w:proofErr w:type="spellEnd"/>
      <w:r w:rsidRPr="00E11C46">
        <w:rPr>
          <w:rStyle w:val="Pogrubienie"/>
          <w:rFonts w:ascii="MMC OFFICE" w:hAnsi="MMC OFFICE"/>
          <w:sz w:val="18"/>
          <w:szCs w:val="18"/>
        </w:rPr>
        <w:t xml:space="preserve"> Cross jest premiowany zniżką w wysokości 10 800 zł a rabat przy zakupie modelu Mitsubishi </w:t>
      </w:r>
      <w:proofErr w:type="spellStart"/>
      <w:r w:rsidRPr="00E11C46">
        <w:rPr>
          <w:rStyle w:val="Pogrubienie"/>
          <w:rFonts w:ascii="MMC OFFICE" w:hAnsi="MMC OFFICE"/>
          <w:sz w:val="18"/>
          <w:szCs w:val="18"/>
        </w:rPr>
        <w:t>Outlander</w:t>
      </w:r>
      <w:proofErr w:type="spellEnd"/>
      <w:r w:rsidRPr="00E11C46">
        <w:rPr>
          <w:rStyle w:val="Pogrubienie"/>
          <w:rFonts w:ascii="MMC OFFICE" w:hAnsi="MMC OFFICE"/>
          <w:sz w:val="18"/>
          <w:szCs w:val="18"/>
        </w:rPr>
        <w:t xml:space="preserve"> może sięgnąć aż 18 000 zł. Decydując się na zakup Mitsubishi L200 klienci mogą zyskać aż do 25 648 zł brutto. Promocyjne ceny modeli </w:t>
      </w:r>
      <w:proofErr w:type="spellStart"/>
      <w:r w:rsidRPr="00E11C46">
        <w:rPr>
          <w:rStyle w:val="Pogrubienie"/>
          <w:rFonts w:ascii="MMC OFFICE" w:hAnsi="MMC OFFICE"/>
          <w:sz w:val="18"/>
          <w:szCs w:val="18"/>
        </w:rPr>
        <w:t>Space</w:t>
      </w:r>
      <w:proofErr w:type="spellEnd"/>
      <w:r w:rsidRPr="00E11C46">
        <w:rPr>
          <w:rStyle w:val="Pogrubienie"/>
          <w:rFonts w:ascii="MMC OFFICE" w:hAnsi="MMC OFFICE"/>
          <w:sz w:val="18"/>
          <w:szCs w:val="18"/>
        </w:rPr>
        <w:t xml:space="preserve"> Star, ASX, </w:t>
      </w:r>
      <w:proofErr w:type="spellStart"/>
      <w:r w:rsidRPr="00E11C46">
        <w:rPr>
          <w:rStyle w:val="Pogrubienie"/>
          <w:rFonts w:ascii="MMC OFFICE" w:hAnsi="MMC OFFICE"/>
          <w:sz w:val="18"/>
          <w:szCs w:val="18"/>
        </w:rPr>
        <w:t>Eclipse</w:t>
      </w:r>
      <w:proofErr w:type="spellEnd"/>
      <w:r w:rsidRPr="00E11C46">
        <w:rPr>
          <w:rStyle w:val="Pogrubienie"/>
          <w:rFonts w:ascii="MMC OFFICE" w:hAnsi="MMC OFFICE"/>
          <w:sz w:val="18"/>
          <w:szCs w:val="18"/>
        </w:rPr>
        <w:t xml:space="preserve"> Cross i </w:t>
      </w:r>
      <w:proofErr w:type="spellStart"/>
      <w:r w:rsidRPr="00E11C46">
        <w:rPr>
          <w:rStyle w:val="Pogrubienie"/>
          <w:rFonts w:ascii="MMC OFFICE" w:hAnsi="MMC OFFICE"/>
          <w:sz w:val="18"/>
          <w:szCs w:val="18"/>
        </w:rPr>
        <w:t>Outlander</w:t>
      </w:r>
      <w:proofErr w:type="spellEnd"/>
      <w:r w:rsidRPr="00E11C46">
        <w:rPr>
          <w:rStyle w:val="Pogrubienie"/>
          <w:rFonts w:ascii="MMC OFFICE" w:hAnsi="MMC OFFICE"/>
          <w:sz w:val="18"/>
          <w:szCs w:val="18"/>
        </w:rPr>
        <w:t xml:space="preserve"> zaczynają się teraz odpowiednio od 37 990 zł, 59 990 zł, 83 190 zł i 94 990 zł. Ofertę uatrakcyjniają jeszcze dodatkowe korzyści takie, jak promocyjny pakiet ubezpieczeniowy PZU w wysokości 3,8% wartości auta* i bogate pakiety akcesoriów „City” i „Travel”.</w:t>
      </w:r>
    </w:p>
    <w:p w:rsidR="00E11C46" w:rsidRPr="00E11C46" w:rsidRDefault="00E11C46" w:rsidP="00E11C46">
      <w:pPr>
        <w:pStyle w:val="NormalnyWeb"/>
        <w:spacing w:line="240" w:lineRule="exact"/>
        <w:jc w:val="both"/>
        <w:rPr>
          <w:rFonts w:ascii="MMC OFFICE" w:hAnsi="MMC OFFICE"/>
          <w:sz w:val="18"/>
          <w:szCs w:val="18"/>
        </w:rPr>
      </w:pPr>
      <w:r w:rsidRPr="00E11C46">
        <w:rPr>
          <w:rFonts w:ascii="MMC OFFICE" w:hAnsi="MMC OFFICE"/>
          <w:sz w:val="18"/>
          <w:szCs w:val="18"/>
        </w:rPr>
        <w:t>Oto szczegóły letniej oferty Mitsubishi:</w:t>
      </w:r>
    </w:p>
    <w:p w:rsidR="00E11C46" w:rsidRDefault="00E11C46" w:rsidP="00E11C46">
      <w:pPr>
        <w:pStyle w:val="NormalnyWeb"/>
        <w:spacing w:line="240" w:lineRule="exact"/>
        <w:jc w:val="both"/>
        <w:rPr>
          <w:rStyle w:val="Pogrubienie"/>
          <w:rFonts w:ascii="MMC OFFICE" w:hAnsi="MMC OFFICE"/>
          <w:sz w:val="18"/>
          <w:szCs w:val="18"/>
        </w:rPr>
      </w:pPr>
      <w:proofErr w:type="spellStart"/>
      <w:r w:rsidRPr="00E11C46">
        <w:rPr>
          <w:rStyle w:val="Pogrubienie"/>
          <w:rFonts w:ascii="MMC OFFICE" w:hAnsi="MMC OFFICE"/>
          <w:sz w:val="18"/>
          <w:szCs w:val="18"/>
        </w:rPr>
        <w:t>Space</w:t>
      </w:r>
      <w:proofErr w:type="spellEnd"/>
      <w:r w:rsidRPr="00E11C46">
        <w:rPr>
          <w:rStyle w:val="Pogrubienie"/>
          <w:rFonts w:ascii="MMC OFFICE" w:hAnsi="MMC OFFICE"/>
          <w:sz w:val="18"/>
          <w:szCs w:val="18"/>
        </w:rPr>
        <w:t xml:space="preserve"> Star 2019, wersje 1.0/1.2, produkcja 2018</w:t>
      </w:r>
    </w:p>
    <w:p w:rsidR="00E11C46" w:rsidRPr="00E11C46" w:rsidRDefault="00E11C46" w:rsidP="00E11C46">
      <w:pPr>
        <w:pStyle w:val="NormalnyWeb"/>
        <w:spacing w:line="240" w:lineRule="exact"/>
        <w:jc w:val="both"/>
        <w:rPr>
          <w:rFonts w:ascii="MMC OFFICE" w:hAnsi="MMC OFFICE"/>
          <w:sz w:val="18"/>
          <w:szCs w:val="18"/>
        </w:rPr>
      </w:pPr>
      <w:r w:rsidRPr="00E11C46">
        <w:rPr>
          <w:rFonts w:ascii="MMC OFFICE" w:hAnsi="MMC OFFICE"/>
          <w:sz w:val="18"/>
          <w:szCs w:val="18"/>
        </w:rPr>
        <w:t>Nabywcy tego modelu (szczegóły oferty na https://www.mitsubishi.pl/oferta/space-star) mogą zyskać aż 9000 zł dzięki zniżce 8000 zł, promocyjnemu pakietowi ubezpieczeniowemu PZU w wysokości 3,8% wartości auta*, i pakietowi „City” w promocyjnej cenie z korzyścią dla klienta 1000 zł brutto*.</w:t>
      </w:r>
    </w:p>
    <w:p w:rsidR="00E11C46" w:rsidRDefault="00E11C46" w:rsidP="00E11C46">
      <w:pPr>
        <w:pStyle w:val="NormalnyWeb"/>
        <w:spacing w:line="240" w:lineRule="exact"/>
        <w:jc w:val="both"/>
        <w:rPr>
          <w:rStyle w:val="Pogrubienie"/>
          <w:rFonts w:ascii="MMC OFFICE" w:hAnsi="MMC OFFICE"/>
          <w:sz w:val="18"/>
          <w:szCs w:val="18"/>
        </w:rPr>
      </w:pPr>
      <w:proofErr w:type="spellStart"/>
      <w:r w:rsidRPr="00E11C46">
        <w:rPr>
          <w:rStyle w:val="Pogrubienie"/>
          <w:rFonts w:ascii="MMC OFFICE" w:hAnsi="MMC OFFICE"/>
          <w:sz w:val="18"/>
          <w:szCs w:val="18"/>
        </w:rPr>
        <w:t>Space</w:t>
      </w:r>
      <w:proofErr w:type="spellEnd"/>
      <w:r w:rsidRPr="00E11C46">
        <w:rPr>
          <w:rStyle w:val="Pogrubienie"/>
          <w:rFonts w:ascii="MMC OFFICE" w:hAnsi="MMC OFFICE"/>
          <w:sz w:val="18"/>
          <w:szCs w:val="18"/>
        </w:rPr>
        <w:t xml:space="preserve"> Star 2019, wersje 1.0/1.2/1.2 CVT, produkcja 2019*3</w:t>
      </w:r>
    </w:p>
    <w:p w:rsidR="00E11C46" w:rsidRPr="00E11C46" w:rsidRDefault="00E11C46" w:rsidP="00E11C46">
      <w:pPr>
        <w:pStyle w:val="NormalnyWeb"/>
        <w:spacing w:line="240" w:lineRule="exact"/>
        <w:jc w:val="both"/>
        <w:rPr>
          <w:rFonts w:ascii="MMC OFFICE" w:hAnsi="MMC OFFICE"/>
          <w:sz w:val="18"/>
          <w:szCs w:val="18"/>
        </w:rPr>
      </w:pPr>
      <w:r w:rsidRPr="00E11C46">
        <w:rPr>
          <w:rFonts w:ascii="MMC OFFICE" w:hAnsi="MMC OFFICE"/>
          <w:sz w:val="18"/>
          <w:szCs w:val="18"/>
        </w:rPr>
        <w:t>Nabywcy tego modelu (szczegóły oferty na https://www.mitsubishi.pl/oferta/space-star) mogą zyskać aż 7000 zł dzięki zniżce 6000 zł, promocyjnemu pakietowi ubezpieczeniowemu PZU w wysokości 3,8% wartości auta* i pakietowi „City” w promocyjnej cenie z korzyścią dla klienta 1000 zł brutto*2.</w:t>
      </w:r>
    </w:p>
    <w:p w:rsidR="00E11C46" w:rsidRPr="00E11C46" w:rsidRDefault="00E11C46" w:rsidP="00E11C46">
      <w:pPr>
        <w:pStyle w:val="NormalnyWeb"/>
        <w:spacing w:line="240" w:lineRule="exact"/>
        <w:jc w:val="both"/>
        <w:rPr>
          <w:rFonts w:ascii="MMC OFFICE" w:hAnsi="MMC OFFICE"/>
          <w:sz w:val="18"/>
          <w:szCs w:val="18"/>
        </w:rPr>
      </w:pPr>
      <w:r w:rsidRPr="00E11C46">
        <w:rPr>
          <w:rStyle w:val="Uwydatnienie"/>
          <w:rFonts w:ascii="MMC OFFICE" w:eastAsia="MS Gothic" w:hAnsi="MMC OFFICE"/>
          <w:sz w:val="18"/>
          <w:szCs w:val="18"/>
        </w:rPr>
        <w:t xml:space="preserve">*2 W skład pakietu City dla modelu </w:t>
      </w:r>
      <w:proofErr w:type="spellStart"/>
      <w:r w:rsidRPr="00E11C46">
        <w:rPr>
          <w:rStyle w:val="Uwydatnienie"/>
          <w:rFonts w:ascii="MMC OFFICE" w:eastAsia="MS Gothic" w:hAnsi="MMC OFFICE"/>
          <w:sz w:val="18"/>
          <w:szCs w:val="18"/>
        </w:rPr>
        <w:t>Space</w:t>
      </w:r>
      <w:proofErr w:type="spellEnd"/>
      <w:r w:rsidRPr="00E11C46">
        <w:rPr>
          <w:rStyle w:val="Uwydatnienie"/>
          <w:rFonts w:ascii="MMC OFFICE" w:eastAsia="MS Gothic" w:hAnsi="MMC OFFICE"/>
          <w:sz w:val="18"/>
          <w:szCs w:val="18"/>
        </w:rPr>
        <w:t xml:space="preserve"> Star wchodzi zestaw czujników parkowania z 8 sensorami z przodu i z tyłu pojazdu wraz z modułem sterowania prędkości do czujników z przodu i autoalarmem kodowanym z syreną analogową oraz montaż.</w:t>
      </w:r>
      <w:r w:rsidRPr="00E11C46">
        <w:rPr>
          <w:rFonts w:ascii="MMC OFFICE" w:hAnsi="MMC OFFICE"/>
          <w:sz w:val="18"/>
          <w:szCs w:val="18"/>
        </w:rPr>
        <w:br/>
      </w:r>
      <w:r w:rsidRPr="00E11C46">
        <w:rPr>
          <w:rStyle w:val="Uwydatnienie"/>
          <w:rFonts w:ascii="MMC OFFICE" w:eastAsia="MS Gothic" w:hAnsi="MMC OFFICE"/>
          <w:sz w:val="18"/>
          <w:szCs w:val="18"/>
        </w:rPr>
        <w:t>*3 Promocja dotyczy samochodów wyprodukowanych do kwietnia 2019</w:t>
      </w:r>
      <w:r w:rsidRPr="00E11C46">
        <w:rPr>
          <w:rFonts w:ascii="MMC OFFICE" w:hAnsi="MMC OFFICE"/>
          <w:sz w:val="18"/>
          <w:szCs w:val="18"/>
        </w:rPr>
        <w:t>.</w:t>
      </w:r>
    </w:p>
    <w:p w:rsidR="00E11C46" w:rsidRPr="00E11C46" w:rsidRDefault="00E11C46" w:rsidP="00E11C46">
      <w:pPr>
        <w:pStyle w:val="NormalnyWeb"/>
        <w:spacing w:line="240" w:lineRule="exact"/>
        <w:jc w:val="both"/>
        <w:rPr>
          <w:rFonts w:ascii="MMC OFFICE" w:hAnsi="MMC OFFICE"/>
          <w:b/>
          <w:bCs/>
          <w:sz w:val="18"/>
          <w:szCs w:val="18"/>
        </w:rPr>
      </w:pPr>
      <w:r w:rsidRPr="00E11C46">
        <w:rPr>
          <w:rStyle w:val="Pogrubienie"/>
          <w:rFonts w:ascii="MMC OFFICE" w:hAnsi="MMC OFFICE"/>
          <w:sz w:val="18"/>
          <w:szCs w:val="18"/>
        </w:rPr>
        <w:t xml:space="preserve">Mitsubishi ASX 2019 1.6 </w:t>
      </w:r>
      <w:proofErr w:type="spellStart"/>
      <w:r w:rsidRPr="00E11C46">
        <w:rPr>
          <w:rStyle w:val="Pogrubienie"/>
          <w:rFonts w:ascii="MMC OFFICE" w:hAnsi="MMC OFFICE"/>
          <w:sz w:val="18"/>
          <w:szCs w:val="18"/>
        </w:rPr>
        <w:t>Inform</w:t>
      </w:r>
      <w:proofErr w:type="spellEnd"/>
      <w:r w:rsidRPr="00E11C46">
        <w:rPr>
          <w:rStyle w:val="Pogrubienie"/>
          <w:rFonts w:ascii="MMC OFFICE" w:hAnsi="MMC OFFICE"/>
          <w:sz w:val="18"/>
          <w:szCs w:val="18"/>
        </w:rPr>
        <w:t>, produkcja 2019</w:t>
      </w:r>
      <w:r w:rsidRPr="00E11C46">
        <w:rPr>
          <w:rFonts w:ascii="MMC OFFICE" w:hAnsi="MMC OFFICE"/>
          <w:sz w:val="18"/>
          <w:szCs w:val="18"/>
        </w:rPr>
        <w:t xml:space="preserve"> </w:t>
      </w:r>
      <w:r w:rsidRPr="00E11C46">
        <w:rPr>
          <w:rFonts w:ascii="MMC OFFICE" w:hAnsi="MMC OFFICE"/>
          <w:sz w:val="18"/>
          <w:szCs w:val="18"/>
        </w:rPr>
        <w:br/>
        <w:t>Decydując się na ten model (szczegóły oferty na (https://www.mitsubishi.pl/oferta/asx) klienci mogą zyskać rabat aż 13 000 zł dzięki zniżce w wysokości 12 000 zł i pakietowi „City” w promocyjnej cenie z korzyścią dla klienta 1000 zł brutto*4.</w:t>
      </w:r>
    </w:p>
    <w:p w:rsidR="00E11C46" w:rsidRPr="00E11C46" w:rsidRDefault="00E11C46" w:rsidP="00E11C46">
      <w:pPr>
        <w:pStyle w:val="NormalnyWeb"/>
        <w:spacing w:line="240" w:lineRule="exact"/>
        <w:jc w:val="both"/>
        <w:rPr>
          <w:rFonts w:ascii="MMC OFFICE" w:hAnsi="MMC OFFICE"/>
          <w:sz w:val="18"/>
          <w:szCs w:val="18"/>
        </w:rPr>
      </w:pPr>
      <w:r w:rsidRPr="00E11C46">
        <w:rPr>
          <w:rStyle w:val="Pogrubienie"/>
          <w:rFonts w:ascii="MMC OFFICE" w:hAnsi="MMC OFFICE"/>
          <w:sz w:val="18"/>
          <w:szCs w:val="18"/>
        </w:rPr>
        <w:t>Mitsubishi ASX 2019 - pozostałe specyfikacje, produkcja 2019</w:t>
      </w:r>
      <w:r w:rsidRPr="00E11C46">
        <w:rPr>
          <w:rFonts w:ascii="MMC OFFICE" w:hAnsi="MMC OFFICE"/>
          <w:sz w:val="18"/>
          <w:szCs w:val="18"/>
        </w:rPr>
        <w:br/>
        <w:t>Decydując się na ten model (szczegóły oferty na (https://www.mitsubishi.pl/oferta/asx) klienci mogą zyskać aż 12 000 zł dzięki zniżce w wysokości 10 000 zł, promocyjnemu pakietowi ubezpieczeniowemu PZU w wysokości 3,9% wartości auta, dodatkowemu rabatowi 1000 zł brutto w przypadku zakupu powyższego ubezpieczenia PZU i pakietowi „City” w promocyjnej cenie z korzyścią dla klienta 1000 zł brutto*4.</w:t>
      </w:r>
    </w:p>
    <w:p w:rsidR="00E11C46" w:rsidRPr="00E11C46" w:rsidRDefault="00E11C46" w:rsidP="00E11C46">
      <w:pPr>
        <w:pStyle w:val="NormalnyWeb"/>
        <w:spacing w:line="240" w:lineRule="exact"/>
        <w:jc w:val="both"/>
        <w:rPr>
          <w:rFonts w:ascii="MMC OFFICE" w:hAnsi="MMC OFFICE"/>
          <w:sz w:val="18"/>
          <w:szCs w:val="18"/>
        </w:rPr>
      </w:pPr>
      <w:r w:rsidRPr="00E11C46">
        <w:rPr>
          <w:rStyle w:val="Uwydatnienie"/>
          <w:rFonts w:ascii="MMC OFFICE" w:eastAsia="MS Gothic" w:hAnsi="MMC OFFICE"/>
          <w:sz w:val="18"/>
          <w:szCs w:val="18"/>
        </w:rPr>
        <w:t xml:space="preserve">*4 W skład pakietu City dla modelu ASX </w:t>
      </w:r>
      <w:proofErr w:type="spellStart"/>
      <w:r w:rsidRPr="00E11C46">
        <w:rPr>
          <w:rStyle w:val="Uwydatnienie"/>
          <w:rFonts w:ascii="MMC OFFICE" w:eastAsia="MS Gothic" w:hAnsi="MMC OFFICE"/>
          <w:sz w:val="18"/>
          <w:szCs w:val="18"/>
        </w:rPr>
        <w:t>Invite</w:t>
      </w:r>
      <w:proofErr w:type="spellEnd"/>
      <w:r w:rsidRPr="00E11C46">
        <w:rPr>
          <w:rStyle w:val="Uwydatnienie"/>
          <w:rFonts w:ascii="MMC OFFICE" w:eastAsia="MS Gothic" w:hAnsi="MMC OFFICE"/>
          <w:sz w:val="18"/>
          <w:szCs w:val="18"/>
        </w:rPr>
        <w:t xml:space="preserve"> wchodzi zestaw czujników parkowania z 4 sensorami z przodu pojazdu wraz z modułem sterowania prędkości do czujników z przodu i autoalarmem CAN </w:t>
      </w:r>
      <w:r w:rsidRPr="00E11C46">
        <w:rPr>
          <w:rStyle w:val="Uwydatnienie"/>
          <w:rFonts w:ascii="MMC OFFICE" w:eastAsia="MS Gothic" w:hAnsi="MMC OFFICE"/>
          <w:sz w:val="18"/>
          <w:szCs w:val="18"/>
        </w:rPr>
        <w:lastRenderedPageBreak/>
        <w:t>z syreną analogową oraz montaż, w przypadku pozostałych specyfikacji ASX pakiet tworzą czujniki parkowania z 8 sensorami z przodu i z tyłu pojazdu wraz z modułem sterowania prędkości do czujników z przodu i autoalarmem CAN z syreną analogową oraz montażem.</w:t>
      </w:r>
    </w:p>
    <w:p w:rsidR="00E11C46" w:rsidRPr="00E11C46" w:rsidRDefault="00E11C46" w:rsidP="00E11C46">
      <w:pPr>
        <w:pStyle w:val="NormalnyWeb"/>
        <w:spacing w:line="240" w:lineRule="exact"/>
        <w:jc w:val="both"/>
        <w:rPr>
          <w:rFonts w:ascii="MMC OFFICE" w:hAnsi="MMC OFFICE"/>
          <w:sz w:val="18"/>
          <w:szCs w:val="18"/>
        </w:rPr>
      </w:pPr>
      <w:r w:rsidRPr="00E11C46">
        <w:rPr>
          <w:rStyle w:val="Pogrubienie"/>
          <w:rFonts w:ascii="MMC OFFICE" w:hAnsi="MMC OFFICE"/>
          <w:sz w:val="18"/>
          <w:szCs w:val="18"/>
        </w:rPr>
        <w:t xml:space="preserve">Mitsubishi </w:t>
      </w:r>
      <w:proofErr w:type="spellStart"/>
      <w:r w:rsidRPr="00E11C46">
        <w:rPr>
          <w:rStyle w:val="Pogrubienie"/>
          <w:rFonts w:ascii="MMC OFFICE" w:hAnsi="MMC OFFICE"/>
          <w:sz w:val="18"/>
          <w:szCs w:val="18"/>
        </w:rPr>
        <w:t>Eclipse</w:t>
      </w:r>
      <w:proofErr w:type="spellEnd"/>
      <w:r w:rsidRPr="00E11C46">
        <w:rPr>
          <w:rStyle w:val="Pogrubienie"/>
          <w:rFonts w:ascii="MMC OFFICE" w:hAnsi="MMC OFFICE"/>
          <w:sz w:val="18"/>
          <w:szCs w:val="18"/>
        </w:rPr>
        <w:t xml:space="preserve"> Cross 2018 i 2018.5 – wszystkie wersje, produkcja 2018</w:t>
      </w:r>
      <w:r w:rsidRPr="00E11C46">
        <w:rPr>
          <w:rFonts w:ascii="MMC OFFICE" w:hAnsi="MMC OFFICE"/>
          <w:sz w:val="18"/>
          <w:szCs w:val="18"/>
        </w:rPr>
        <w:t xml:space="preserve"> </w:t>
      </w:r>
      <w:r w:rsidRPr="00E11C46">
        <w:rPr>
          <w:rFonts w:ascii="MMC OFFICE" w:hAnsi="MMC OFFICE"/>
          <w:sz w:val="18"/>
          <w:szCs w:val="18"/>
        </w:rPr>
        <w:br/>
        <w:t>Kupując ten model (szczegóły oferty na https://www.mitsubishi.pl/oferta/eclipse-cross) klienci mogą liczyć na zniżkę w wysokości 10 800 zł, bezpłatny pakiet Travel*5 o wartości 2000 zł i promocyjny pakiet ubezpieczeniowy PZU w wysokości 3,8% wartości auta*.</w:t>
      </w:r>
    </w:p>
    <w:p w:rsidR="00E11C46" w:rsidRPr="00E11C46" w:rsidRDefault="00E11C46" w:rsidP="00E11C46">
      <w:pPr>
        <w:pStyle w:val="NormalnyWeb"/>
        <w:spacing w:line="240" w:lineRule="exact"/>
        <w:jc w:val="both"/>
        <w:rPr>
          <w:rFonts w:ascii="MMC OFFICE" w:hAnsi="MMC OFFICE"/>
          <w:sz w:val="18"/>
          <w:szCs w:val="18"/>
        </w:rPr>
      </w:pPr>
      <w:proofErr w:type="spellStart"/>
      <w:r w:rsidRPr="00E11C46">
        <w:rPr>
          <w:rStyle w:val="Pogrubienie"/>
          <w:rFonts w:ascii="MMC OFFICE" w:hAnsi="MMC OFFICE"/>
          <w:sz w:val="18"/>
          <w:szCs w:val="18"/>
        </w:rPr>
        <w:t>Outlander</w:t>
      </w:r>
      <w:proofErr w:type="spellEnd"/>
      <w:r w:rsidRPr="00E11C46">
        <w:rPr>
          <w:rStyle w:val="Pogrubienie"/>
          <w:rFonts w:ascii="MMC OFFICE" w:hAnsi="MMC OFFICE"/>
          <w:sz w:val="18"/>
          <w:szCs w:val="18"/>
        </w:rPr>
        <w:t xml:space="preserve"> MY2019, produkcja 2018</w:t>
      </w:r>
      <w:r w:rsidRPr="00E11C46">
        <w:rPr>
          <w:rFonts w:ascii="MMC OFFICE" w:hAnsi="MMC OFFICE"/>
          <w:sz w:val="18"/>
          <w:szCs w:val="18"/>
        </w:rPr>
        <w:br/>
        <w:t xml:space="preserve">Zakup nowego modelu Mitsubishi </w:t>
      </w:r>
      <w:proofErr w:type="spellStart"/>
      <w:r w:rsidRPr="00E11C46">
        <w:rPr>
          <w:rFonts w:ascii="MMC OFFICE" w:hAnsi="MMC OFFICE"/>
          <w:sz w:val="18"/>
          <w:szCs w:val="18"/>
        </w:rPr>
        <w:t>Outlander</w:t>
      </w:r>
      <w:proofErr w:type="spellEnd"/>
      <w:r w:rsidRPr="00E11C46">
        <w:rPr>
          <w:rFonts w:ascii="MMC OFFICE" w:hAnsi="MMC OFFICE"/>
          <w:sz w:val="18"/>
          <w:szCs w:val="18"/>
        </w:rPr>
        <w:t xml:space="preserve"> 2019 (szczegóły oferty na https://www.mitsubishi.pl/oferta/outlander) jest obecnie premiowany zniżką w wysokości aż do 18 000 zł i bezpłatnym pakietem Travel*5 o wartości 2000 zł. Dodatkowo klienci mogą kupić promocyjny pakiet ubezpieczenia PZU o w wysokości 3,8% wartości pojazdu.*</w:t>
      </w:r>
    </w:p>
    <w:p w:rsidR="00E11C46" w:rsidRPr="00E11C46" w:rsidRDefault="00E11C46" w:rsidP="00E11C46">
      <w:pPr>
        <w:pStyle w:val="NormalnyWeb"/>
        <w:spacing w:line="240" w:lineRule="exact"/>
        <w:jc w:val="both"/>
        <w:rPr>
          <w:rFonts w:ascii="MMC OFFICE" w:hAnsi="MMC OFFICE"/>
          <w:sz w:val="18"/>
          <w:szCs w:val="18"/>
        </w:rPr>
      </w:pPr>
      <w:proofErr w:type="spellStart"/>
      <w:r w:rsidRPr="00E11C46">
        <w:rPr>
          <w:rStyle w:val="Pogrubienie"/>
          <w:rFonts w:ascii="MMC OFFICE" w:hAnsi="MMC OFFICE"/>
          <w:sz w:val="18"/>
          <w:szCs w:val="18"/>
        </w:rPr>
        <w:t>Outlander</w:t>
      </w:r>
      <w:proofErr w:type="spellEnd"/>
      <w:r w:rsidRPr="00E11C46">
        <w:rPr>
          <w:rStyle w:val="Pogrubienie"/>
          <w:rFonts w:ascii="MMC OFFICE" w:hAnsi="MMC OFFICE"/>
          <w:sz w:val="18"/>
          <w:szCs w:val="18"/>
        </w:rPr>
        <w:t xml:space="preserve"> MY2019 2.0 </w:t>
      </w:r>
      <w:proofErr w:type="spellStart"/>
      <w:r w:rsidRPr="00E11C46">
        <w:rPr>
          <w:rStyle w:val="Pogrubienie"/>
          <w:rFonts w:ascii="MMC OFFICE" w:hAnsi="MMC OFFICE"/>
          <w:sz w:val="18"/>
          <w:szCs w:val="18"/>
        </w:rPr>
        <w:t>Instyle</w:t>
      </w:r>
      <w:proofErr w:type="spellEnd"/>
      <w:r w:rsidRPr="00E11C46">
        <w:rPr>
          <w:rStyle w:val="Pogrubienie"/>
          <w:rFonts w:ascii="MMC OFFICE" w:hAnsi="MMC OFFICE"/>
          <w:sz w:val="18"/>
          <w:szCs w:val="18"/>
        </w:rPr>
        <w:t xml:space="preserve"> Plus , produkcja 2019</w:t>
      </w:r>
      <w:r w:rsidRPr="00E11C46">
        <w:rPr>
          <w:rFonts w:ascii="MMC OFFICE" w:hAnsi="MMC OFFICE"/>
          <w:sz w:val="18"/>
          <w:szCs w:val="18"/>
        </w:rPr>
        <w:br/>
        <w:t xml:space="preserve">Klienci, którzy zdecydują się na zakup nowego modelu Mitsubishi </w:t>
      </w:r>
      <w:proofErr w:type="spellStart"/>
      <w:r w:rsidRPr="00E11C46">
        <w:rPr>
          <w:rFonts w:ascii="MMC OFFICE" w:hAnsi="MMC OFFICE"/>
          <w:sz w:val="18"/>
          <w:szCs w:val="18"/>
        </w:rPr>
        <w:t>Outlander</w:t>
      </w:r>
      <w:proofErr w:type="spellEnd"/>
      <w:r w:rsidRPr="00E11C46">
        <w:rPr>
          <w:rFonts w:ascii="MMC OFFICE" w:hAnsi="MMC OFFICE"/>
          <w:sz w:val="18"/>
          <w:szCs w:val="18"/>
        </w:rPr>
        <w:t xml:space="preserve"> 2019 (szczegóły oferty na https://www.mitsubishi.pl/oferta/outlander) otrzymają bezpłatny pakiet Travel*5 o wartości 2000 zł i mogą kupić promocyjny pakiet ubezpieczenia PZU o w wysokości 4,3% wartości pojazdu, otrzymawszy z tego tytułu 1000 zł zniżki.</w:t>
      </w:r>
    </w:p>
    <w:p w:rsidR="00E11C46" w:rsidRPr="00E11C46" w:rsidRDefault="00E11C46" w:rsidP="00E11C46">
      <w:pPr>
        <w:pStyle w:val="NormalnyWeb"/>
        <w:spacing w:line="240" w:lineRule="exact"/>
        <w:jc w:val="both"/>
        <w:rPr>
          <w:rFonts w:ascii="MMC OFFICE" w:hAnsi="MMC OFFICE"/>
          <w:sz w:val="18"/>
          <w:szCs w:val="18"/>
        </w:rPr>
      </w:pPr>
      <w:r w:rsidRPr="00E11C46">
        <w:rPr>
          <w:rStyle w:val="Uwydatnienie"/>
          <w:rFonts w:ascii="MMC OFFICE" w:eastAsia="MS Gothic" w:hAnsi="MMC OFFICE"/>
          <w:sz w:val="18"/>
          <w:szCs w:val="18"/>
        </w:rPr>
        <w:t xml:space="preserve">*5 W skład pakietu Travel do modeli </w:t>
      </w:r>
      <w:proofErr w:type="spellStart"/>
      <w:r w:rsidRPr="00E11C46">
        <w:rPr>
          <w:rStyle w:val="Uwydatnienie"/>
          <w:rFonts w:ascii="MMC OFFICE" w:eastAsia="MS Gothic" w:hAnsi="MMC OFFICE"/>
          <w:sz w:val="18"/>
          <w:szCs w:val="18"/>
        </w:rPr>
        <w:t>Eclipse</w:t>
      </w:r>
      <w:proofErr w:type="spellEnd"/>
      <w:r w:rsidRPr="00E11C46">
        <w:rPr>
          <w:rStyle w:val="Uwydatnienie"/>
          <w:rFonts w:ascii="MMC OFFICE" w:eastAsia="MS Gothic" w:hAnsi="MMC OFFICE"/>
          <w:sz w:val="18"/>
          <w:szCs w:val="18"/>
        </w:rPr>
        <w:t xml:space="preserve"> Cross i </w:t>
      </w:r>
      <w:proofErr w:type="spellStart"/>
      <w:r w:rsidRPr="00E11C46">
        <w:rPr>
          <w:rStyle w:val="Uwydatnienie"/>
          <w:rFonts w:ascii="MMC OFFICE" w:eastAsia="MS Gothic" w:hAnsi="MMC OFFICE"/>
          <w:sz w:val="18"/>
          <w:szCs w:val="18"/>
        </w:rPr>
        <w:t>Outlander</w:t>
      </w:r>
      <w:proofErr w:type="spellEnd"/>
      <w:r w:rsidRPr="00E11C46">
        <w:rPr>
          <w:rStyle w:val="Uwydatnienie"/>
          <w:rFonts w:ascii="MMC OFFICE" w:eastAsia="MS Gothic" w:hAnsi="MMC OFFICE"/>
          <w:sz w:val="18"/>
          <w:szCs w:val="18"/>
        </w:rPr>
        <w:t xml:space="preserve"> wchodzą belki bagażnika, 2 uchwyty na rowery z adapterami, kuweta bagażnika i dywaniki.</w:t>
      </w:r>
    </w:p>
    <w:p w:rsidR="00E11C46" w:rsidRPr="00E11C46" w:rsidRDefault="00E11C46" w:rsidP="00E11C46">
      <w:pPr>
        <w:pStyle w:val="NormalnyWeb"/>
        <w:spacing w:line="240" w:lineRule="exact"/>
        <w:jc w:val="both"/>
        <w:rPr>
          <w:rFonts w:ascii="MMC OFFICE" w:hAnsi="MMC OFFICE"/>
          <w:sz w:val="18"/>
          <w:szCs w:val="18"/>
        </w:rPr>
      </w:pPr>
      <w:r w:rsidRPr="00E11C46">
        <w:rPr>
          <w:rStyle w:val="Pogrubienie"/>
          <w:rFonts w:ascii="MMC OFFICE" w:hAnsi="MMC OFFICE"/>
          <w:sz w:val="18"/>
          <w:szCs w:val="18"/>
        </w:rPr>
        <w:t xml:space="preserve">L200 2019 2.4 WORK Double </w:t>
      </w:r>
      <w:proofErr w:type="spellStart"/>
      <w:r w:rsidRPr="00E11C46">
        <w:rPr>
          <w:rStyle w:val="Pogrubienie"/>
          <w:rFonts w:ascii="MMC OFFICE" w:hAnsi="MMC OFFICE"/>
          <w:sz w:val="18"/>
          <w:szCs w:val="18"/>
        </w:rPr>
        <w:t>Cab</w:t>
      </w:r>
      <w:proofErr w:type="spellEnd"/>
      <w:r w:rsidRPr="00E11C46">
        <w:rPr>
          <w:rStyle w:val="Pogrubienie"/>
          <w:rFonts w:ascii="MMC OFFICE" w:hAnsi="MMC OFFICE"/>
          <w:sz w:val="18"/>
          <w:szCs w:val="18"/>
        </w:rPr>
        <w:t>, produkcja 2018</w:t>
      </w:r>
      <w:r w:rsidRPr="00E11C46">
        <w:rPr>
          <w:rFonts w:ascii="MMC OFFICE" w:hAnsi="MMC OFFICE"/>
          <w:sz w:val="18"/>
          <w:szCs w:val="18"/>
        </w:rPr>
        <w:br/>
        <w:t>Chętni do zakupu tego niezwykle sprawnego i komfortowego pickupa mogą zyskać zniżkę w wysokości aż 25 648 zł brutto i kupić promocyjny pakiet ubezpieczenia PZU o w wysokości 3,8% wartości pojazdu.*</w:t>
      </w:r>
    </w:p>
    <w:p w:rsidR="00E11C46" w:rsidRPr="00E11C46" w:rsidRDefault="00E11C46" w:rsidP="00E11C46">
      <w:pPr>
        <w:pStyle w:val="NormalnyWeb"/>
        <w:spacing w:line="240" w:lineRule="exact"/>
        <w:jc w:val="both"/>
        <w:rPr>
          <w:rFonts w:ascii="MMC OFFICE" w:hAnsi="MMC OFFICE"/>
          <w:sz w:val="18"/>
          <w:szCs w:val="18"/>
        </w:rPr>
      </w:pPr>
      <w:r w:rsidRPr="00E11C46">
        <w:rPr>
          <w:rStyle w:val="Pogrubienie"/>
          <w:rFonts w:ascii="MMC OFFICE" w:hAnsi="MMC OFFICE"/>
          <w:sz w:val="18"/>
          <w:szCs w:val="18"/>
        </w:rPr>
        <w:t xml:space="preserve">L200 2019 2.4 WORK Double </w:t>
      </w:r>
      <w:proofErr w:type="spellStart"/>
      <w:r w:rsidRPr="00E11C46">
        <w:rPr>
          <w:rStyle w:val="Pogrubienie"/>
          <w:rFonts w:ascii="MMC OFFICE" w:hAnsi="MMC OFFICE"/>
          <w:sz w:val="18"/>
          <w:szCs w:val="18"/>
        </w:rPr>
        <w:t>Cab</w:t>
      </w:r>
      <w:proofErr w:type="spellEnd"/>
      <w:r w:rsidRPr="00E11C46">
        <w:rPr>
          <w:rStyle w:val="Pogrubienie"/>
          <w:rFonts w:ascii="MMC OFFICE" w:hAnsi="MMC OFFICE"/>
          <w:sz w:val="18"/>
          <w:szCs w:val="18"/>
        </w:rPr>
        <w:t>, produkcja 2019</w:t>
      </w:r>
      <w:r w:rsidRPr="00E11C46">
        <w:rPr>
          <w:rFonts w:ascii="MMC OFFICE" w:hAnsi="MMC OFFICE"/>
          <w:sz w:val="18"/>
          <w:szCs w:val="18"/>
        </w:rPr>
        <w:br/>
        <w:t>Nabywcy pickupa L200 mogą otrzymać zniżkę w wysokości aż 20 000 zł brutto i kupić promocyjny pakiet ubezpieczenia PZU o w wysokości 4,1% wartości pojazdu.*</w:t>
      </w:r>
    </w:p>
    <w:p w:rsidR="00E11C46" w:rsidRPr="00E11C46" w:rsidRDefault="00E11C46" w:rsidP="00E11C46">
      <w:pPr>
        <w:pStyle w:val="NormalnyWeb"/>
        <w:spacing w:line="240" w:lineRule="exact"/>
        <w:jc w:val="both"/>
        <w:rPr>
          <w:rFonts w:ascii="MMC OFFICE" w:hAnsi="MMC OFFICE"/>
          <w:sz w:val="18"/>
          <w:szCs w:val="18"/>
        </w:rPr>
      </w:pPr>
      <w:r w:rsidRPr="00E11C46">
        <w:rPr>
          <w:rStyle w:val="Uwydatnienie"/>
          <w:rFonts w:ascii="MMC OFFICE" w:eastAsia="MS Gothic" w:hAnsi="MMC OFFICE"/>
          <w:sz w:val="18"/>
          <w:szCs w:val="18"/>
        </w:rPr>
        <w:t xml:space="preserve">*w przypadku skorzystania z innego pakietu ubezpieczenia, niż PZU, zniżka w przypadku modelu </w:t>
      </w:r>
      <w:proofErr w:type="spellStart"/>
      <w:r w:rsidRPr="00E11C46">
        <w:rPr>
          <w:rStyle w:val="Uwydatnienie"/>
          <w:rFonts w:ascii="MMC OFFICE" w:eastAsia="MS Gothic" w:hAnsi="MMC OFFICE"/>
          <w:sz w:val="18"/>
          <w:szCs w:val="18"/>
        </w:rPr>
        <w:t>Space</w:t>
      </w:r>
      <w:proofErr w:type="spellEnd"/>
      <w:r w:rsidRPr="00E11C46">
        <w:rPr>
          <w:rStyle w:val="Uwydatnienie"/>
          <w:rFonts w:ascii="MMC OFFICE" w:eastAsia="MS Gothic" w:hAnsi="MMC OFFICE"/>
          <w:sz w:val="18"/>
          <w:szCs w:val="18"/>
        </w:rPr>
        <w:t xml:space="preserve"> Star zostanie pomniejszona o 1000 zł a w przypadku modelu </w:t>
      </w:r>
      <w:proofErr w:type="spellStart"/>
      <w:r w:rsidRPr="00E11C46">
        <w:rPr>
          <w:rStyle w:val="Uwydatnienie"/>
          <w:rFonts w:ascii="MMC OFFICE" w:eastAsia="MS Gothic" w:hAnsi="MMC OFFICE"/>
          <w:sz w:val="18"/>
          <w:szCs w:val="18"/>
        </w:rPr>
        <w:t>Outlander</w:t>
      </w:r>
      <w:proofErr w:type="spellEnd"/>
      <w:r w:rsidRPr="00E11C46">
        <w:rPr>
          <w:rStyle w:val="Uwydatnienie"/>
          <w:rFonts w:ascii="MMC OFFICE" w:eastAsia="MS Gothic" w:hAnsi="MMC OFFICE"/>
          <w:sz w:val="18"/>
          <w:szCs w:val="18"/>
        </w:rPr>
        <w:t xml:space="preserve"> i L200 rabat będzie mniejszy o 2000 zł.</w:t>
      </w:r>
    </w:p>
    <w:p w:rsidR="00785A8B" w:rsidRPr="0000366E" w:rsidRDefault="00785A8B">
      <w:pPr>
        <w:spacing w:line="240" w:lineRule="exact"/>
        <w:jc w:val="left"/>
        <w:rPr>
          <w:rFonts w:ascii="MMC OFFICE" w:eastAsia="Meiryo UI" w:hAnsi="MMC OFFICE" w:cs="Calibri"/>
          <w:b/>
          <w:color w:val="000000"/>
          <w:sz w:val="16"/>
          <w:szCs w:val="16"/>
        </w:rPr>
      </w:pPr>
    </w:p>
    <w:p w:rsidR="00785A8B" w:rsidRPr="0000366E" w:rsidRDefault="0081356D" w:rsidP="0000366E">
      <w:pPr>
        <w:spacing w:line="240" w:lineRule="exact"/>
        <w:rPr>
          <w:rFonts w:ascii="MMC OFFICE" w:eastAsia="Meiryo UI" w:hAnsi="MMC OFFICE" w:cs="Calibri"/>
          <w:b/>
          <w:color w:val="000000"/>
          <w:sz w:val="16"/>
          <w:szCs w:val="16"/>
        </w:rPr>
      </w:pPr>
      <w:r w:rsidRPr="0000366E">
        <w:rPr>
          <w:rFonts w:ascii="MMC OFFICE" w:eastAsia="Meiryo UI" w:hAnsi="MMC OFFICE" w:cs="Calibri"/>
          <w:b/>
          <w:color w:val="000000"/>
          <w:sz w:val="16"/>
          <w:szCs w:val="16"/>
        </w:rPr>
        <w:t>O MITSUBISHI MOTORS</w:t>
      </w:r>
    </w:p>
    <w:p w:rsidR="0000366E" w:rsidRPr="0000366E" w:rsidRDefault="0081356D" w:rsidP="0000366E">
      <w:pPr>
        <w:spacing w:line="240" w:lineRule="exact"/>
        <w:rPr>
          <w:rFonts w:ascii="MMC OFFICE" w:eastAsia="Meiryo UI" w:hAnsi="MMC OFFICE" w:cs="Calibri"/>
          <w:color w:val="000000"/>
          <w:sz w:val="16"/>
          <w:szCs w:val="16"/>
        </w:rPr>
      </w:pPr>
      <w:r w:rsidRPr="0000366E">
        <w:rPr>
          <w:rFonts w:ascii="MMC OFFICE" w:eastAsia="Meiryo UI" w:hAnsi="MMC OFFICE" w:cs="Calibri"/>
          <w:color w:val="000000"/>
          <w:sz w:val="16"/>
          <w:szCs w:val="16"/>
        </w:rPr>
        <w:t>Mitsubishi Motors Corporation to działający w branży motoryzacyjnej producent o zasięgu międzynarodowym, z siedzibą w Tokio, który zbudował konkurencyjną przewagą na rynku pojazdów typu SUV i pick-up oraz elektrycznych i hybryd ładowanych z gniazdka PHEV. Firma w roku 2009 wprowadziła na rynek pierwszy masowo produkowany pojazd elektryczny – i-MiEV, a następnie w roku 2013 model OUTLANDER PHEV - lidera rynków w Japonii i Europie w segmencie hybryd ładowanych z gniazdka. Mitsubishi Motors jest podmiotem globalnym, dzięki zakładom produkcyjnym w Japonii, Tajlandii, Chinach, Indonezji, Filipinach i Rosji, w których zatrudnia łącznie 30 000 pracowników. Modele takie jak PAJERO SPORT / MONTERO SPORT, TRITON / L200 i OUTLANDER mają ważny udział w budowaniu pozycji firmy. Globalna wielkość sprzedaży Mitsubishi Motors w roku fiskalnym 2017 wyniosła 1 101 000 egzemplarzy, a sprzedaż netto 2,19 biliona jenów. Spółka MMC jest notowana na giełdzie w Tokio.</w:t>
      </w:r>
    </w:p>
    <w:p w:rsidR="0000366E" w:rsidRDefault="0000366E" w:rsidP="0000366E">
      <w:pPr>
        <w:spacing w:line="240" w:lineRule="exact"/>
        <w:jc w:val="left"/>
        <w:rPr>
          <w:rFonts w:ascii="MMCBeta5" w:eastAsia="ヒラギノ角ゴ Std W4" w:hAnsi="MMCBeta5"/>
          <w:sz w:val="18"/>
        </w:rPr>
      </w:pPr>
    </w:p>
    <w:p w:rsidR="0000366E" w:rsidRPr="00424A4F" w:rsidRDefault="0000366E" w:rsidP="0000366E">
      <w:pPr>
        <w:spacing w:line="240" w:lineRule="exact"/>
        <w:ind w:right="-57"/>
        <w:rPr>
          <w:rFonts w:ascii="MMC OFFICE" w:hAnsi="MMC OFFICE" w:cs="Arial"/>
          <w:sz w:val="12"/>
          <w:szCs w:val="12"/>
        </w:rPr>
      </w:pPr>
      <w:r w:rsidRPr="00424A4F">
        <w:rPr>
          <w:rFonts w:ascii="MMC OFFICE" w:hAnsi="MMC OFFICE" w:cs="Calibri"/>
          <w:i/>
          <w:sz w:val="12"/>
          <w:szCs w:val="12"/>
        </w:rPr>
        <w:lastRenderedPageBreak/>
        <w:t xml:space="preserve">Kontakt dla przedstawicieli mediów: Kinga Lisowska tel. +48 22 46 31 875, +48 22 46 31 800 w.175, +48 609 290 133, kinga.lisowska@mitsubishi-motors.pl Zdjęcia wszystkich modeli przeznaczone do publikacji znajdują się w internetowym serwisie prasowym www.press.mitsubishi.pl  Dla dziennikarzy przeznaczona jest również strona Mitsubishi Motors Corporation: https://library.mitsubishi-motors.com/contents/ na Mitsubishi Motors Corporation: </w:t>
      </w:r>
      <w:hyperlink r:id="rId7" w:history="1">
        <w:r w:rsidRPr="00424A4F">
          <w:rPr>
            <w:rStyle w:val="Hipercze"/>
            <w:rFonts w:ascii="MMC OFFICE" w:hAnsi="MMC OFFICE" w:cs="Calibri"/>
            <w:i/>
            <w:sz w:val="12"/>
            <w:szCs w:val="12"/>
          </w:rPr>
          <w:t>https://library.mitsubishi-motors.com/contents /</w:t>
        </w:r>
      </w:hyperlink>
    </w:p>
    <w:p w:rsidR="0000366E" w:rsidRPr="0000366E" w:rsidRDefault="0000366E" w:rsidP="0000366E">
      <w:pPr>
        <w:spacing w:line="240" w:lineRule="exact"/>
        <w:rPr>
          <w:rFonts w:ascii="MMC OFFICE" w:hAnsi="MMC OFFICE"/>
        </w:rPr>
      </w:pPr>
    </w:p>
    <w:sectPr w:rsidR="0000366E" w:rsidRPr="0000366E" w:rsidSect="00785A8B">
      <w:headerReference w:type="default" r:id="rId8"/>
      <w:pgSz w:w="11906" w:h="16838"/>
      <w:pgMar w:top="2610" w:right="737" w:bottom="1758" w:left="2722" w:header="567" w:footer="0" w:gutter="0"/>
      <w:cols w:space="708"/>
      <w:formProt w:val="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CBE" w:rsidRDefault="009A4CBE" w:rsidP="00785A8B">
      <w:r>
        <w:separator/>
      </w:r>
    </w:p>
  </w:endnote>
  <w:endnote w:type="continuationSeparator" w:id="0">
    <w:p w:rsidR="009A4CBE" w:rsidRDefault="009A4CBE" w:rsidP="00785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swiss"/>
    <w:pitch w:val="default"/>
    <w:sig w:usb0="00000000" w:usb1="00000000" w:usb2="00000000" w:usb3="00000000" w:csb0="0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MCBeta5">
    <w:altName w:val="Arial"/>
    <w:charset w:val="01"/>
    <w:family w:val="swiss"/>
    <w:pitch w:val="default"/>
    <w:sig w:usb0="00000000" w:usb1="00000000" w:usb2="00000000" w:usb3="00000000" w:csb0="00000000" w:csb1="00000000"/>
  </w:font>
  <w:font w:name="MMC OFFICE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ヒラギノ角ゴ Std W4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CBE" w:rsidRDefault="009A4CBE" w:rsidP="00785A8B">
      <w:r>
        <w:separator/>
      </w:r>
    </w:p>
  </w:footnote>
  <w:footnote w:type="continuationSeparator" w:id="0">
    <w:p w:rsidR="009A4CBE" w:rsidRDefault="009A4CBE" w:rsidP="00785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A8B" w:rsidRDefault="0000366E">
    <w:pPr>
      <w:pStyle w:val="Gwka"/>
      <w:jc w:val="center"/>
    </w:pPr>
    <w:r>
      <w:pict>
        <v:rect id="1" o:spid="_x0000_s2049" style="position:absolute;left:0;text-align:left;margin-left:2.75pt;margin-top:1.4pt;width:174.25pt;height:41.5pt;z-index:3" filled="f" stroked="f" strokecolor="#3465a4">
          <v:fill o:detectmouseclick="t"/>
          <v:stroke joinstyle="round"/>
          <v:textbox>
            <w:txbxContent>
              <w:p w:rsidR="00785A8B" w:rsidRPr="0000366E" w:rsidRDefault="0000366E">
                <w:pPr>
                  <w:pStyle w:val="Zawartoramki"/>
                  <w:jc w:val="left"/>
                  <w:rPr>
                    <w:rFonts w:ascii="MMC OFFICE" w:hAnsi="MMC OFFICE"/>
                    <w:b/>
                    <w:color w:val="686D71"/>
                    <w:sz w:val="28"/>
                    <w:szCs w:val="28"/>
                  </w:rPr>
                </w:pPr>
                <w:r w:rsidRPr="0000366E">
                  <w:rPr>
                    <w:rFonts w:ascii="MMC OFFICE" w:hAnsi="MMC OFFICE"/>
                    <w:b/>
                    <w:color w:val="686D71"/>
                    <w:sz w:val="28"/>
                    <w:szCs w:val="28"/>
                  </w:rPr>
                  <w:t>KOMUNIKAT PRASOWY</w:t>
                </w:r>
              </w:p>
            </w:txbxContent>
          </v:textbox>
          <w10:wrap type="square"/>
        </v:rect>
      </w:pict>
    </w:r>
    <w:r w:rsidR="00785A8B">
      <w:pict>
        <v:rect id="Frame1" o:spid="_x0000_s2050" style="position:absolute;left:0;text-align:left;margin-left:194.45pt;margin-top:3.4pt;width:238.55pt;height:57.05pt;z-index:2" filled="f" stroked="f" strokecolor="#3465a4">
          <v:fill o:detectmouseclick="t"/>
          <v:stroke joinstyle="round"/>
          <v:textbox>
            <w:txbxContent>
              <w:p w:rsidR="00785A8B" w:rsidRPr="0000366E" w:rsidRDefault="0081356D">
                <w:pPr>
                  <w:pStyle w:val="Zawartoramki"/>
                  <w:spacing w:line="220" w:lineRule="exact"/>
                  <w:ind w:left="141"/>
                  <w:jc w:val="left"/>
                  <w:rPr>
                    <w:rFonts w:ascii="MMC OFFICE" w:hAnsi="MMC OFFICE"/>
                    <w:color w:val="686D71"/>
                    <w:sz w:val="20"/>
                    <w:szCs w:val="20"/>
                    <w:lang w:val="en-US"/>
                  </w:rPr>
                </w:pPr>
                <w:r w:rsidRPr="0000366E">
                  <w:rPr>
                    <w:rFonts w:ascii="MMC OFFICE" w:hAnsi="MMC OFFICE"/>
                    <w:color w:val="686D71"/>
                    <w:sz w:val="20"/>
                    <w:szCs w:val="20"/>
                    <w:lang w:val="en-US"/>
                  </w:rPr>
                  <w:t>MITSUBISHI MOTORS CORPORATION</w:t>
                </w:r>
              </w:p>
              <w:p w:rsidR="00785A8B" w:rsidRPr="0000366E" w:rsidRDefault="0081356D">
                <w:pPr>
                  <w:pStyle w:val="Zawartoramki"/>
                  <w:spacing w:line="220" w:lineRule="exact"/>
                  <w:ind w:left="141"/>
                  <w:jc w:val="left"/>
                  <w:rPr>
                    <w:rFonts w:ascii="MMC OFFICE" w:hAnsi="MMC OFFICE"/>
                    <w:color w:val="686D71"/>
                    <w:sz w:val="20"/>
                    <w:szCs w:val="20"/>
                    <w:lang w:val="en-US"/>
                  </w:rPr>
                </w:pPr>
                <w:r w:rsidRPr="0000366E">
                  <w:rPr>
                    <w:rFonts w:ascii="MMC OFFICE" w:hAnsi="MMC OFFICE"/>
                    <w:color w:val="686D71"/>
                    <w:sz w:val="20"/>
                    <w:szCs w:val="20"/>
                    <w:lang w:val="en-US"/>
                  </w:rPr>
                  <w:t>Public Relations Dept.</w:t>
                </w:r>
              </w:p>
              <w:p w:rsidR="00785A8B" w:rsidRPr="0000366E" w:rsidRDefault="0081356D">
                <w:pPr>
                  <w:pStyle w:val="Zawartoramki"/>
                  <w:spacing w:line="180" w:lineRule="exact"/>
                  <w:ind w:left="141"/>
                  <w:jc w:val="left"/>
                  <w:rPr>
                    <w:rFonts w:ascii="MMC OFFICE" w:hAnsi="MMC OFFICE"/>
                    <w:color w:val="686D71"/>
                    <w:sz w:val="16"/>
                  </w:rPr>
                </w:pPr>
                <w:r w:rsidRPr="0000366E">
                  <w:rPr>
                    <w:rFonts w:ascii="MMC OFFICE" w:hAnsi="MMC OFFICE"/>
                    <w:color w:val="686D71"/>
                    <w:sz w:val="16"/>
                  </w:rPr>
                  <w:t xml:space="preserve">M33-8, </w:t>
                </w:r>
                <w:proofErr w:type="spellStart"/>
                <w:r w:rsidRPr="0000366E">
                  <w:rPr>
                    <w:rFonts w:ascii="MMC OFFICE" w:hAnsi="MMC OFFICE"/>
                    <w:color w:val="686D71"/>
                    <w:sz w:val="16"/>
                  </w:rPr>
                  <w:t>Shiba</w:t>
                </w:r>
                <w:proofErr w:type="spellEnd"/>
                <w:r w:rsidRPr="0000366E">
                  <w:rPr>
                    <w:rFonts w:ascii="MMC OFFICE" w:hAnsi="MMC OFFICE"/>
                    <w:color w:val="686D71"/>
                    <w:sz w:val="16"/>
                  </w:rPr>
                  <w:t xml:space="preserve"> 5-chome, </w:t>
                </w:r>
                <w:proofErr w:type="spellStart"/>
                <w:r w:rsidRPr="0000366E">
                  <w:rPr>
                    <w:rFonts w:ascii="MMC OFFICE" w:hAnsi="MMC OFFICE"/>
                    <w:color w:val="686D71"/>
                    <w:sz w:val="16"/>
                  </w:rPr>
                  <w:t>Minato-ku</w:t>
                </w:r>
                <w:proofErr w:type="spellEnd"/>
                <w:r w:rsidRPr="0000366E">
                  <w:rPr>
                    <w:rFonts w:ascii="MMC OFFICE" w:hAnsi="MMC OFFICE"/>
                    <w:color w:val="686D71"/>
                    <w:sz w:val="16"/>
                  </w:rPr>
                  <w:t>, Tokyo 108-8410 Japan</w:t>
                </w:r>
              </w:p>
              <w:p w:rsidR="00785A8B" w:rsidRPr="0000366E" w:rsidRDefault="0081356D">
                <w:pPr>
                  <w:pStyle w:val="Zawartoramki"/>
                  <w:spacing w:line="180" w:lineRule="exact"/>
                  <w:ind w:left="141"/>
                  <w:jc w:val="left"/>
                  <w:rPr>
                    <w:rFonts w:ascii="MMC OFFICE" w:hAnsi="MMC OFFICE"/>
                    <w:color w:val="686D71"/>
                    <w:sz w:val="16"/>
                  </w:rPr>
                </w:pPr>
                <w:r w:rsidRPr="0000366E">
                  <w:rPr>
                    <w:rFonts w:ascii="MMC OFFICE" w:hAnsi="MMC OFFICE"/>
                    <w:color w:val="686D71"/>
                    <w:sz w:val="16"/>
                  </w:rPr>
                  <w:t>03-6852-4274</w:t>
                </w:r>
                <w:r w:rsidRPr="0000366E">
                  <w:rPr>
                    <w:rFonts w:ascii="MMC OFFICE" w:hAnsi="MMCBeta5"/>
                    <w:color w:val="686D71"/>
                    <w:sz w:val="16"/>
                  </w:rPr>
                  <w:t>・</w:t>
                </w:r>
                <w:r w:rsidRPr="0000366E">
                  <w:rPr>
                    <w:rFonts w:ascii="MMC OFFICE" w:hAnsi="MMC OFFICE"/>
                    <w:color w:val="686D71"/>
                    <w:sz w:val="16"/>
                  </w:rPr>
                  <w:t>4276</w:t>
                </w:r>
              </w:p>
              <w:p w:rsidR="00785A8B" w:rsidRPr="0000366E" w:rsidRDefault="0081356D">
                <w:pPr>
                  <w:pStyle w:val="Zawartoramki"/>
                  <w:spacing w:line="180" w:lineRule="exact"/>
                  <w:ind w:left="141"/>
                  <w:jc w:val="left"/>
                  <w:rPr>
                    <w:rFonts w:ascii="MMC OFFICE" w:hAnsi="MMC OFFICE"/>
                    <w:color w:val="686D71"/>
                    <w:sz w:val="16"/>
                  </w:rPr>
                </w:pPr>
                <w:r w:rsidRPr="0000366E">
                  <w:rPr>
                    <w:rFonts w:ascii="MMC OFFICE" w:hAnsi="MMC OFFICE"/>
                    <w:color w:val="686D71"/>
                    <w:sz w:val="16"/>
                  </w:rPr>
                  <w:t>www.mitsubishi-motors.com</w:t>
                </w:r>
              </w:p>
            </w:txbxContent>
          </v:textbox>
          <w10:wrap type="square"/>
        </v:rect>
      </w:pict>
    </w:r>
    <w:r w:rsidR="007B60E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2052" type="#_x0000_t75" alt="corporate_mark" style="position:absolute;left:0;text-align:left;margin-left:-136.1pt;margin-top:-28.35pt;width:136.05pt;height:111.25pt;z-index:-3;visibility:visible;mso-wrap-distance-left:10.5pt;mso-wrap-distance-right:9.45pt">
          <v:imagedata r:id="rId1" o:title="corporate_mark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D8E"/>
    <w:multiLevelType w:val="multilevel"/>
    <w:tmpl w:val="74D80DE8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abstractNum w:abstractNumId="1">
    <w:nsid w:val="01BD4DA9"/>
    <w:multiLevelType w:val="multilevel"/>
    <w:tmpl w:val="04AEE5B0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abstractNum w:abstractNumId="2">
    <w:nsid w:val="113B2898"/>
    <w:multiLevelType w:val="multilevel"/>
    <w:tmpl w:val="F6B8B2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00B7080"/>
    <w:multiLevelType w:val="multilevel"/>
    <w:tmpl w:val="6AACB8EE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abstractNum w:abstractNumId="4">
    <w:nsid w:val="262A4FB9"/>
    <w:multiLevelType w:val="multilevel"/>
    <w:tmpl w:val="5A3C1FEE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84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A8B"/>
    <w:rsid w:val="0000366E"/>
    <w:rsid w:val="00225554"/>
    <w:rsid w:val="00430689"/>
    <w:rsid w:val="00556774"/>
    <w:rsid w:val="00785A8B"/>
    <w:rsid w:val="007B60E9"/>
    <w:rsid w:val="0081356D"/>
    <w:rsid w:val="009A4CBE"/>
    <w:rsid w:val="00BF25EF"/>
    <w:rsid w:val="00E11C46"/>
    <w:rsid w:val="00F0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A8B"/>
    <w:pPr>
      <w:widowControl w:val="0"/>
      <w:suppressAutoHyphens/>
      <w:overflowPunct w:val="0"/>
      <w:jc w:val="both"/>
    </w:pPr>
    <w:rPr>
      <w:color w:val="00000A"/>
      <w:sz w:val="21"/>
      <w:szCs w:val="22"/>
      <w:lang w:eastAsia="ja-JP"/>
    </w:rPr>
  </w:style>
  <w:style w:type="paragraph" w:styleId="Nagwek1">
    <w:name w:val="heading 1"/>
    <w:basedOn w:val="Nagwek"/>
    <w:rsid w:val="00785A8B"/>
    <w:pPr>
      <w:outlineLvl w:val="0"/>
    </w:pPr>
  </w:style>
  <w:style w:type="paragraph" w:styleId="Nagwek2">
    <w:name w:val="heading 2"/>
    <w:basedOn w:val="Nagwek"/>
    <w:rsid w:val="00785A8B"/>
    <w:pPr>
      <w:outlineLvl w:val="1"/>
    </w:pPr>
  </w:style>
  <w:style w:type="paragraph" w:styleId="Nagwek3">
    <w:name w:val="heading 3"/>
    <w:basedOn w:val="Nagwek"/>
    <w:rsid w:val="00785A8B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  <w:rsid w:val="00785A8B"/>
  </w:style>
  <w:style w:type="character" w:customStyle="1" w:styleId="FooterChar">
    <w:name w:val="Footer Char"/>
    <w:basedOn w:val="Domylnaczcionkaakapitu"/>
    <w:qFormat/>
    <w:rsid w:val="00785A8B"/>
  </w:style>
  <w:style w:type="character" w:customStyle="1" w:styleId="BalloonTextChar">
    <w:name w:val="Balloon Text Char"/>
    <w:qFormat/>
    <w:rsid w:val="00785A8B"/>
    <w:rPr>
      <w:rFonts w:ascii="Arial" w:eastAsia="MS Gothic" w:hAnsi="Arial" w:cs="Times New Roman"/>
      <w:sz w:val="18"/>
      <w:szCs w:val="18"/>
    </w:rPr>
  </w:style>
  <w:style w:type="character" w:customStyle="1" w:styleId="Znakiwypunktowania">
    <w:name w:val="Znaki wypunktowania"/>
    <w:qFormat/>
    <w:rsid w:val="00785A8B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785A8B"/>
    <w:rPr>
      <w:rFonts w:ascii="MMCBeta5" w:hAnsi="MMCBeta5" w:cs="OpenSymbol"/>
      <w:sz w:val="18"/>
    </w:rPr>
  </w:style>
  <w:style w:type="paragraph" w:styleId="Nagwek">
    <w:name w:val="header"/>
    <w:basedOn w:val="Normalny"/>
    <w:next w:val="Tretekstu"/>
    <w:qFormat/>
    <w:rsid w:val="00785A8B"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ny"/>
    <w:rsid w:val="00785A8B"/>
    <w:pPr>
      <w:spacing w:after="140" w:line="288" w:lineRule="auto"/>
    </w:pPr>
  </w:style>
  <w:style w:type="paragraph" w:styleId="Lista">
    <w:name w:val="List"/>
    <w:basedOn w:val="Tretekstu"/>
    <w:rsid w:val="00785A8B"/>
  </w:style>
  <w:style w:type="paragraph" w:styleId="Podpis">
    <w:name w:val="Signature"/>
    <w:basedOn w:val="Normalny"/>
    <w:rsid w:val="00785A8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785A8B"/>
    <w:pPr>
      <w:suppressLineNumbers/>
    </w:pPr>
  </w:style>
  <w:style w:type="paragraph" w:customStyle="1" w:styleId="Gwka">
    <w:name w:val="Główka"/>
    <w:basedOn w:val="Normalny"/>
    <w:rsid w:val="00785A8B"/>
    <w:pPr>
      <w:tabs>
        <w:tab w:val="center" w:pos="4252"/>
        <w:tab w:val="right" w:pos="8504"/>
      </w:tabs>
      <w:snapToGrid w:val="0"/>
    </w:pPr>
  </w:style>
  <w:style w:type="paragraph" w:styleId="Stopka">
    <w:name w:val="footer"/>
    <w:basedOn w:val="Normalny"/>
    <w:rsid w:val="00785A8B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sid w:val="00785A8B"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  <w:rsid w:val="00785A8B"/>
  </w:style>
  <w:style w:type="paragraph" w:customStyle="1" w:styleId="Cytaty">
    <w:name w:val="Cytaty"/>
    <w:basedOn w:val="Normalny"/>
    <w:qFormat/>
    <w:rsid w:val="00785A8B"/>
  </w:style>
  <w:style w:type="paragraph" w:styleId="Tytu">
    <w:name w:val="Title"/>
    <w:basedOn w:val="Nagwek"/>
    <w:rsid w:val="00785A8B"/>
  </w:style>
  <w:style w:type="paragraph" w:styleId="Podtytu">
    <w:name w:val="Subtitle"/>
    <w:basedOn w:val="Nagwek"/>
    <w:rsid w:val="00785A8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A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5A8B"/>
    <w:rPr>
      <w:color w:val="00000A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5A8B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0366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11C4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11C46"/>
    <w:pPr>
      <w:widowControl/>
      <w:suppressAutoHyphens w:val="0"/>
      <w:overflowPunct/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11C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brary.mitsubishi-motors.com/contents%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932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MMC Corporate</vt:lpstr>
    </vt:vector>
  </TitlesOfParts>
  <Company>Mitsubishi　Motors</Company>
  <LinksUpToDate>false</LinksUpToDate>
  <CharactersWithSpaces>6514</CharactersWithSpaces>
  <SharedDoc>false</SharedDoc>
  <HLinks>
    <vt:vector size="18" baseType="variant">
      <vt:variant>
        <vt:i4>1572951</vt:i4>
      </vt:variant>
      <vt:variant>
        <vt:i4>6</vt:i4>
      </vt:variant>
      <vt:variant>
        <vt:i4>0</vt:i4>
      </vt:variant>
      <vt:variant>
        <vt:i4>5</vt:i4>
      </vt:variant>
      <vt:variant>
        <vt:lpwstr>https://library.mitsubishi-motors.com/contents /</vt:lpwstr>
      </vt:variant>
      <vt:variant>
        <vt:lpwstr/>
      </vt:variant>
      <vt:variant>
        <vt:i4>5636161</vt:i4>
      </vt:variant>
      <vt:variant>
        <vt:i4>3</vt:i4>
      </vt:variant>
      <vt:variant>
        <vt:i4>0</vt:i4>
      </vt:variant>
      <vt:variant>
        <vt:i4>5</vt:i4>
      </vt:variant>
      <vt:variant>
        <vt:lpwstr>https://www.mitsubishi-motors.com/jp/csr/?intcid2=csr</vt:lpwstr>
      </vt:variant>
      <vt:variant>
        <vt:lpwstr/>
      </vt:variant>
      <vt:variant>
        <vt:i4>4915279</vt:i4>
      </vt:variant>
      <vt:variant>
        <vt:i4>0</vt:i4>
      </vt:variant>
      <vt:variant>
        <vt:i4>0</vt:i4>
      </vt:variant>
      <vt:variant>
        <vt:i4>5</vt:i4>
      </vt:variant>
      <vt:variant>
        <vt:lpwstr>https://www.unglobalcompact.org/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 Corporate</dc:title>
  <dc:creator>Moto Target</dc:creator>
  <cp:lastModifiedBy>klisowska</cp:lastModifiedBy>
  <cp:revision>3</cp:revision>
  <dcterms:created xsi:type="dcterms:W3CDTF">2019-07-08T15:49:00Z</dcterms:created>
  <dcterms:modified xsi:type="dcterms:W3CDTF">2019-07-08T15:53:00Z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Mitsubishi　Motors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NONE</vt:lpwstr>
  </property>
</Properties>
</file>