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0A4C7" w14:textId="77777777" w:rsidR="00FB4128" w:rsidRPr="00402560" w:rsidRDefault="00FB4128" w:rsidP="00FB4128">
      <w:pPr>
        <w:spacing w:line="276" w:lineRule="auto"/>
        <w:rPr>
          <w:rFonts w:ascii="Calibri" w:hAnsi="Calibri" w:cs="Arial"/>
          <w:sz w:val="20"/>
          <w:szCs w:val="22"/>
        </w:rPr>
      </w:pPr>
      <w:bookmarkStart w:id="0" w:name="_GoBack"/>
      <w:bookmarkEnd w:id="0"/>
      <w:r w:rsidRPr="00402560">
        <w:rPr>
          <w:rFonts w:ascii="Calibri" w:hAnsi="Calibri" w:cs="Arial"/>
          <w:sz w:val="20"/>
          <w:szCs w:val="22"/>
        </w:rPr>
        <w:t>Informacja prasowa</w:t>
      </w:r>
    </w:p>
    <w:p w14:paraId="001E636D" w14:textId="36C10D8F" w:rsidR="00FB4128" w:rsidRPr="00402560" w:rsidRDefault="00FB4128" w:rsidP="00FB4128">
      <w:pPr>
        <w:spacing w:after="120" w:line="276" w:lineRule="auto"/>
        <w:rPr>
          <w:rFonts w:ascii="Calibri" w:hAnsi="Calibri" w:cs="Arial"/>
          <w:sz w:val="20"/>
          <w:szCs w:val="22"/>
        </w:rPr>
      </w:pPr>
      <w:r w:rsidRPr="00402560">
        <w:rPr>
          <w:rFonts w:ascii="Calibri" w:hAnsi="Calibri" w:cs="Arial"/>
          <w:sz w:val="20"/>
          <w:szCs w:val="22"/>
        </w:rPr>
        <w:t xml:space="preserve">Wrocław, </w:t>
      </w:r>
      <w:r w:rsidR="0030517C">
        <w:rPr>
          <w:rFonts w:ascii="Calibri" w:hAnsi="Calibri" w:cs="Arial"/>
          <w:sz w:val="20"/>
          <w:szCs w:val="22"/>
        </w:rPr>
        <w:t>30</w:t>
      </w:r>
      <w:r w:rsidR="001960AB" w:rsidRPr="00402560">
        <w:rPr>
          <w:rFonts w:ascii="Calibri" w:hAnsi="Calibri" w:cs="Arial"/>
          <w:sz w:val="20"/>
          <w:szCs w:val="22"/>
        </w:rPr>
        <w:t xml:space="preserve"> lipca</w:t>
      </w:r>
      <w:r w:rsidR="00C2245A" w:rsidRPr="00402560">
        <w:rPr>
          <w:rFonts w:ascii="Calibri" w:hAnsi="Calibri" w:cs="Arial"/>
          <w:sz w:val="20"/>
          <w:szCs w:val="22"/>
        </w:rPr>
        <w:t xml:space="preserve"> 2019</w:t>
      </w:r>
    </w:p>
    <w:p w14:paraId="28D90D43" w14:textId="2ADA99E9" w:rsidR="00FB4128" w:rsidRDefault="000F19C2" w:rsidP="00F02C60">
      <w:pPr>
        <w:spacing w:before="240" w:after="240" w:line="276" w:lineRule="auto"/>
        <w:rPr>
          <w:rFonts w:ascii="Calibri" w:hAnsi="Calibri" w:cs="Arial"/>
          <w:b/>
          <w:color w:val="26744D"/>
          <w:sz w:val="32"/>
          <w:szCs w:val="22"/>
        </w:rPr>
      </w:pPr>
      <w:r>
        <w:rPr>
          <w:rFonts w:ascii="Calibri" w:hAnsi="Calibri" w:cs="Arial"/>
          <w:b/>
          <w:color w:val="26744D"/>
          <w:sz w:val="32"/>
          <w:szCs w:val="22"/>
        </w:rPr>
        <w:t>Mi</w:t>
      </w:r>
      <w:r w:rsidR="00F77CE5">
        <w:rPr>
          <w:rFonts w:ascii="Calibri" w:hAnsi="Calibri" w:cs="Arial"/>
          <w:b/>
          <w:color w:val="26744D"/>
          <w:sz w:val="32"/>
          <w:szCs w:val="22"/>
        </w:rPr>
        <w:t xml:space="preserve">krofirmy w coraz słabszej kondycji. </w:t>
      </w:r>
      <w:r w:rsidR="006B301F">
        <w:rPr>
          <w:rFonts w:ascii="Calibri" w:hAnsi="Calibri" w:cs="Arial"/>
          <w:b/>
          <w:color w:val="26744D"/>
          <w:sz w:val="32"/>
          <w:szCs w:val="22"/>
        </w:rPr>
        <w:t xml:space="preserve">Obawiają się spowolnienia bardziej niż </w:t>
      </w:r>
      <w:r w:rsidR="00A2564B">
        <w:rPr>
          <w:rFonts w:ascii="Calibri" w:hAnsi="Calibri" w:cs="Arial"/>
          <w:b/>
          <w:color w:val="26744D"/>
          <w:sz w:val="32"/>
          <w:szCs w:val="22"/>
        </w:rPr>
        <w:t>ich „więksi koledzy”</w:t>
      </w:r>
    </w:p>
    <w:p w14:paraId="2FA21E4A" w14:textId="035BC0F8" w:rsidR="00F87F42" w:rsidRPr="00771FEC" w:rsidRDefault="00845091" w:rsidP="00771FEC">
      <w:pPr>
        <w:spacing w:after="120" w:line="276" w:lineRule="auto"/>
        <w:jc w:val="both"/>
        <w:rPr>
          <w:rFonts w:ascii="Calibri" w:hAnsi="Calibri" w:cs="Arial"/>
          <w:b/>
          <w:color w:val="26744D"/>
          <w:sz w:val="22"/>
          <w:szCs w:val="22"/>
        </w:rPr>
      </w:pPr>
      <w:r w:rsidRPr="00771FEC">
        <w:rPr>
          <w:rFonts w:ascii="Calibri" w:hAnsi="Calibri" w:cs="Arial"/>
          <w:b/>
          <w:color w:val="26744D"/>
          <w:sz w:val="22"/>
          <w:szCs w:val="22"/>
        </w:rPr>
        <w:t>Subindeks „Barometru EFL” dla mikrofirm</w:t>
      </w:r>
      <w:r w:rsidR="00FF1580" w:rsidRPr="00771FEC">
        <w:rPr>
          <w:rFonts w:ascii="Calibri" w:hAnsi="Calibri" w:cs="Arial"/>
          <w:b/>
          <w:color w:val="26744D"/>
          <w:sz w:val="22"/>
          <w:szCs w:val="22"/>
        </w:rPr>
        <w:t xml:space="preserve"> na III kwartał</w:t>
      </w:r>
      <w:r w:rsidRPr="00771FEC">
        <w:rPr>
          <w:rFonts w:ascii="Calibri" w:hAnsi="Calibri" w:cs="Arial"/>
          <w:b/>
          <w:color w:val="26744D"/>
          <w:sz w:val="22"/>
          <w:szCs w:val="22"/>
        </w:rPr>
        <w:t xml:space="preserve"> br. wyniósł </w:t>
      </w:r>
      <w:r w:rsidR="00FF1580" w:rsidRPr="00771FEC">
        <w:rPr>
          <w:rFonts w:ascii="Calibri" w:hAnsi="Calibri" w:cs="Arial"/>
          <w:b/>
          <w:color w:val="26744D"/>
          <w:sz w:val="22"/>
          <w:szCs w:val="22"/>
        </w:rPr>
        <w:t>tylko 49,8</w:t>
      </w:r>
      <w:r w:rsidRPr="00771FEC">
        <w:rPr>
          <w:rFonts w:ascii="Calibri" w:hAnsi="Calibri" w:cs="Arial"/>
          <w:b/>
          <w:color w:val="26744D"/>
          <w:sz w:val="22"/>
          <w:szCs w:val="22"/>
        </w:rPr>
        <w:t xml:space="preserve"> pkt.</w:t>
      </w:r>
      <w:r w:rsidR="00D1431E" w:rsidRPr="00771FEC">
        <w:rPr>
          <w:rFonts w:ascii="Calibri" w:hAnsi="Calibri" w:cs="Arial"/>
          <w:b/>
          <w:color w:val="26744D"/>
          <w:sz w:val="22"/>
          <w:szCs w:val="22"/>
        </w:rPr>
        <w:t xml:space="preserve"> i był niższy aż o 5,8 pkt. </w:t>
      </w:r>
      <w:r w:rsidR="00910883" w:rsidRPr="00771FEC">
        <w:rPr>
          <w:rFonts w:ascii="Calibri" w:hAnsi="Calibri" w:cs="Arial"/>
          <w:b/>
          <w:color w:val="26744D"/>
          <w:sz w:val="22"/>
          <w:szCs w:val="22"/>
        </w:rPr>
        <w:t>w porównaniu do II kwartału</w:t>
      </w:r>
      <w:r w:rsidR="009420FB" w:rsidRPr="00771FEC">
        <w:rPr>
          <w:rFonts w:ascii="Calibri" w:hAnsi="Calibri" w:cs="Arial"/>
          <w:b/>
          <w:color w:val="26744D"/>
          <w:sz w:val="22"/>
          <w:szCs w:val="22"/>
        </w:rPr>
        <w:t xml:space="preserve">. Jest to już trzeci </w:t>
      </w:r>
      <w:r w:rsidR="004651C2" w:rsidRPr="00771FEC">
        <w:rPr>
          <w:rFonts w:ascii="Calibri" w:hAnsi="Calibri" w:cs="Arial"/>
          <w:b/>
          <w:color w:val="26744D"/>
          <w:sz w:val="22"/>
          <w:szCs w:val="22"/>
        </w:rPr>
        <w:t>w ciągu 12 miesięcy</w:t>
      </w:r>
      <w:r w:rsidR="009420FB" w:rsidRPr="00771FEC">
        <w:rPr>
          <w:rFonts w:ascii="Calibri" w:hAnsi="Calibri" w:cs="Arial"/>
          <w:b/>
          <w:color w:val="26744D"/>
          <w:sz w:val="22"/>
          <w:szCs w:val="22"/>
        </w:rPr>
        <w:t xml:space="preserve"> pomiar, gdy wynik dla </w:t>
      </w:r>
      <w:r w:rsidR="004651C2" w:rsidRPr="00771FEC">
        <w:rPr>
          <w:rFonts w:ascii="Calibri" w:hAnsi="Calibri" w:cs="Arial"/>
          <w:b/>
          <w:color w:val="26744D"/>
          <w:sz w:val="22"/>
          <w:szCs w:val="22"/>
        </w:rPr>
        <w:t>tej grupy przedsiębiorst</w:t>
      </w:r>
      <w:r w:rsidR="004F137A" w:rsidRPr="00771FEC">
        <w:rPr>
          <w:rFonts w:ascii="Calibri" w:hAnsi="Calibri" w:cs="Arial"/>
          <w:b/>
          <w:color w:val="26744D"/>
          <w:sz w:val="22"/>
          <w:szCs w:val="22"/>
        </w:rPr>
        <w:t>w</w:t>
      </w:r>
      <w:r w:rsidR="009420FB" w:rsidRPr="00771FEC">
        <w:rPr>
          <w:rFonts w:ascii="Calibri" w:hAnsi="Calibri" w:cs="Arial"/>
          <w:b/>
          <w:color w:val="26744D"/>
          <w:sz w:val="22"/>
          <w:szCs w:val="22"/>
        </w:rPr>
        <w:t xml:space="preserve"> osiąga wartość </w:t>
      </w:r>
      <w:r w:rsidR="004651C2" w:rsidRPr="00771FEC">
        <w:rPr>
          <w:rFonts w:ascii="Calibri" w:hAnsi="Calibri" w:cs="Arial"/>
          <w:b/>
          <w:color w:val="26744D"/>
          <w:sz w:val="22"/>
          <w:szCs w:val="22"/>
        </w:rPr>
        <w:t>poniżej</w:t>
      </w:r>
      <w:r w:rsidR="009420FB" w:rsidRPr="00771FEC">
        <w:rPr>
          <w:rFonts w:ascii="Calibri" w:hAnsi="Calibri" w:cs="Arial"/>
          <w:b/>
          <w:color w:val="26744D"/>
          <w:sz w:val="22"/>
          <w:szCs w:val="22"/>
        </w:rPr>
        <w:t xml:space="preserve"> </w:t>
      </w:r>
      <w:r w:rsidR="005D7CFA" w:rsidRPr="00771FEC">
        <w:rPr>
          <w:rFonts w:ascii="Calibri" w:hAnsi="Calibri" w:cs="Arial"/>
          <w:b/>
          <w:color w:val="26744D"/>
          <w:sz w:val="22"/>
          <w:szCs w:val="22"/>
        </w:rPr>
        <w:t>progu OR</w:t>
      </w:r>
      <w:r w:rsidR="005D7CFA" w:rsidRPr="00771FEC">
        <w:rPr>
          <w:rStyle w:val="Odwoanieprzypisudolnego"/>
          <w:rFonts w:ascii="Calibri" w:hAnsi="Calibri" w:cs="Arial"/>
          <w:b/>
          <w:color w:val="26744D"/>
          <w:sz w:val="22"/>
          <w:szCs w:val="22"/>
        </w:rPr>
        <w:footnoteReference w:id="1"/>
      </w:r>
      <w:r w:rsidR="00DC6A97" w:rsidRPr="00771FEC">
        <w:rPr>
          <w:rFonts w:ascii="Calibri" w:hAnsi="Calibri" w:cs="Arial"/>
          <w:b/>
          <w:color w:val="26744D"/>
          <w:sz w:val="22"/>
          <w:szCs w:val="22"/>
        </w:rPr>
        <w:t>, który oznacza niekorzystne warunki do rozwoju działalności.</w:t>
      </w:r>
      <w:r w:rsidR="004F137A" w:rsidRPr="00771FEC">
        <w:rPr>
          <w:rFonts w:ascii="Calibri" w:hAnsi="Calibri" w:cs="Arial"/>
          <w:b/>
          <w:color w:val="26744D"/>
          <w:sz w:val="22"/>
          <w:szCs w:val="22"/>
        </w:rPr>
        <w:t xml:space="preserve"> </w:t>
      </w:r>
      <w:r w:rsidR="002E66D6" w:rsidRPr="00771FEC">
        <w:rPr>
          <w:rFonts w:ascii="Calibri" w:hAnsi="Calibri" w:cs="Arial"/>
          <w:b/>
          <w:color w:val="26744D"/>
          <w:sz w:val="22"/>
          <w:szCs w:val="22"/>
        </w:rPr>
        <w:t>Eksperci EFL zwracają uwagę, że</w:t>
      </w:r>
      <w:r w:rsidR="00FA63BE" w:rsidRPr="00771FEC">
        <w:rPr>
          <w:rFonts w:ascii="Calibri" w:hAnsi="Calibri" w:cs="Arial"/>
          <w:b/>
          <w:color w:val="26744D"/>
          <w:sz w:val="22"/>
          <w:szCs w:val="22"/>
        </w:rPr>
        <w:t xml:space="preserve"> </w:t>
      </w:r>
      <w:r w:rsidR="009C08CA" w:rsidRPr="00771FEC">
        <w:rPr>
          <w:rFonts w:ascii="Calibri" w:hAnsi="Calibri" w:cs="Arial"/>
          <w:b/>
          <w:color w:val="26744D"/>
          <w:sz w:val="22"/>
          <w:szCs w:val="22"/>
        </w:rPr>
        <w:t xml:space="preserve">tak niskich </w:t>
      </w:r>
      <w:r w:rsidR="00882FC5" w:rsidRPr="00771FEC">
        <w:rPr>
          <w:rFonts w:ascii="Calibri" w:hAnsi="Calibri" w:cs="Arial"/>
          <w:b/>
          <w:color w:val="26744D"/>
          <w:sz w:val="22"/>
          <w:szCs w:val="22"/>
        </w:rPr>
        <w:t xml:space="preserve">wyników </w:t>
      </w:r>
      <w:r w:rsidR="00FA63BE" w:rsidRPr="00771FEC">
        <w:rPr>
          <w:rFonts w:ascii="Calibri" w:hAnsi="Calibri" w:cs="Arial"/>
          <w:b/>
          <w:color w:val="26744D"/>
          <w:sz w:val="22"/>
          <w:szCs w:val="22"/>
        </w:rPr>
        <w:t xml:space="preserve">„maluchy” </w:t>
      </w:r>
      <w:r w:rsidR="00882FC5" w:rsidRPr="00771FEC">
        <w:rPr>
          <w:rFonts w:ascii="Calibri" w:hAnsi="Calibri" w:cs="Arial"/>
          <w:b/>
          <w:color w:val="26744D"/>
          <w:sz w:val="22"/>
          <w:szCs w:val="22"/>
        </w:rPr>
        <w:t xml:space="preserve">nie odnotowały od początku </w:t>
      </w:r>
      <w:r w:rsidR="00E42561" w:rsidRPr="00771FEC">
        <w:rPr>
          <w:rFonts w:ascii="Calibri" w:hAnsi="Calibri" w:cs="Arial"/>
          <w:b/>
          <w:color w:val="26744D"/>
          <w:sz w:val="22"/>
          <w:szCs w:val="22"/>
        </w:rPr>
        <w:t xml:space="preserve">realizacji </w:t>
      </w:r>
      <w:r w:rsidR="00882FC5" w:rsidRPr="00771FEC">
        <w:rPr>
          <w:rFonts w:ascii="Calibri" w:hAnsi="Calibri" w:cs="Arial"/>
          <w:b/>
          <w:color w:val="26744D"/>
          <w:sz w:val="22"/>
          <w:szCs w:val="22"/>
        </w:rPr>
        <w:t>badania (od stycznia 2015 roku)</w:t>
      </w:r>
      <w:r w:rsidR="00D92E48" w:rsidRPr="00771FEC">
        <w:rPr>
          <w:rFonts w:ascii="Calibri" w:hAnsi="Calibri" w:cs="Arial"/>
          <w:b/>
          <w:color w:val="26744D"/>
          <w:sz w:val="22"/>
          <w:szCs w:val="22"/>
        </w:rPr>
        <w:t xml:space="preserve"> i </w:t>
      </w:r>
      <w:r w:rsidR="00E42561" w:rsidRPr="00771FEC">
        <w:rPr>
          <w:rFonts w:ascii="Calibri" w:hAnsi="Calibri" w:cs="Arial"/>
          <w:b/>
          <w:color w:val="26744D"/>
          <w:sz w:val="22"/>
          <w:szCs w:val="22"/>
        </w:rPr>
        <w:t xml:space="preserve">bardziej </w:t>
      </w:r>
      <w:r w:rsidR="00D92E48" w:rsidRPr="00771FEC">
        <w:rPr>
          <w:rFonts w:ascii="Calibri" w:hAnsi="Calibri" w:cs="Arial"/>
          <w:b/>
          <w:color w:val="26744D"/>
          <w:sz w:val="22"/>
          <w:szCs w:val="22"/>
        </w:rPr>
        <w:t>niż firmy małe i średnie obawiają się pogorszenia</w:t>
      </w:r>
      <w:r w:rsidR="0054072E" w:rsidRPr="00771FEC">
        <w:rPr>
          <w:rFonts w:ascii="Calibri" w:hAnsi="Calibri" w:cs="Arial"/>
          <w:b/>
          <w:color w:val="26744D"/>
          <w:sz w:val="22"/>
          <w:szCs w:val="22"/>
        </w:rPr>
        <w:t xml:space="preserve"> własnej sytuacji finansowej</w:t>
      </w:r>
      <w:r w:rsidR="00D92E48" w:rsidRPr="00771FEC">
        <w:rPr>
          <w:rFonts w:ascii="Calibri" w:hAnsi="Calibri" w:cs="Arial"/>
          <w:b/>
          <w:color w:val="26744D"/>
          <w:sz w:val="22"/>
          <w:szCs w:val="22"/>
        </w:rPr>
        <w:t xml:space="preserve"> w przyszłości.</w:t>
      </w:r>
      <w:r w:rsidR="00771FEC">
        <w:rPr>
          <w:rFonts w:ascii="Calibri" w:hAnsi="Calibri" w:cs="Arial"/>
          <w:b/>
          <w:color w:val="26744D"/>
          <w:sz w:val="22"/>
          <w:szCs w:val="22"/>
        </w:rPr>
        <w:t xml:space="preserve"> </w:t>
      </w:r>
      <w:r w:rsidR="00437D9F" w:rsidRPr="00771FEC">
        <w:rPr>
          <w:rFonts w:ascii="Calibri" w:hAnsi="Calibri" w:cs="Arial"/>
          <w:b/>
          <w:color w:val="26744D"/>
          <w:sz w:val="22"/>
          <w:szCs w:val="22"/>
        </w:rPr>
        <w:t>Odczyty dla małych</w:t>
      </w:r>
      <w:r w:rsidR="00F87F42" w:rsidRPr="00771FEC">
        <w:rPr>
          <w:rFonts w:ascii="Calibri" w:hAnsi="Calibri" w:cs="Arial"/>
          <w:b/>
          <w:color w:val="26744D"/>
          <w:sz w:val="22"/>
          <w:szCs w:val="22"/>
        </w:rPr>
        <w:t xml:space="preserve"> i średnich firm</w:t>
      </w:r>
      <w:r w:rsidR="00E078E9" w:rsidRPr="00771FEC">
        <w:rPr>
          <w:rFonts w:ascii="Calibri" w:hAnsi="Calibri" w:cs="Arial"/>
          <w:b/>
          <w:color w:val="26744D"/>
          <w:sz w:val="22"/>
          <w:szCs w:val="22"/>
        </w:rPr>
        <w:t xml:space="preserve"> wyniosły odpowiednio 51,8</w:t>
      </w:r>
      <w:r w:rsidR="00F87F42" w:rsidRPr="00771FEC">
        <w:rPr>
          <w:rFonts w:ascii="Calibri" w:hAnsi="Calibri" w:cs="Arial"/>
          <w:b/>
          <w:color w:val="26744D"/>
          <w:sz w:val="22"/>
          <w:szCs w:val="22"/>
        </w:rPr>
        <w:t xml:space="preserve"> pkt. oraz </w:t>
      </w:r>
      <w:r w:rsidR="00E078E9" w:rsidRPr="00771FEC">
        <w:rPr>
          <w:rFonts w:ascii="Calibri" w:hAnsi="Calibri" w:cs="Arial"/>
          <w:b/>
          <w:color w:val="26744D"/>
          <w:sz w:val="22"/>
          <w:szCs w:val="22"/>
        </w:rPr>
        <w:t>56,1</w:t>
      </w:r>
      <w:r w:rsidR="00F87F42" w:rsidRPr="00771FEC">
        <w:rPr>
          <w:rFonts w:ascii="Calibri" w:hAnsi="Calibri" w:cs="Arial"/>
          <w:b/>
          <w:color w:val="26744D"/>
          <w:sz w:val="22"/>
          <w:szCs w:val="22"/>
        </w:rPr>
        <w:t xml:space="preserve"> pkt. </w:t>
      </w:r>
    </w:p>
    <w:p w14:paraId="7970C1AA" w14:textId="252D2344" w:rsidR="00F87F42" w:rsidRPr="00771FEC" w:rsidRDefault="00F87F42" w:rsidP="00771FEC">
      <w:pPr>
        <w:spacing w:after="120" w:line="276" w:lineRule="auto"/>
        <w:jc w:val="both"/>
        <w:rPr>
          <w:rFonts w:ascii="Calibri" w:hAnsi="Calibri" w:cs="Arial"/>
          <w:i/>
          <w:sz w:val="22"/>
          <w:szCs w:val="22"/>
        </w:rPr>
      </w:pPr>
      <w:r w:rsidRPr="00771FEC">
        <w:rPr>
          <w:rFonts w:ascii="Calibri" w:hAnsi="Calibri" w:cs="Arial"/>
          <w:i/>
          <w:sz w:val="22"/>
          <w:szCs w:val="22"/>
        </w:rPr>
        <w:t xml:space="preserve">– </w:t>
      </w:r>
      <w:r w:rsidR="00C92E9D" w:rsidRPr="00771FEC">
        <w:rPr>
          <w:rFonts w:ascii="Calibri" w:hAnsi="Calibri" w:cs="Arial"/>
          <w:i/>
          <w:sz w:val="22"/>
          <w:szCs w:val="22"/>
        </w:rPr>
        <w:t xml:space="preserve">Nie dziwi nas fakt, że </w:t>
      </w:r>
      <w:r w:rsidR="001E1C87" w:rsidRPr="00771FEC">
        <w:rPr>
          <w:rFonts w:ascii="Calibri" w:hAnsi="Calibri" w:cs="Arial"/>
          <w:i/>
          <w:sz w:val="22"/>
          <w:szCs w:val="22"/>
        </w:rPr>
        <w:t>wynik</w:t>
      </w:r>
      <w:r w:rsidR="00C92E9D" w:rsidRPr="00771FEC">
        <w:rPr>
          <w:rFonts w:ascii="Calibri" w:hAnsi="Calibri" w:cs="Arial"/>
          <w:i/>
          <w:sz w:val="22"/>
          <w:szCs w:val="22"/>
        </w:rPr>
        <w:t xml:space="preserve"> najmniejszych przedsiębiorców zatrudniających do 9 osób jes</w:t>
      </w:r>
      <w:r w:rsidR="00047921" w:rsidRPr="00771FEC">
        <w:rPr>
          <w:rFonts w:ascii="Calibri" w:hAnsi="Calibri" w:cs="Arial"/>
          <w:i/>
          <w:sz w:val="22"/>
          <w:szCs w:val="22"/>
        </w:rPr>
        <w:t xml:space="preserve">t najniższy w sektorze MŚP. Z taką sytuacją mieliśmy do czynienia już przy kilku pomiarach. </w:t>
      </w:r>
      <w:r w:rsidR="00691F42" w:rsidRPr="00771FEC">
        <w:rPr>
          <w:rFonts w:ascii="Calibri" w:hAnsi="Calibri" w:cs="Arial"/>
          <w:i/>
          <w:sz w:val="22"/>
          <w:szCs w:val="22"/>
        </w:rPr>
        <w:t xml:space="preserve">Martwi nas jednak to, że na przestrzeni ostatnich czterech kwartałów, w </w:t>
      </w:r>
      <w:r w:rsidR="001E1C87" w:rsidRPr="00771FEC">
        <w:rPr>
          <w:rFonts w:ascii="Calibri" w:hAnsi="Calibri" w:cs="Arial"/>
          <w:i/>
          <w:sz w:val="22"/>
          <w:szCs w:val="22"/>
        </w:rPr>
        <w:t xml:space="preserve">aż </w:t>
      </w:r>
      <w:r w:rsidR="00691F42" w:rsidRPr="00771FEC">
        <w:rPr>
          <w:rFonts w:ascii="Calibri" w:hAnsi="Calibri" w:cs="Arial"/>
          <w:i/>
          <w:sz w:val="22"/>
          <w:szCs w:val="22"/>
        </w:rPr>
        <w:t xml:space="preserve">trzech subindeksy dla „maluchów” nie osiągnęły wartości 50 punktów, czyli progu ograniczonego rozwoju. </w:t>
      </w:r>
      <w:r w:rsidR="00F44282" w:rsidRPr="00771FEC">
        <w:rPr>
          <w:rFonts w:ascii="Calibri" w:hAnsi="Calibri" w:cs="Arial"/>
          <w:i/>
          <w:sz w:val="22"/>
          <w:szCs w:val="22"/>
        </w:rPr>
        <w:t>Takie zjawis</w:t>
      </w:r>
      <w:r w:rsidR="009D6B2F" w:rsidRPr="00771FEC">
        <w:rPr>
          <w:rFonts w:ascii="Calibri" w:hAnsi="Calibri" w:cs="Arial"/>
          <w:i/>
          <w:sz w:val="22"/>
          <w:szCs w:val="22"/>
        </w:rPr>
        <w:t>ko obserwujemy po raz pierwszy wśród wszystkich trzech grup</w:t>
      </w:r>
      <w:r w:rsidR="00EF792C" w:rsidRPr="00771FEC">
        <w:rPr>
          <w:rFonts w:ascii="Calibri" w:hAnsi="Calibri" w:cs="Arial"/>
          <w:i/>
          <w:sz w:val="22"/>
          <w:szCs w:val="22"/>
        </w:rPr>
        <w:t>.</w:t>
      </w:r>
      <w:r w:rsidR="0058792B" w:rsidRPr="00771FEC">
        <w:rPr>
          <w:rFonts w:ascii="Calibri" w:hAnsi="Calibri" w:cs="Arial"/>
          <w:i/>
          <w:sz w:val="22"/>
          <w:szCs w:val="22"/>
        </w:rPr>
        <w:t xml:space="preserve"> A j</w:t>
      </w:r>
      <w:r w:rsidR="00BB4E25" w:rsidRPr="00771FEC">
        <w:rPr>
          <w:rFonts w:ascii="Calibri" w:hAnsi="Calibri" w:cs="Arial"/>
          <w:i/>
          <w:sz w:val="22"/>
          <w:szCs w:val="22"/>
        </w:rPr>
        <w:t xml:space="preserve">eżeli utrzymają się tendencje z </w:t>
      </w:r>
      <w:r w:rsidR="0058792B" w:rsidRPr="00771FEC">
        <w:rPr>
          <w:rFonts w:ascii="Calibri" w:hAnsi="Calibri" w:cs="Arial"/>
          <w:i/>
          <w:sz w:val="22"/>
          <w:szCs w:val="22"/>
        </w:rPr>
        <w:t>lat ubiegłych</w:t>
      </w:r>
      <w:r w:rsidR="00D478AB">
        <w:rPr>
          <w:rFonts w:ascii="Calibri" w:hAnsi="Calibri" w:cs="Arial"/>
          <w:i/>
          <w:sz w:val="22"/>
          <w:szCs w:val="22"/>
        </w:rPr>
        <w:t>, to</w:t>
      </w:r>
      <w:r w:rsidR="0058792B" w:rsidRPr="00771FEC">
        <w:rPr>
          <w:rFonts w:ascii="Calibri" w:hAnsi="Calibri" w:cs="Arial"/>
          <w:i/>
          <w:sz w:val="22"/>
          <w:szCs w:val="22"/>
        </w:rPr>
        <w:t xml:space="preserve"> w IV kwartale</w:t>
      </w:r>
      <w:r w:rsidR="00BB4E25" w:rsidRPr="00771FEC">
        <w:rPr>
          <w:rFonts w:ascii="Calibri" w:hAnsi="Calibri" w:cs="Arial"/>
          <w:i/>
          <w:sz w:val="22"/>
          <w:szCs w:val="22"/>
        </w:rPr>
        <w:t xml:space="preserve"> wskaźnik </w:t>
      </w:r>
      <w:r w:rsidR="0058792B" w:rsidRPr="00771FEC">
        <w:rPr>
          <w:rFonts w:ascii="Calibri" w:hAnsi="Calibri" w:cs="Arial"/>
          <w:i/>
          <w:sz w:val="22"/>
          <w:szCs w:val="22"/>
        </w:rPr>
        <w:t>może być jeszcze</w:t>
      </w:r>
      <w:r w:rsidR="00BB4E25" w:rsidRPr="00771FEC">
        <w:rPr>
          <w:rFonts w:ascii="Calibri" w:hAnsi="Calibri" w:cs="Arial"/>
          <w:i/>
          <w:sz w:val="22"/>
          <w:szCs w:val="22"/>
        </w:rPr>
        <w:t xml:space="preserve"> </w:t>
      </w:r>
      <w:r w:rsidR="00D478AB">
        <w:rPr>
          <w:rFonts w:ascii="Calibri" w:hAnsi="Calibri" w:cs="Arial"/>
          <w:i/>
          <w:sz w:val="22"/>
          <w:szCs w:val="22"/>
        </w:rPr>
        <w:t xml:space="preserve">niższy </w:t>
      </w:r>
      <w:r w:rsidRPr="00771FEC">
        <w:rPr>
          <w:rFonts w:ascii="Calibri" w:hAnsi="Calibri" w:cs="Arial"/>
          <w:i/>
          <w:sz w:val="22"/>
          <w:szCs w:val="22"/>
        </w:rPr>
        <w:t xml:space="preserve">– </w:t>
      </w:r>
      <w:r w:rsidRPr="00771FEC">
        <w:rPr>
          <w:rFonts w:ascii="Calibri" w:hAnsi="Calibri" w:cs="Arial"/>
          <w:sz w:val="22"/>
          <w:szCs w:val="22"/>
        </w:rPr>
        <w:t xml:space="preserve">mówi </w:t>
      </w:r>
      <w:r w:rsidR="00BF23DF" w:rsidRPr="00771FEC">
        <w:rPr>
          <w:rFonts w:ascii="Calibri" w:hAnsi="Calibri" w:cs="Arial"/>
          <w:b/>
          <w:sz w:val="22"/>
          <w:szCs w:val="22"/>
        </w:rPr>
        <w:t>Radosław Woźniak</w:t>
      </w:r>
      <w:r w:rsidRPr="00771FEC">
        <w:rPr>
          <w:rFonts w:ascii="Calibri" w:hAnsi="Calibri" w:cs="Arial"/>
          <w:b/>
          <w:sz w:val="22"/>
          <w:szCs w:val="22"/>
        </w:rPr>
        <w:t xml:space="preserve">, </w:t>
      </w:r>
      <w:r w:rsidR="00BF23DF" w:rsidRPr="00771FEC">
        <w:rPr>
          <w:rFonts w:ascii="Calibri" w:hAnsi="Calibri" w:cs="Arial"/>
          <w:b/>
          <w:sz w:val="22"/>
          <w:szCs w:val="22"/>
        </w:rPr>
        <w:t>wice</w:t>
      </w:r>
      <w:r w:rsidRPr="00771FEC">
        <w:rPr>
          <w:rFonts w:ascii="Calibri" w:hAnsi="Calibri" w:cs="Arial"/>
          <w:b/>
          <w:sz w:val="22"/>
          <w:szCs w:val="22"/>
        </w:rPr>
        <w:t>prezes EFL.</w:t>
      </w:r>
      <w:r w:rsidR="00D478AB">
        <w:rPr>
          <w:rFonts w:ascii="Calibri" w:hAnsi="Calibri" w:cs="Arial"/>
          <w:b/>
          <w:sz w:val="22"/>
          <w:szCs w:val="22"/>
        </w:rPr>
        <w:t xml:space="preserve"> </w:t>
      </w:r>
      <w:r w:rsidR="00D478AB" w:rsidRPr="002A37C4">
        <w:rPr>
          <w:rFonts w:ascii="Calibri" w:hAnsi="Calibri" w:cs="Arial"/>
          <w:sz w:val="22"/>
          <w:szCs w:val="22"/>
        </w:rPr>
        <w:t>I dodaje:</w:t>
      </w:r>
      <w:r w:rsidR="00D478AB">
        <w:rPr>
          <w:rFonts w:ascii="Calibri" w:hAnsi="Calibri" w:cs="Arial"/>
          <w:b/>
          <w:sz w:val="22"/>
          <w:szCs w:val="22"/>
        </w:rPr>
        <w:t xml:space="preserve"> </w:t>
      </w:r>
      <w:r w:rsidR="00D478AB" w:rsidRPr="00771FEC">
        <w:rPr>
          <w:rFonts w:ascii="Calibri" w:hAnsi="Calibri" w:cs="Arial"/>
          <w:i/>
          <w:sz w:val="22"/>
          <w:szCs w:val="22"/>
        </w:rPr>
        <w:t>–</w:t>
      </w:r>
      <w:r w:rsidR="00D478AB">
        <w:rPr>
          <w:rFonts w:ascii="Calibri" w:hAnsi="Calibri" w:cs="Arial"/>
          <w:b/>
          <w:sz w:val="22"/>
          <w:szCs w:val="22"/>
        </w:rPr>
        <w:t xml:space="preserve"> </w:t>
      </w:r>
      <w:r w:rsidR="00D478AB" w:rsidRPr="00771FEC">
        <w:rPr>
          <w:rFonts w:ascii="Calibri" w:hAnsi="Calibri" w:cs="Arial"/>
          <w:i/>
          <w:sz w:val="22"/>
          <w:szCs w:val="22"/>
        </w:rPr>
        <w:t>Najmniejsze firmy obawiają się pogorszenia własnej sytuacji finansowej, jeśli widzą problemy u swoich „większych kolegów”, będących ich klientami. Docierają też do nich informacje z Niemiec, których gospodarka dostała lekkiej zadyszki</w:t>
      </w:r>
      <w:r w:rsidR="002A37C4">
        <w:rPr>
          <w:rFonts w:ascii="Calibri" w:hAnsi="Calibri" w:cs="Arial"/>
          <w:i/>
          <w:sz w:val="22"/>
          <w:szCs w:val="22"/>
        </w:rPr>
        <w:t>.</w:t>
      </w:r>
    </w:p>
    <w:p w14:paraId="75C28D37" w14:textId="3486B352" w:rsidR="00F87F42" w:rsidRPr="00771FEC" w:rsidRDefault="00F87F42" w:rsidP="00771FEC">
      <w:pPr>
        <w:spacing w:after="120" w:line="276" w:lineRule="auto"/>
        <w:jc w:val="both"/>
        <w:rPr>
          <w:rFonts w:ascii="Calibri" w:hAnsi="Calibri" w:cs="Arial"/>
          <w:b/>
          <w:color w:val="26744D"/>
          <w:sz w:val="22"/>
          <w:szCs w:val="22"/>
        </w:rPr>
      </w:pPr>
      <w:r w:rsidRPr="00771FEC">
        <w:rPr>
          <w:rFonts w:ascii="Calibri" w:hAnsi="Calibri" w:cs="Arial"/>
          <w:b/>
          <w:color w:val="26744D"/>
          <w:sz w:val="22"/>
          <w:szCs w:val="22"/>
        </w:rPr>
        <w:t>Mały biznes</w:t>
      </w:r>
      <w:r w:rsidR="00C55AFF" w:rsidRPr="00771FEC">
        <w:rPr>
          <w:rFonts w:ascii="Calibri" w:hAnsi="Calibri" w:cs="Arial"/>
          <w:b/>
          <w:color w:val="26744D"/>
          <w:sz w:val="22"/>
          <w:szCs w:val="22"/>
        </w:rPr>
        <w:t xml:space="preserve"> </w:t>
      </w:r>
      <w:r w:rsidR="00A57B85" w:rsidRPr="00771FEC">
        <w:rPr>
          <w:rFonts w:ascii="Calibri" w:hAnsi="Calibri" w:cs="Arial"/>
          <w:b/>
          <w:color w:val="26744D"/>
          <w:sz w:val="22"/>
          <w:szCs w:val="22"/>
        </w:rPr>
        <w:t>spowalnia</w:t>
      </w:r>
      <w:r w:rsidR="008E2803" w:rsidRPr="00771FEC">
        <w:rPr>
          <w:rFonts w:ascii="Calibri" w:hAnsi="Calibri" w:cs="Arial"/>
          <w:b/>
          <w:color w:val="26744D"/>
          <w:sz w:val="22"/>
          <w:szCs w:val="22"/>
        </w:rPr>
        <w:t>?</w:t>
      </w:r>
    </w:p>
    <w:p w14:paraId="2C35B133" w14:textId="6E24524B" w:rsidR="00653031" w:rsidRPr="00771FEC" w:rsidRDefault="008E2803" w:rsidP="00771FEC">
      <w:pPr>
        <w:spacing w:after="120" w:line="276" w:lineRule="auto"/>
        <w:jc w:val="both"/>
        <w:rPr>
          <w:rFonts w:ascii="Calibri" w:hAnsi="Calibri" w:cs="Arial"/>
          <w:sz w:val="22"/>
          <w:szCs w:val="22"/>
        </w:rPr>
      </w:pPr>
      <w:r w:rsidRPr="00771FEC">
        <w:rPr>
          <w:rFonts w:ascii="Calibri" w:hAnsi="Calibri" w:cs="Arial"/>
          <w:sz w:val="22"/>
          <w:szCs w:val="22"/>
        </w:rPr>
        <w:t xml:space="preserve">Po </w:t>
      </w:r>
      <w:r w:rsidR="005D61B8" w:rsidRPr="00771FEC">
        <w:rPr>
          <w:rFonts w:ascii="Calibri" w:hAnsi="Calibri" w:cs="Arial"/>
          <w:sz w:val="22"/>
          <w:szCs w:val="22"/>
        </w:rPr>
        <w:t>dobrym wyniku uzyskanym w II kwartale br., s</w:t>
      </w:r>
      <w:r w:rsidR="00F87F42" w:rsidRPr="00771FEC">
        <w:rPr>
          <w:rFonts w:ascii="Calibri" w:hAnsi="Calibri" w:cs="Arial"/>
          <w:sz w:val="22"/>
          <w:szCs w:val="22"/>
        </w:rPr>
        <w:t xml:space="preserve">ubindeks „Barometru EFL”, który informuje o skłonności firm z sektora MŚP do wzrostu, </w:t>
      </w:r>
      <w:r w:rsidR="00A57B85" w:rsidRPr="00771FEC">
        <w:rPr>
          <w:rFonts w:ascii="Calibri" w:hAnsi="Calibri" w:cs="Arial"/>
          <w:sz w:val="22"/>
          <w:szCs w:val="22"/>
        </w:rPr>
        <w:t>dla najmniejszych firm z</w:t>
      </w:r>
      <w:r w:rsidR="005D61B8" w:rsidRPr="00771FEC">
        <w:rPr>
          <w:rFonts w:ascii="Calibri" w:hAnsi="Calibri" w:cs="Arial"/>
          <w:sz w:val="22"/>
          <w:szCs w:val="22"/>
        </w:rPr>
        <w:t>atrudniających do 9 pracowników</w:t>
      </w:r>
      <w:r w:rsidR="00A57B85" w:rsidRPr="00771FEC">
        <w:rPr>
          <w:rFonts w:ascii="Calibri" w:hAnsi="Calibri" w:cs="Arial"/>
          <w:sz w:val="22"/>
          <w:szCs w:val="22"/>
        </w:rPr>
        <w:t xml:space="preserve"> </w:t>
      </w:r>
      <w:r w:rsidR="00F87F42" w:rsidRPr="00771FEC">
        <w:rPr>
          <w:rFonts w:ascii="Calibri" w:hAnsi="Calibri" w:cs="Arial"/>
          <w:sz w:val="22"/>
          <w:szCs w:val="22"/>
        </w:rPr>
        <w:t>w II</w:t>
      </w:r>
      <w:r w:rsidR="00A57B85" w:rsidRPr="00771FEC">
        <w:rPr>
          <w:rFonts w:ascii="Calibri" w:hAnsi="Calibri" w:cs="Arial"/>
          <w:sz w:val="22"/>
          <w:szCs w:val="22"/>
        </w:rPr>
        <w:t xml:space="preserve">I </w:t>
      </w:r>
      <w:r w:rsidR="00F87F42" w:rsidRPr="00771FEC">
        <w:rPr>
          <w:rFonts w:ascii="Calibri" w:hAnsi="Calibri" w:cs="Arial"/>
          <w:sz w:val="22"/>
          <w:szCs w:val="22"/>
        </w:rPr>
        <w:t xml:space="preserve">kwartale </w:t>
      </w:r>
      <w:r w:rsidR="005D61B8" w:rsidRPr="00771FEC">
        <w:rPr>
          <w:rFonts w:ascii="Calibri" w:hAnsi="Calibri" w:cs="Arial"/>
          <w:sz w:val="22"/>
          <w:szCs w:val="22"/>
        </w:rPr>
        <w:t>wyraźnie</w:t>
      </w:r>
      <w:r w:rsidR="00166F8A" w:rsidRPr="00771FEC">
        <w:rPr>
          <w:rFonts w:ascii="Calibri" w:hAnsi="Calibri" w:cs="Arial"/>
          <w:sz w:val="22"/>
          <w:szCs w:val="22"/>
        </w:rPr>
        <w:t xml:space="preserve"> spadł. W</w:t>
      </w:r>
      <w:r w:rsidR="00A57B85" w:rsidRPr="00771FEC">
        <w:rPr>
          <w:rFonts w:ascii="Calibri" w:hAnsi="Calibri" w:cs="Arial"/>
          <w:sz w:val="22"/>
          <w:szCs w:val="22"/>
        </w:rPr>
        <w:t xml:space="preserve">yniósł tylko 49,8 pkt. </w:t>
      </w:r>
      <w:r w:rsidR="00166F8A" w:rsidRPr="00771FEC">
        <w:rPr>
          <w:rFonts w:ascii="Calibri" w:hAnsi="Calibri" w:cs="Arial"/>
          <w:sz w:val="22"/>
          <w:szCs w:val="22"/>
        </w:rPr>
        <w:t>i j</w:t>
      </w:r>
      <w:r w:rsidR="008E48D3" w:rsidRPr="00771FEC">
        <w:rPr>
          <w:rFonts w:ascii="Calibri" w:hAnsi="Calibri" w:cs="Arial"/>
          <w:sz w:val="22"/>
          <w:szCs w:val="22"/>
        </w:rPr>
        <w:t xml:space="preserve">est to wynik o 5,8 pkt. niższy niż kwartał wcześniej i o 3,2 pkt. niższy niż w analogicznym okresie 2018 roku. </w:t>
      </w:r>
      <w:r w:rsidR="00653031" w:rsidRPr="00771FEC">
        <w:rPr>
          <w:rFonts w:ascii="Calibri" w:hAnsi="Calibri" w:cs="Arial"/>
          <w:sz w:val="22"/>
          <w:szCs w:val="22"/>
        </w:rPr>
        <w:t>Co więcej, jest to trzeci na przestrzeni ostatniego roku pomiar</w:t>
      </w:r>
      <w:r w:rsidR="00166F8A" w:rsidRPr="00771FEC">
        <w:rPr>
          <w:rFonts w:ascii="Calibri" w:hAnsi="Calibri" w:cs="Arial"/>
          <w:sz w:val="22"/>
          <w:szCs w:val="22"/>
        </w:rPr>
        <w:t xml:space="preserve"> (I</w:t>
      </w:r>
      <w:r w:rsidR="00C5001E" w:rsidRPr="00771FEC">
        <w:rPr>
          <w:rFonts w:ascii="Calibri" w:hAnsi="Calibri" w:cs="Arial"/>
          <w:sz w:val="22"/>
          <w:szCs w:val="22"/>
        </w:rPr>
        <w:t>V kwartał 2018, I kwartał 2019)</w:t>
      </w:r>
      <w:r w:rsidR="00653031" w:rsidRPr="00771FEC">
        <w:rPr>
          <w:rFonts w:ascii="Calibri" w:hAnsi="Calibri" w:cs="Arial"/>
          <w:sz w:val="22"/>
          <w:szCs w:val="22"/>
        </w:rPr>
        <w:t>, gdy wynik dla firm mikro osiąga wartość niższą niż granica 50 pkt.</w:t>
      </w:r>
      <w:r w:rsidR="0094687C" w:rsidRPr="00771FEC">
        <w:rPr>
          <w:rFonts w:ascii="Calibri" w:hAnsi="Calibri" w:cs="Arial"/>
          <w:sz w:val="22"/>
          <w:szCs w:val="22"/>
        </w:rPr>
        <w:t xml:space="preserve"> Takiej sytuacji nie było od początku realizacji badania. </w:t>
      </w:r>
    </w:p>
    <w:p w14:paraId="4282DB29" w14:textId="658D50C7" w:rsidR="00A57B85" w:rsidRPr="00771FEC" w:rsidRDefault="00800841" w:rsidP="00771FEC">
      <w:pPr>
        <w:spacing w:after="120" w:line="276" w:lineRule="auto"/>
        <w:rPr>
          <w:rFonts w:ascii="Calibri" w:hAnsi="Calibri" w:cs="Arial"/>
          <w:b/>
          <w:color w:val="26744D"/>
          <w:sz w:val="22"/>
          <w:szCs w:val="22"/>
        </w:rPr>
      </w:pPr>
      <w:r w:rsidRPr="00771FEC">
        <w:rPr>
          <w:rFonts w:ascii="Calibri" w:hAnsi="Calibri" w:cs="Arial"/>
          <w:b/>
          <w:color w:val="26744D"/>
          <w:sz w:val="22"/>
          <w:szCs w:val="22"/>
        </w:rPr>
        <w:t>Mniej inwestycji</w:t>
      </w:r>
      <w:r w:rsidR="00535F62" w:rsidRPr="00771FEC">
        <w:rPr>
          <w:rFonts w:ascii="Calibri" w:hAnsi="Calibri" w:cs="Arial"/>
          <w:b/>
          <w:color w:val="26744D"/>
          <w:sz w:val="22"/>
          <w:szCs w:val="22"/>
        </w:rPr>
        <w:t>?</w:t>
      </w:r>
    </w:p>
    <w:p w14:paraId="4B24C825" w14:textId="77777777" w:rsidR="002C179F" w:rsidRDefault="00F87F42" w:rsidP="00771FEC">
      <w:pPr>
        <w:spacing w:after="120" w:line="276" w:lineRule="auto"/>
        <w:jc w:val="both"/>
        <w:rPr>
          <w:rFonts w:ascii="Calibri" w:hAnsi="Calibri" w:cs="Arial"/>
          <w:sz w:val="22"/>
          <w:szCs w:val="22"/>
        </w:rPr>
      </w:pPr>
      <w:r w:rsidRPr="00771FEC">
        <w:rPr>
          <w:rFonts w:ascii="Calibri" w:hAnsi="Calibri" w:cs="Arial"/>
          <w:sz w:val="22"/>
          <w:szCs w:val="22"/>
        </w:rPr>
        <w:t xml:space="preserve">Na </w:t>
      </w:r>
      <w:r w:rsidR="00800841" w:rsidRPr="00771FEC">
        <w:rPr>
          <w:rFonts w:ascii="Calibri" w:hAnsi="Calibri" w:cs="Arial"/>
          <w:sz w:val="22"/>
          <w:szCs w:val="22"/>
        </w:rPr>
        <w:t xml:space="preserve">niski </w:t>
      </w:r>
      <w:r w:rsidRPr="00771FEC">
        <w:rPr>
          <w:rFonts w:ascii="Calibri" w:hAnsi="Calibri" w:cs="Arial"/>
          <w:sz w:val="22"/>
          <w:szCs w:val="22"/>
        </w:rPr>
        <w:t xml:space="preserve">odczyt </w:t>
      </w:r>
      <w:r w:rsidR="00800841" w:rsidRPr="00771FEC">
        <w:rPr>
          <w:rFonts w:ascii="Calibri" w:hAnsi="Calibri" w:cs="Arial"/>
          <w:sz w:val="22"/>
          <w:szCs w:val="22"/>
        </w:rPr>
        <w:t xml:space="preserve">dla mikrofirm </w:t>
      </w:r>
      <w:r w:rsidRPr="00771FEC">
        <w:rPr>
          <w:rFonts w:ascii="Calibri" w:hAnsi="Calibri" w:cs="Arial"/>
          <w:sz w:val="22"/>
          <w:szCs w:val="22"/>
        </w:rPr>
        <w:t xml:space="preserve">miały wpływ </w:t>
      </w:r>
      <w:r w:rsidR="0008608B" w:rsidRPr="00771FEC">
        <w:rPr>
          <w:rFonts w:ascii="Calibri" w:hAnsi="Calibri" w:cs="Arial"/>
          <w:sz w:val="22"/>
          <w:szCs w:val="22"/>
        </w:rPr>
        <w:t xml:space="preserve">przede wszystkim słabsze </w:t>
      </w:r>
      <w:r w:rsidRPr="00771FEC">
        <w:rPr>
          <w:rFonts w:ascii="Calibri" w:hAnsi="Calibri" w:cs="Arial"/>
          <w:sz w:val="22"/>
          <w:szCs w:val="22"/>
        </w:rPr>
        <w:t xml:space="preserve">prognozy w obszarze </w:t>
      </w:r>
      <w:r w:rsidR="0008608B" w:rsidRPr="00771FEC">
        <w:rPr>
          <w:rFonts w:ascii="Calibri" w:hAnsi="Calibri" w:cs="Arial"/>
          <w:sz w:val="22"/>
          <w:szCs w:val="22"/>
        </w:rPr>
        <w:t>inwestycji</w:t>
      </w:r>
      <w:r w:rsidRPr="00771FEC">
        <w:rPr>
          <w:rFonts w:ascii="Calibri" w:hAnsi="Calibri" w:cs="Arial"/>
          <w:sz w:val="22"/>
          <w:szCs w:val="22"/>
        </w:rPr>
        <w:t xml:space="preserve">. </w:t>
      </w:r>
      <w:r w:rsidR="0008608B" w:rsidRPr="00771FEC">
        <w:rPr>
          <w:rFonts w:ascii="Calibri" w:hAnsi="Calibri" w:cs="Arial"/>
          <w:sz w:val="22"/>
          <w:szCs w:val="22"/>
        </w:rPr>
        <w:t xml:space="preserve">Tylko </w:t>
      </w:r>
      <w:r w:rsidR="000E328A" w:rsidRPr="00771FEC">
        <w:rPr>
          <w:rFonts w:ascii="Calibri" w:hAnsi="Calibri" w:cs="Arial"/>
          <w:sz w:val="22"/>
          <w:szCs w:val="22"/>
        </w:rPr>
        <w:t xml:space="preserve">niecałe </w:t>
      </w:r>
      <w:r w:rsidR="0008608B" w:rsidRPr="00771FEC">
        <w:rPr>
          <w:rFonts w:ascii="Calibri" w:hAnsi="Calibri" w:cs="Arial"/>
          <w:sz w:val="22"/>
          <w:szCs w:val="22"/>
        </w:rPr>
        <w:t xml:space="preserve">18 proc. „maluchów” spodziewa się więcej inwestować, podczas gdy kwartał wcześniej </w:t>
      </w:r>
      <w:r w:rsidR="000E328A" w:rsidRPr="00771FEC">
        <w:rPr>
          <w:rFonts w:ascii="Calibri" w:hAnsi="Calibri" w:cs="Arial"/>
          <w:sz w:val="22"/>
          <w:szCs w:val="22"/>
        </w:rPr>
        <w:t xml:space="preserve">wskaźnik ten wyniósł ponad 24 proc. Jest to też najniższy wynik w całej grupie MŚP – wśród małych firm </w:t>
      </w:r>
      <w:r w:rsidR="00455707" w:rsidRPr="00771FEC">
        <w:rPr>
          <w:rFonts w:ascii="Calibri" w:hAnsi="Calibri" w:cs="Arial"/>
          <w:sz w:val="22"/>
          <w:szCs w:val="22"/>
        </w:rPr>
        <w:t>wyniósł ponad 19 proc., wśród średnich niecałe 28 proc.</w:t>
      </w:r>
      <w:r w:rsidR="00F426CF" w:rsidRPr="00771FEC">
        <w:rPr>
          <w:rFonts w:ascii="Calibri" w:hAnsi="Calibri" w:cs="Arial"/>
          <w:sz w:val="22"/>
          <w:szCs w:val="22"/>
        </w:rPr>
        <w:t xml:space="preserve"> Zdecydowanie więcej jest inwestycyjnych pesymistów – niemal co trzecia mikrofirma</w:t>
      </w:r>
      <w:r w:rsidR="00B02480" w:rsidRPr="00771FEC">
        <w:rPr>
          <w:rFonts w:ascii="Calibri" w:hAnsi="Calibri" w:cs="Arial"/>
          <w:sz w:val="22"/>
          <w:szCs w:val="22"/>
        </w:rPr>
        <w:t xml:space="preserve"> (31 proc.)</w:t>
      </w:r>
      <w:r w:rsidR="00F426CF" w:rsidRPr="00771FEC">
        <w:rPr>
          <w:rFonts w:ascii="Calibri" w:hAnsi="Calibri" w:cs="Arial"/>
          <w:sz w:val="22"/>
          <w:szCs w:val="22"/>
        </w:rPr>
        <w:t xml:space="preserve"> uważa, że będzie mniej inwestować (dla porównania w II kwartale </w:t>
      </w:r>
      <w:r w:rsidR="00B02480" w:rsidRPr="00771FEC">
        <w:rPr>
          <w:rFonts w:ascii="Calibri" w:hAnsi="Calibri" w:cs="Arial"/>
          <w:sz w:val="22"/>
          <w:szCs w:val="22"/>
        </w:rPr>
        <w:t xml:space="preserve">było to tylko 12 proc.). </w:t>
      </w:r>
    </w:p>
    <w:p w14:paraId="43B07DED" w14:textId="5D1F014A" w:rsidR="00F87F42" w:rsidRPr="00771FEC" w:rsidRDefault="00455707" w:rsidP="00771FEC">
      <w:pPr>
        <w:spacing w:after="120" w:line="276" w:lineRule="auto"/>
        <w:jc w:val="both"/>
        <w:rPr>
          <w:rFonts w:ascii="Calibri" w:hAnsi="Calibri" w:cs="Arial"/>
          <w:sz w:val="22"/>
          <w:szCs w:val="22"/>
        </w:rPr>
      </w:pPr>
      <w:r w:rsidRPr="00771FEC">
        <w:rPr>
          <w:rFonts w:ascii="Calibri" w:hAnsi="Calibri" w:cs="Arial"/>
          <w:sz w:val="22"/>
          <w:szCs w:val="22"/>
        </w:rPr>
        <w:lastRenderedPageBreak/>
        <w:t xml:space="preserve">Mikrofirmy </w:t>
      </w:r>
      <w:r w:rsidR="00B02480" w:rsidRPr="00771FEC">
        <w:rPr>
          <w:rFonts w:ascii="Calibri" w:hAnsi="Calibri" w:cs="Arial"/>
          <w:sz w:val="22"/>
          <w:szCs w:val="22"/>
        </w:rPr>
        <w:t xml:space="preserve">obawiają się również mniejszej sprzedaży. </w:t>
      </w:r>
      <w:r w:rsidR="00D44E08" w:rsidRPr="00771FEC">
        <w:rPr>
          <w:rFonts w:ascii="Calibri" w:hAnsi="Calibri" w:cs="Arial"/>
          <w:sz w:val="22"/>
          <w:szCs w:val="22"/>
        </w:rPr>
        <w:t xml:space="preserve">Tylko </w:t>
      </w:r>
      <w:r w:rsidR="00B02480" w:rsidRPr="00771FEC">
        <w:rPr>
          <w:rFonts w:ascii="Calibri" w:hAnsi="Calibri" w:cs="Arial"/>
          <w:sz w:val="22"/>
          <w:szCs w:val="22"/>
        </w:rPr>
        <w:t>3 na 10 prognozuje jej wzrost</w:t>
      </w:r>
      <w:r w:rsidR="00D44E08" w:rsidRPr="00771FEC">
        <w:rPr>
          <w:rFonts w:ascii="Calibri" w:hAnsi="Calibri" w:cs="Arial"/>
          <w:sz w:val="22"/>
          <w:szCs w:val="22"/>
        </w:rPr>
        <w:t xml:space="preserve">, podczas gdy 45 proc. „obstawia” status quo, a 19 proc. jej </w:t>
      </w:r>
      <w:r w:rsidR="000F10D7" w:rsidRPr="00771FEC">
        <w:rPr>
          <w:rFonts w:ascii="Calibri" w:hAnsi="Calibri" w:cs="Arial"/>
          <w:sz w:val="22"/>
          <w:szCs w:val="22"/>
        </w:rPr>
        <w:t>spadek</w:t>
      </w:r>
      <w:r w:rsidR="00D44E08" w:rsidRPr="00771FEC">
        <w:rPr>
          <w:rFonts w:ascii="Calibri" w:hAnsi="Calibri" w:cs="Arial"/>
          <w:sz w:val="22"/>
          <w:szCs w:val="22"/>
        </w:rPr>
        <w:t>.</w:t>
      </w:r>
      <w:r w:rsidR="0093767A" w:rsidRPr="00771FEC">
        <w:rPr>
          <w:rFonts w:ascii="Calibri" w:hAnsi="Calibri" w:cs="Arial"/>
          <w:sz w:val="22"/>
          <w:szCs w:val="22"/>
        </w:rPr>
        <w:t xml:space="preserve"> </w:t>
      </w:r>
      <w:r w:rsidR="00535F62" w:rsidRPr="00771FEC">
        <w:rPr>
          <w:rFonts w:ascii="Calibri" w:hAnsi="Calibri" w:cs="Arial"/>
          <w:sz w:val="22"/>
          <w:szCs w:val="22"/>
        </w:rPr>
        <w:t>Mniej „</w:t>
      </w:r>
      <w:r w:rsidR="00F87F42" w:rsidRPr="00771FEC">
        <w:rPr>
          <w:rFonts w:ascii="Calibri" w:hAnsi="Calibri" w:cs="Arial"/>
          <w:sz w:val="22"/>
          <w:szCs w:val="22"/>
        </w:rPr>
        <w:t>maluchów</w:t>
      </w:r>
      <w:r w:rsidR="00535F62" w:rsidRPr="00771FEC">
        <w:rPr>
          <w:rFonts w:ascii="Calibri" w:hAnsi="Calibri" w:cs="Arial"/>
          <w:sz w:val="22"/>
          <w:szCs w:val="22"/>
        </w:rPr>
        <w:t>”</w:t>
      </w:r>
      <w:r w:rsidR="00F87F42" w:rsidRPr="00771FEC">
        <w:rPr>
          <w:rFonts w:ascii="Calibri" w:hAnsi="Calibri" w:cs="Arial"/>
          <w:sz w:val="22"/>
          <w:szCs w:val="22"/>
        </w:rPr>
        <w:t xml:space="preserve"> niż 3 miesiące temu, spodziewa się też leps</w:t>
      </w:r>
      <w:r w:rsidR="00535F62" w:rsidRPr="00771FEC">
        <w:rPr>
          <w:rFonts w:ascii="Calibri" w:hAnsi="Calibri" w:cs="Arial"/>
          <w:sz w:val="22"/>
          <w:szCs w:val="22"/>
        </w:rPr>
        <w:t>zej płynności finansowej – 30 proc. vs. 36 proc</w:t>
      </w:r>
      <w:r w:rsidR="00F87F42" w:rsidRPr="00771FEC">
        <w:rPr>
          <w:rFonts w:ascii="Calibri" w:hAnsi="Calibri" w:cs="Arial"/>
          <w:sz w:val="22"/>
          <w:szCs w:val="22"/>
        </w:rPr>
        <w:t>.</w:t>
      </w:r>
    </w:p>
    <w:p w14:paraId="0C93E3A9" w14:textId="29DC2952" w:rsidR="00F87F42" w:rsidRPr="00771FEC" w:rsidRDefault="00F87F42" w:rsidP="00771FEC">
      <w:pPr>
        <w:spacing w:after="120" w:line="276" w:lineRule="auto"/>
        <w:jc w:val="both"/>
        <w:rPr>
          <w:rFonts w:ascii="Calibri" w:hAnsi="Calibri" w:cs="Arial"/>
          <w:b/>
          <w:color w:val="26744D"/>
          <w:sz w:val="22"/>
          <w:szCs w:val="22"/>
        </w:rPr>
      </w:pPr>
      <w:r w:rsidRPr="00771FEC">
        <w:rPr>
          <w:rFonts w:ascii="Calibri" w:hAnsi="Calibri" w:cs="Arial"/>
          <w:b/>
          <w:color w:val="26744D"/>
          <w:sz w:val="22"/>
          <w:szCs w:val="22"/>
        </w:rPr>
        <w:t xml:space="preserve">Im większa firma, tym </w:t>
      </w:r>
      <w:r w:rsidR="00A44274" w:rsidRPr="00771FEC">
        <w:rPr>
          <w:rFonts w:ascii="Calibri" w:hAnsi="Calibri" w:cs="Arial"/>
          <w:b/>
          <w:color w:val="26744D"/>
          <w:sz w:val="22"/>
          <w:szCs w:val="22"/>
        </w:rPr>
        <w:t>lepsze nastroje</w:t>
      </w:r>
    </w:p>
    <w:p w14:paraId="5EE67310" w14:textId="44B9F3E6" w:rsidR="00A44274" w:rsidRPr="00771FEC" w:rsidRDefault="00A44274" w:rsidP="00771FEC">
      <w:pPr>
        <w:spacing w:after="120" w:line="276" w:lineRule="auto"/>
        <w:jc w:val="both"/>
        <w:rPr>
          <w:rFonts w:ascii="Calibri" w:hAnsi="Calibri" w:cs="Arial"/>
          <w:sz w:val="22"/>
          <w:szCs w:val="22"/>
        </w:rPr>
      </w:pPr>
      <w:r w:rsidRPr="00771FEC">
        <w:rPr>
          <w:rFonts w:ascii="Calibri" w:hAnsi="Calibri" w:cs="Arial"/>
          <w:sz w:val="22"/>
          <w:szCs w:val="22"/>
        </w:rPr>
        <w:t xml:space="preserve">W III kwartale </w:t>
      </w:r>
      <w:r w:rsidR="008A54A7" w:rsidRPr="00771FEC">
        <w:rPr>
          <w:rFonts w:ascii="Calibri" w:hAnsi="Calibri" w:cs="Arial"/>
          <w:sz w:val="22"/>
          <w:szCs w:val="22"/>
        </w:rPr>
        <w:t xml:space="preserve">br. subindeks Barometru EFL </w:t>
      </w:r>
      <w:r w:rsidRPr="00771FEC">
        <w:rPr>
          <w:rFonts w:ascii="Calibri" w:hAnsi="Calibri" w:cs="Arial"/>
          <w:sz w:val="22"/>
          <w:szCs w:val="22"/>
        </w:rPr>
        <w:t xml:space="preserve">spadł </w:t>
      </w:r>
      <w:r w:rsidR="008A54A7" w:rsidRPr="00771FEC">
        <w:rPr>
          <w:rFonts w:ascii="Calibri" w:hAnsi="Calibri" w:cs="Arial"/>
          <w:sz w:val="22"/>
          <w:szCs w:val="22"/>
        </w:rPr>
        <w:t xml:space="preserve">nie tylko w przypadku mikrofirm, ale również małych i średnich, choć </w:t>
      </w:r>
      <w:r w:rsidR="000F10D7" w:rsidRPr="00771FEC">
        <w:rPr>
          <w:rFonts w:ascii="Calibri" w:hAnsi="Calibri" w:cs="Arial"/>
          <w:sz w:val="22"/>
          <w:szCs w:val="22"/>
        </w:rPr>
        <w:t>tutaj</w:t>
      </w:r>
      <w:r w:rsidR="008A54A7" w:rsidRPr="00771FEC">
        <w:rPr>
          <w:rFonts w:ascii="Calibri" w:hAnsi="Calibri" w:cs="Arial"/>
          <w:sz w:val="22"/>
          <w:szCs w:val="22"/>
        </w:rPr>
        <w:t xml:space="preserve"> spadki były zdecydowanie mniejsze. </w:t>
      </w:r>
      <w:r w:rsidR="00136516" w:rsidRPr="00771FEC">
        <w:rPr>
          <w:rFonts w:ascii="Calibri" w:hAnsi="Calibri" w:cs="Arial"/>
          <w:sz w:val="22"/>
          <w:szCs w:val="22"/>
        </w:rPr>
        <w:t xml:space="preserve">Małe firmy oceniają swoją sytuację jedynie </w:t>
      </w:r>
      <w:r w:rsidR="002C179F">
        <w:rPr>
          <w:rFonts w:ascii="Calibri" w:hAnsi="Calibri" w:cs="Arial"/>
          <w:sz w:val="22"/>
          <w:szCs w:val="22"/>
        </w:rPr>
        <w:t xml:space="preserve">o </w:t>
      </w:r>
      <w:r w:rsidR="00136516" w:rsidRPr="00771FEC">
        <w:rPr>
          <w:rFonts w:ascii="Calibri" w:hAnsi="Calibri" w:cs="Arial"/>
          <w:sz w:val="22"/>
          <w:szCs w:val="22"/>
        </w:rPr>
        <w:t>0,3 pkt. gorzej niż kwartał wcześniej (51,8 pkt.), zaś średnie</w:t>
      </w:r>
      <w:r w:rsidRPr="00771FEC">
        <w:rPr>
          <w:rFonts w:ascii="Calibri" w:hAnsi="Calibri" w:cs="Arial"/>
          <w:sz w:val="22"/>
          <w:szCs w:val="22"/>
        </w:rPr>
        <w:t xml:space="preserve"> </w:t>
      </w:r>
      <w:r w:rsidR="002C179F">
        <w:rPr>
          <w:rFonts w:ascii="Calibri" w:hAnsi="Calibri" w:cs="Arial"/>
          <w:sz w:val="22"/>
          <w:szCs w:val="22"/>
        </w:rPr>
        <w:t xml:space="preserve">o </w:t>
      </w:r>
      <w:r w:rsidRPr="00771FEC">
        <w:rPr>
          <w:rFonts w:ascii="Calibri" w:hAnsi="Calibri" w:cs="Arial"/>
          <w:sz w:val="22"/>
          <w:szCs w:val="22"/>
        </w:rPr>
        <w:t>2,4 pkt.</w:t>
      </w:r>
      <w:r w:rsidR="00136516" w:rsidRPr="00771FEC">
        <w:rPr>
          <w:rFonts w:ascii="Calibri" w:hAnsi="Calibri" w:cs="Arial"/>
          <w:sz w:val="22"/>
          <w:szCs w:val="22"/>
        </w:rPr>
        <w:t xml:space="preserve"> gorzej (</w:t>
      </w:r>
      <w:r w:rsidR="000934E0" w:rsidRPr="00771FEC">
        <w:rPr>
          <w:rFonts w:ascii="Calibri" w:hAnsi="Calibri" w:cs="Arial"/>
          <w:sz w:val="22"/>
          <w:szCs w:val="22"/>
        </w:rPr>
        <w:t xml:space="preserve">56,1 pkt.). </w:t>
      </w:r>
      <w:r w:rsidRPr="00771FEC">
        <w:rPr>
          <w:rFonts w:ascii="Calibri" w:hAnsi="Calibri" w:cs="Arial"/>
          <w:sz w:val="22"/>
          <w:szCs w:val="22"/>
        </w:rPr>
        <w:t>Uzyskane wyniki nadal pozostają niskie w odniesieniu do historii pomiaru. W przypadku firm mikro i średnich obserwuje się stosunkowo duże wahania nastrojów, zaś w firmach małych na przestrzeni pięciu ostatnich pomiarów różnice wynoszą niecałe 1,5 pkt proc.</w:t>
      </w:r>
    </w:p>
    <w:p w14:paraId="6B04AB89" w14:textId="77777777" w:rsidR="00AB761F" w:rsidRPr="00ED3203" w:rsidRDefault="00AB761F" w:rsidP="009E3E29">
      <w:pPr>
        <w:spacing w:after="120" w:line="276" w:lineRule="auto"/>
        <w:jc w:val="both"/>
        <w:rPr>
          <w:rFonts w:ascii="Arial" w:hAnsi="Arial" w:cs="Arial"/>
          <w:b/>
          <w:color w:val="26744D"/>
          <w:sz w:val="20"/>
          <w:szCs w:val="22"/>
        </w:rPr>
      </w:pPr>
      <w:r w:rsidRPr="00ED3203">
        <w:rPr>
          <w:rFonts w:ascii="Arial" w:hAnsi="Arial" w:cs="Arial"/>
          <w:b/>
          <w:color w:val="26744D"/>
          <w:sz w:val="20"/>
          <w:szCs w:val="22"/>
        </w:rPr>
        <w:t>***</w:t>
      </w:r>
    </w:p>
    <w:p w14:paraId="2D359AAF" w14:textId="3CBC16F7" w:rsidR="00AB761F" w:rsidRPr="00811FFC" w:rsidRDefault="00AB761F" w:rsidP="009E3E29">
      <w:pPr>
        <w:spacing w:after="120" w:line="276" w:lineRule="auto"/>
        <w:jc w:val="both"/>
        <w:rPr>
          <w:rFonts w:ascii="Calibri" w:hAnsi="Calibri"/>
          <w:sz w:val="18"/>
        </w:rPr>
      </w:pPr>
      <w:r w:rsidRPr="00811FFC">
        <w:rPr>
          <w:rFonts w:ascii="Calibri" w:hAnsi="Calibri"/>
          <w:b/>
          <w:sz w:val="18"/>
        </w:rPr>
        <w:t>Barometr EFL</w:t>
      </w:r>
      <w:r w:rsidRPr="00811FFC">
        <w:rPr>
          <w:rFonts w:ascii="Calibri" w:hAnsi="Calibri"/>
          <w:sz w:val="18"/>
        </w:rPr>
        <w:t xml:space="preserve"> jest syntetycznym wskaźnikiem informującym o skłonności firm z sektora MŚP do wzrostu (tj. rozwoju rozumianego, jako stawianie sobie przez przedsiębiorstwa celów związanych ze wzrostem sprzedaży i produkcji, ekspansją na nowe rynki i maksymalizacją zysków, co jest związane z inwestycjami w środki trwałe). Prognozowana na dany kwartał kondycja finansowa firm MŚP daje punkt odniesienia do wnioskowania o zakładanym kierunku zmian, które sprzyjają wzrostowi lub działają hamująco na rozwój firm. Badanie przygotowywane jest przez Ecorys na zlecenie Europejskiego Funduszu Leasingowego SA., a jego wyniki są publikowane co kwartał. Jego uczestnicy to mikro, małe i średnie firmy terenu całej Polski. W badaniu wzięła udział reprezentatywna grupa 600 mikro, małych i średnich firm. </w:t>
      </w:r>
      <w:r w:rsidRPr="00811FFC">
        <w:rPr>
          <w:rFonts w:ascii="Calibri" w:hAnsi="Calibri"/>
          <w:b/>
          <w:sz w:val="18"/>
        </w:rPr>
        <w:t xml:space="preserve">Aktualna edycja badania odbyła się w </w:t>
      </w:r>
      <w:r w:rsidR="000D1A6B" w:rsidRPr="00811FFC">
        <w:rPr>
          <w:rFonts w:ascii="Calibri" w:hAnsi="Calibri"/>
          <w:b/>
          <w:sz w:val="18"/>
        </w:rPr>
        <w:t>czerwcu 2019 roku.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7BBB0"/>
        <w:tblLook w:val="04A0" w:firstRow="1" w:lastRow="0" w:firstColumn="1" w:lastColumn="0" w:noHBand="0" w:noVBand="1"/>
      </w:tblPr>
      <w:tblGrid>
        <w:gridCol w:w="9632"/>
      </w:tblGrid>
      <w:tr w:rsidR="00AB761F" w:rsidRPr="00ED3203" w14:paraId="1737E66A" w14:textId="77777777" w:rsidTr="00C5621E">
        <w:tc>
          <w:tcPr>
            <w:tcW w:w="9632" w:type="dxa"/>
            <w:shd w:val="clear" w:color="auto" w:fill="22744F"/>
          </w:tcPr>
          <w:p w14:paraId="3F4A0F40" w14:textId="77777777" w:rsidR="00AB761F" w:rsidRPr="00ED3203" w:rsidRDefault="00AB761F" w:rsidP="00C5621E">
            <w:pPr>
              <w:tabs>
                <w:tab w:val="left" w:pos="4248"/>
                <w:tab w:val="left" w:pos="6684"/>
              </w:tabs>
              <w:outlineLvl w:val="0"/>
              <w:rPr>
                <w:rFonts w:ascii="Arial" w:hAnsi="Arial" w:cs="Arial"/>
                <w:color w:val="FFFFFF"/>
                <w:sz w:val="20"/>
                <w:szCs w:val="20"/>
              </w:rPr>
            </w:pPr>
            <w:r w:rsidRPr="00ED3203">
              <w:rPr>
                <w:rFonts w:ascii="Arial" w:hAnsi="Arial" w:cs="Arial"/>
                <w:color w:val="FFFFFF"/>
                <w:sz w:val="20"/>
                <w:szCs w:val="20"/>
              </w:rPr>
              <w:t>Więcej informacji udziela:</w:t>
            </w:r>
            <w:r w:rsidRPr="00ED3203">
              <w:rPr>
                <w:rFonts w:ascii="Arial" w:hAnsi="Arial" w:cs="Arial"/>
                <w:color w:val="FFFFFF"/>
                <w:sz w:val="20"/>
                <w:szCs w:val="20"/>
              </w:rPr>
              <w:tab/>
            </w:r>
            <w:r w:rsidRPr="00ED3203">
              <w:rPr>
                <w:rFonts w:ascii="Arial" w:hAnsi="Arial" w:cs="Arial"/>
                <w:color w:val="FFFFFF"/>
                <w:sz w:val="20"/>
                <w:szCs w:val="20"/>
              </w:rPr>
              <w:tab/>
            </w:r>
          </w:p>
        </w:tc>
      </w:tr>
      <w:tr w:rsidR="00AB761F" w:rsidRPr="00575566" w14:paraId="0A9F1C8D" w14:textId="77777777" w:rsidTr="00C5621E">
        <w:trPr>
          <w:trHeight w:val="964"/>
        </w:trPr>
        <w:tc>
          <w:tcPr>
            <w:tcW w:w="9632" w:type="dxa"/>
            <w:shd w:val="clear" w:color="auto" w:fill="auto"/>
            <w:vAlign w:val="center"/>
          </w:tcPr>
          <w:p w14:paraId="568F3404" w14:textId="77777777" w:rsidR="00AB761F" w:rsidRPr="00ED3203" w:rsidRDefault="00AB761F" w:rsidP="00C5621E">
            <w:pPr>
              <w:outlineLvl w:val="0"/>
              <w:rPr>
                <w:rFonts w:ascii="Arial" w:hAnsi="Arial" w:cs="Arial"/>
                <w:sz w:val="20"/>
                <w:szCs w:val="20"/>
              </w:rPr>
            </w:pPr>
            <w:r w:rsidRPr="00ED3203">
              <w:rPr>
                <w:rFonts w:ascii="Arial" w:hAnsi="Arial" w:cs="Arial"/>
                <w:b/>
                <w:sz w:val="20"/>
                <w:szCs w:val="20"/>
              </w:rPr>
              <w:t>Maja Lidke</w:t>
            </w:r>
          </w:p>
          <w:p w14:paraId="4ECB708B" w14:textId="77777777" w:rsidR="00AB761F" w:rsidRPr="00ED3203" w:rsidRDefault="00AB761F" w:rsidP="00C5621E">
            <w:pPr>
              <w:outlineLvl w:val="0"/>
              <w:rPr>
                <w:rFonts w:ascii="Arial" w:hAnsi="Arial" w:cs="Arial"/>
                <w:sz w:val="20"/>
                <w:szCs w:val="20"/>
              </w:rPr>
            </w:pPr>
            <w:r w:rsidRPr="00ED3203">
              <w:rPr>
                <w:rFonts w:ascii="Arial" w:hAnsi="Arial" w:cs="Arial"/>
                <w:sz w:val="20"/>
                <w:szCs w:val="20"/>
              </w:rPr>
              <w:t>Europejski Fundusz Leasingowy</w:t>
            </w:r>
          </w:p>
          <w:p w14:paraId="6DA95E55" w14:textId="77777777" w:rsidR="00AB761F" w:rsidRPr="00ED3203" w:rsidRDefault="00AB761F" w:rsidP="00C5621E">
            <w:pPr>
              <w:rPr>
                <w:rFonts w:ascii="Arial" w:hAnsi="Arial" w:cs="Arial"/>
                <w:sz w:val="20"/>
                <w:szCs w:val="20"/>
              </w:rPr>
            </w:pPr>
            <w:r w:rsidRPr="00ED3203">
              <w:rPr>
                <w:rFonts w:ascii="Arial" w:hAnsi="Arial" w:cs="Arial"/>
                <w:sz w:val="20"/>
                <w:szCs w:val="20"/>
              </w:rPr>
              <w:t>Tel.: 603 630 166</w:t>
            </w:r>
          </w:p>
          <w:p w14:paraId="1594DAEB" w14:textId="77777777" w:rsidR="00AB761F" w:rsidRPr="00575566" w:rsidRDefault="00AB761F" w:rsidP="00C5621E">
            <w:pPr>
              <w:outlineLvl w:val="0"/>
              <w:rPr>
                <w:rFonts w:ascii="Arial" w:hAnsi="Arial" w:cs="Arial"/>
                <w:b/>
                <w:sz w:val="20"/>
                <w:szCs w:val="20"/>
                <w:lang w:val="en-GB"/>
              </w:rPr>
            </w:pPr>
            <w:r w:rsidRPr="00575566">
              <w:rPr>
                <w:rFonts w:ascii="Arial" w:hAnsi="Arial" w:cs="Arial"/>
                <w:sz w:val="20"/>
                <w:szCs w:val="20"/>
                <w:lang w:val="en-GB"/>
              </w:rPr>
              <w:t xml:space="preserve">E-mail: </w:t>
            </w:r>
            <w:hyperlink r:id="rId10" w:history="1">
              <w:r w:rsidRPr="00575566">
                <w:rPr>
                  <w:rStyle w:val="Hipercze"/>
                  <w:rFonts w:ascii="Arial" w:hAnsi="Arial" w:cs="Arial"/>
                  <w:sz w:val="20"/>
                  <w:szCs w:val="20"/>
                  <w:lang w:val="en-GB"/>
                </w:rPr>
                <w:t>maja.lidke@efl.com.pl</w:t>
              </w:r>
            </w:hyperlink>
          </w:p>
        </w:tc>
      </w:tr>
    </w:tbl>
    <w:p w14:paraId="15170306" w14:textId="77777777" w:rsidR="008F77BF" w:rsidRPr="00575566" w:rsidRDefault="008F77BF" w:rsidP="00FB4128">
      <w:pPr>
        <w:spacing w:after="120" w:line="276" w:lineRule="auto"/>
        <w:jc w:val="both"/>
        <w:rPr>
          <w:rFonts w:ascii="Arial" w:hAnsi="Arial" w:cs="Arial"/>
          <w:b/>
          <w:color w:val="26744D"/>
          <w:sz w:val="20"/>
          <w:szCs w:val="22"/>
          <w:lang w:val="en-GB"/>
        </w:rPr>
      </w:pPr>
    </w:p>
    <w:p w14:paraId="3F7C1307" w14:textId="77777777" w:rsidR="00F623C2" w:rsidRPr="00575566" w:rsidRDefault="00F623C2" w:rsidP="0090356A">
      <w:pPr>
        <w:rPr>
          <w:lang w:val="en-GB"/>
        </w:rPr>
      </w:pPr>
    </w:p>
    <w:sectPr w:rsidR="00F623C2" w:rsidRPr="00575566" w:rsidSect="0090356A">
      <w:headerReference w:type="even" r:id="rId11"/>
      <w:headerReference w:type="default" r:id="rId12"/>
      <w:headerReference w:type="first" r:id="rId13"/>
      <w:pgSz w:w="11900" w:h="16840"/>
      <w:pgMar w:top="1985" w:right="680" w:bottom="1985"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165EA" w14:textId="77777777" w:rsidR="00DA453A" w:rsidRDefault="00DA453A" w:rsidP="00E55FF4">
      <w:r>
        <w:separator/>
      </w:r>
    </w:p>
  </w:endnote>
  <w:endnote w:type="continuationSeparator" w:id="0">
    <w:p w14:paraId="665669B3" w14:textId="77777777" w:rsidR="00DA453A" w:rsidRDefault="00DA453A" w:rsidP="00E55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4A69D" w14:textId="77777777" w:rsidR="00DA453A" w:rsidRDefault="00DA453A" w:rsidP="00E55FF4">
      <w:r>
        <w:separator/>
      </w:r>
    </w:p>
  </w:footnote>
  <w:footnote w:type="continuationSeparator" w:id="0">
    <w:p w14:paraId="4D7057B2" w14:textId="77777777" w:rsidR="00DA453A" w:rsidRDefault="00DA453A" w:rsidP="00E55FF4">
      <w:r>
        <w:continuationSeparator/>
      </w:r>
    </w:p>
  </w:footnote>
  <w:footnote w:id="1">
    <w:p w14:paraId="32A8E123" w14:textId="618F7DF0" w:rsidR="005D7CFA" w:rsidRDefault="005D7CFA">
      <w:pPr>
        <w:pStyle w:val="Tekstprzypisudolnego"/>
      </w:pPr>
      <w:r>
        <w:rPr>
          <w:rStyle w:val="Odwoanieprzypisudolnego"/>
        </w:rPr>
        <w:footnoteRef/>
      </w:r>
      <w:r>
        <w:t xml:space="preserve"> </w:t>
      </w:r>
      <w:r w:rsidRPr="00D7411D">
        <w:rPr>
          <w:rFonts w:ascii="Calibri" w:hAnsi="Calibri" w:cs="Arial"/>
          <w:b/>
          <w:sz w:val="18"/>
        </w:rPr>
        <w:t>Próg OR</w:t>
      </w:r>
      <w:r w:rsidRPr="00D7411D">
        <w:rPr>
          <w:rFonts w:ascii="Calibri" w:hAnsi="Calibri" w:cs="Arial"/>
          <w:sz w:val="18"/>
        </w:rPr>
        <w:t xml:space="preserve"> jest podstawową miarą analityczną zastosowaną do wyników badania, który stanowi algorytm stworzony na podstawie danych zgromadzonych w trakcie badania przedsiębiorców. Przyjmuje on wartości od 0 do 100, przy czym zagregowany wynik powyżej 50 pkt. oznacza, że występują sprzyjające warunki do rozwoju sektora MŚP, natomiast wynik niższy oznacza, że warunki te są niekorzystne. Zatem poziom 50 pkt. stanowi próg OR, czyli  poziom ograniczonego rozwoju.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DDC9A" w14:textId="77777777" w:rsidR="00C570A9" w:rsidRDefault="00DA453A">
    <w:pPr>
      <w:pStyle w:val="Nagwek"/>
    </w:pPr>
    <w:r>
      <w:rPr>
        <w:noProof/>
        <w:lang w:eastAsia="pl-PL"/>
      </w:rPr>
      <w:pict w14:anchorId="70DFAA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5.75pt;height:842pt;z-index:-251657216;mso-position-horizontal:center;mso-position-horizontal-relative:margin;mso-position-vertical:center;mso-position-vertical-relative:margin" o:allowincell="f">
          <v:imagedata r:id="rId1" o:title="EFL-To-Sie-Uda-PapierFirmow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E2B50" w14:textId="444B61B7" w:rsidR="00E55FF4" w:rsidRDefault="00DA453A">
    <w:pPr>
      <w:pStyle w:val="Nagwek"/>
    </w:pPr>
    <w:r>
      <w:rPr>
        <w:noProof/>
        <w:lang w:eastAsia="pl-PL"/>
      </w:rPr>
      <w:pict w14:anchorId="4F9E2A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8" type="#_x0000_t75" style="position:absolute;margin-left:-35.15pt;margin-top:-87.4pt;width:595.75pt;height:842pt;z-index:-251655168;mso-position-horizontal-relative:margin;mso-position-vertical-relative:margin" o:allowincell="f">
          <v:imagedata r:id="rId1" o:title="EFL-To-Sie-Uda-PapierFirmow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56DE4" w14:textId="77777777" w:rsidR="00C570A9" w:rsidRDefault="00DA453A">
    <w:pPr>
      <w:pStyle w:val="Nagwek"/>
    </w:pPr>
    <w:r>
      <w:rPr>
        <w:noProof/>
        <w:lang w:eastAsia="pl-PL"/>
      </w:rPr>
      <w:pict w14:anchorId="01CB9D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595.75pt;height:842pt;z-index:-251656192;mso-position-horizontal:center;mso-position-horizontal-relative:margin;mso-position-vertical:center;mso-position-vertical-relative:margin" o:allowincell="f">
          <v:imagedata r:id="rId1" o:title="EFL-To-Sie-Uda-PapierFirmow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6E1"/>
    <w:rsid w:val="00012D75"/>
    <w:rsid w:val="000178A1"/>
    <w:rsid w:val="000403E7"/>
    <w:rsid w:val="00047921"/>
    <w:rsid w:val="0005518C"/>
    <w:rsid w:val="0008608B"/>
    <w:rsid w:val="000934E0"/>
    <w:rsid w:val="00097B6C"/>
    <w:rsid w:val="000A1C89"/>
    <w:rsid w:val="000A64BF"/>
    <w:rsid w:val="000A7C25"/>
    <w:rsid w:val="000B15A5"/>
    <w:rsid w:val="000C2D2F"/>
    <w:rsid w:val="000D1A6B"/>
    <w:rsid w:val="000E328A"/>
    <w:rsid w:val="000E7E10"/>
    <w:rsid w:val="000F10D7"/>
    <w:rsid w:val="000F19C2"/>
    <w:rsid w:val="000F6A99"/>
    <w:rsid w:val="000F7944"/>
    <w:rsid w:val="00112FFE"/>
    <w:rsid w:val="00136516"/>
    <w:rsid w:val="0014760B"/>
    <w:rsid w:val="00151B4E"/>
    <w:rsid w:val="00163717"/>
    <w:rsid w:val="00164DBD"/>
    <w:rsid w:val="00166F8A"/>
    <w:rsid w:val="001960AB"/>
    <w:rsid w:val="0019656C"/>
    <w:rsid w:val="00197257"/>
    <w:rsid w:val="001977C9"/>
    <w:rsid w:val="001A456F"/>
    <w:rsid w:val="001C7529"/>
    <w:rsid w:val="001D2BE2"/>
    <w:rsid w:val="001E020A"/>
    <w:rsid w:val="001E1C87"/>
    <w:rsid w:val="001E43E1"/>
    <w:rsid w:val="001E5191"/>
    <w:rsid w:val="001F0349"/>
    <w:rsid w:val="001F7592"/>
    <w:rsid w:val="002365AD"/>
    <w:rsid w:val="00290175"/>
    <w:rsid w:val="002A37C4"/>
    <w:rsid w:val="002A5A8E"/>
    <w:rsid w:val="002A7699"/>
    <w:rsid w:val="002C179F"/>
    <w:rsid w:val="002C2F8A"/>
    <w:rsid w:val="002D24E9"/>
    <w:rsid w:val="002D2CFA"/>
    <w:rsid w:val="002D2EDD"/>
    <w:rsid w:val="002D798C"/>
    <w:rsid w:val="002E66D6"/>
    <w:rsid w:val="002F34E3"/>
    <w:rsid w:val="00300E2E"/>
    <w:rsid w:val="0030517C"/>
    <w:rsid w:val="00315C03"/>
    <w:rsid w:val="00331695"/>
    <w:rsid w:val="00360EE4"/>
    <w:rsid w:val="003A6941"/>
    <w:rsid w:val="003A7143"/>
    <w:rsid w:val="003E5B53"/>
    <w:rsid w:val="003E6D76"/>
    <w:rsid w:val="00402560"/>
    <w:rsid w:val="004030C0"/>
    <w:rsid w:val="00421F4E"/>
    <w:rsid w:val="00427876"/>
    <w:rsid w:val="00437D9F"/>
    <w:rsid w:val="00455707"/>
    <w:rsid w:val="004641C9"/>
    <w:rsid w:val="004651C2"/>
    <w:rsid w:val="00487401"/>
    <w:rsid w:val="00493C6F"/>
    <w:rsid w:val="004C14C8"/>
    <w:rsid w:val="004C1E52"/>
    <w:rsid w:val="004C30A4"/>
    <w:rsid w:val="004E1BB5"/>
    <w:rsid w:val="004F137A"/>
    <w:rsid w:val="00504743"/>
    <w:rsid w:val="00505A17"/>
    <w:rsid w:val="005117AB"/>
    <w:rsid w:val="00535F62"/>
    <w:rsid w:val="0054072E"/>
    <w:rsid w:val="005626AC"/>
    <w:rsid w:val="00575566"/>
    <w:rsid w:val="0058157A"/>
    <w:rsid w:val="0058792B"/>
    <w:rsid w:val="00591792"/>
    <w:rsid w:val="00592069"/>
    <w:rsid w:val="005B6D71"/>
    <w:rsid w:val="005D339F"/>
    <w:rsid w:val="005D61B8"/>
    <w:rsid w:val="005D6C78"/>
    <w:rsid w:val="005D7CFA"/>
    <w:rsid w:val="006029F9"/>
    <w:rsid w:val="00610954"/>
    <w:rsid w:val="00617848"/>
    <w:rsid w:val="00632C97"/>
    <w:rsid w:val="00633DB3"/>
    <w:rsid w:val="00637E9B"/>
    <w:rsid w:val="00646483"/>
    <w:rsid w:val="00652A31"/>
    <w:rsid w:val="00653031"/>
    <w:rsid w:val="00663D9F"/>
    <w:rsid w:val="006646F8"/>
    <w:rsid w:val="006769A7"/>
    <w:rsid w:val="00683F60"/>
    <w:rsid w:val="006908DF"/>
    <w:rsid w:val="00691F42"/>
    <w:rsid w:val="00696621"/>
    <w:rsid w:val="006B0FFA"/>
    <w:rsid w:val="006B1576"/>
    <w:rsid w:val="006B301F"/>
    <w:rsid w:val="006B7DFA"/>
    <w:rsid w:val="006C756C"/>
    <w:rsid w:val="006D691D"/>
    <w:rsid w:val="007212B5"/>
    <w:rsid w:val="00730D2A"/>
    <w:rsid w:val="00771FEC"/>
    <w:rsid w:val="00773FBF"/>
    <w:rsid w:val="0078402B"/>
    <w:rsid w:val="007B4B39"/>
    <w:rsid w:val="007C2D0A"/>
    <w:rsid w:val="007F46E4"/>
    <w:rsid w:val="0080030A"/>
    <w:rsid w:val="00800841"/>
    <w:rsid w:val="00811FFC"/>
    <w:rsid w:val="00845091"/>
    <w:rsid w:val="008659D8"/>
    <w:rsid w:val="008723AB"/>
    <w:rsid w:val="00882AB0"/>
    <w:rsid w:val="00882FC5"/>
    <w:rsid w:val="0088312F"/>
    <w:rsid w:val="00883DF4"/>
    <w:rsid w:val="00885633"/>
    <w:rsid w:val="0089395C"/>
    <w:rsid w:val="00896127"/>
    <w:rsid w:val="008A54A7"/>
    <w:rsid w:val="008B500C"/>
    <w:rsid w:val="008D06D2"/>
    <w:rsid w:val="008D6298"/>
    <w:rsid w:val="008E2803"/>
    <w:rsid w:val="008E48D3"/>
    <w:rsid w:val="008F24A2"/>
    <w:rsid w:val="008F2582"/>
    <w:rsid w:val="008F61D6"/>
    <w:rsid w:val="008F77BF"/>
    <w:rsid w:val="00902893"/>
    <w:rsid w:val="0090356A"/>
    <w:rsid w:val="00910883"/>
    <w:rsid w:val="00912925"/>
    <w:rsid w:val="0092694F"/>
    <w:rsid w:val="0093767A"/>
    <w:rsid w:val="009420FB"/>
    <w:rsid w:val="0094687C"/>
    <w:rsid w:val="00950F4A"/>
    <w:rsid w:val="009601CB"/>
    <w:rsid w:val="00960365"/>
    <w:rsid w:val="00973101"/>
    <w:rsid w:val="009B4154"/>
    <w:rsid w:val="009C08CA"/>
    <w:rsid w:val="009C2990"/>
    <w:rsid w:val="009D0806"/>
    <w:rsid w:val="009D6B2F"/>
    <w:rsid w:val="009E3E29"/>
    <w:rsid w:val="009E4CFC"/>
    <w:rsid w:val="009F0FF2"/>
    <w:rsid w:val="009F25C4"/>
    <w:rsid w:val="009F3833"/>
    <w:rsid w:val="00A10F2E"/>
    <w:rsid w:val="00A24A6D"/>
    <w:rsid w:val="00A2564B"/>
    <w:rsid w:val="00A33597"/>
    <w:rsid w:val="00A44274"/>
    <w:rsid w:val="00A504D8"/>
    <w:rsid w:val="00A516D2"/>
    <w:rsid w:val="00A51BC3"/>
    <w:rsid w:val="00A57B85"/>
    <w:rsid w:val="00A76AAC"/>
    <w:rsid w:val="00A8043E"/>
    <w:rsid w:val="00A90C25"/>
    <w:rsid w:val="00AA0271"/>
    <w:rsid w:val="00AA1A56"/>
    <w:rsid w:val="00AB6830"/>
    <w:rsid w:val="00AB761F"/>
    <w:rsid w:val="00AD771D"/>
    <w:rsid w:val="00AE5DFF"/>
    <w:rsid w:val="00B00840"/>
    <w:rsid w:val="00B02480"/>
    <w:rsid w:val="00B302F1"/>
    <w:rsid w:val="00B42672"/>
    <w:rsid w:val="00B50B27"/>
    <w:rsid w:val="00B63FF3"/>
    <w:rsid w:val="00B651AF"/>
    <w:rsid w:val="00B73D30"/>
    <w:rsid w:val="00B8659C"/>
    <w:rsid w:val="00BA35B9"/>
    <w:rsid w:val="00BB3210"/>
    <w:rsid w:val="00BB4E25"/>
    <w:rsid w:val="00BC690F"/>
    <w:rsid w:val="00BD3B03"/>
    <w:rsid w:val="00BD6BC9"/>
    <w:rsid w:val="00BF23DF"/>
    <w:rsid w:val="00BF74D9"/>
    <w:rsid w:val="00C07F01"/>
    <w:rsid w:val="00C221AE"/>
    <w:rsid w:val="00C2245A"/>
    <w:rsid w:val="00C30226"/>
    <w:rsid w:val="00C36346"/>
    <w:rsid w:val="00C4297D"/>
    <w:rsid w:val="00C5001E"/>
    <w:rsid w:val="00C55AFF"/>
    <w:rsid w:val="00C570A9"/>
    <w:rsid w:val="00C65F4F"/>
    <w:rsid w:val="00C719C9"/>
    <w:rsid w:val="00C858B0"/>
    <w:rsid w:val="00C870C4"/>
    <w:rsid w:val="00C92E9D"/>
    <w:rsid w:val="00C93103"/>
    <w:rsid w:val="00C964AB"/>
    <w:rsid w:val="00CA3514"/>
    <w:rsid w:val="00CA65CB"/>
    <w:rsid w:val="00CC67C5"/>
    <w:rsid w:val="00CD38BA"/>
    <w:rsid w:val="00CD55D8"/>
    <w:rsid w:val="00CF705D"/>
    <w:rsid w:val="00D0512D"/>
    <w:rsid w:val="00D1431E"/>
    <w:rsid w:val="00D31301"/>
    <w:rsid w:val="00D44E08"/>
    <w:rsid w:val="00D478AB"/>
    <w:rsid w:val="00D5695E"/>
    <w:rsid w:val="00D71A8E"/>
    <w:rsid w:val="00D7411D"/>
    <w:rsid w:val="00D92E48"/>
    <w:rsid w:val="00DA453A"/>
    <w:rsid w:val="00DB64C4"/>
    <w:rsid w:val="00DC3A1A"/>
    <w:rsid w:val="00DC6A97"/>
    <w:rsid w:val="00DF6619"/>
    <w:rsid w:val="00E07578"/>
    <w:rsid w:val="00E078E9"/>
    <w:rsid w:val="00E105D7"/>
    <w:rsid w:val="00E111A9"/>
    <w:rsid w:val="00E25CDF"/>
    <w:rsid w:val="00E26D5D"/>
    <w:rsid w:val="00E301AC"/>
    <w:rsid w:val="00E42561"/>
    <w:rsid w:val="00E42770"/>
    <w:rsid w:val="00E53439"/>
    <w:rsid w:val="00E55FF4"/>
    <w:rsid w:val="00E71ED1"/>
    <w:rsid w:val="00E800B7"/>
    <w:rsid w:val="00E830D2"/>
    <w:rsid w:val="00EA0E4F"/>
    <w:rsid w:val="00EA3B62"/>
    <w:rsid w:val="00ED3203"/>
    <w:rsid w:val="00ED4C67"/>
    <w:rsid w:val="00ED4DE4"/>
    <w:rsid w:val="00ED5E8A"/>
    <w:rsid w:val="00EE4AAE"/>
    <w:rsid w:val="00EF1301"/>
    <w:rsid w:val="00EF792C"/>
    <w:rsid w:val="00F01868"/>
    <w:rsid w:val="00F02C60"/>
    <w:rsid w:val="00F1269C"/>
    <w:rsid w:val="00F426CF"/>
    <w:rsid w:val="00F44282"/>
    <w:rsid w:val="00F52614"/>
    <w:rsid w:val="00F623C2"/>
    <w:rsid w:val="00F744F3"/>
    <w:rsid w:val="00F74C02"/>
    <w:rsid w:val="00F77CE5"/>
    <w:rsid w:val="00F87F42"/>
    <w:rsid w:val="00F95C69"/>
    <w:rsid w:val="00FA225A"/>
    <w:rsid w:val="00FA63BE"/>
    <w:rsid w:val="00FB4128"/>
    <w:rsid w:val="00FC66E1"/>
    <w:rsid w:val="00FE7E23"/>
    <w:rsid w:val="00FF1580"/>
    <w:rsid w:val="00FF7D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30C469CA"/>
  <w15:docId w15:val="{9B461992-E81A-4407-A250-EA579B6F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474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55FF4"/>
    <w:pPr>
      <w:tabs>
        <w:tab w:val="center" w:pos="4536"/>
        <w:tab w:val="right" w:pos="9072"/>
      </w:tabs>
    </w:pPr>
  </w:style>
  <w:style w:type="character" w:customStyle="1" w:styleId="NagwekZnak">
    <w:name w:val="Nagłówek Znak"/>
    <w:basedOn w:val="Domylnaczcionkaakapitu"/>
    <w:link w:val="Nagwek"/>
    <w:uiPriority w:val="99"/>
    <w:rsid w:val="00E55FF4"/>
  </w:style>
  <w:style w:type="paragraph" w:styleId="Stopka">
    <w:name w:val="footer"/>
    <w:basedOn w:val="Normalny"/>
    <w:link w:val="StopkaZnak"/>
    <w:uiPriority w:val="99"/>
    <w:unhideWhenUsed/>
    <w:rsid w:val="00E55FF4"/>
    <w:pPr>
      <w:tabs>
        <w:tab w:val="center" w:pos="4536"/>
        <w:tab w:val="right" w:pos="9072"/>
      </w:tabs>
    </w:pPr>
  </w:style>
  <w:style w:type="character" w:customStyle="1" w:styleId="StopkaZnak">
    <w:name w:val="Stopka Znak"/>
    <w:basedOn w:val="Domylnaczcionkaakapitu"/>
    <w:link w:val="Stopka"/>
    <w:uiPriority w:val="99"/>
    <w:rsid w:val="00E55FF4"/>
  </w:style>
  <w:style w:type="paragraph" w:styleId="Tekstprzypisudolnego">
    <w:name w:val="footnote text"/>
    <w:basedOn w:val="Normalny"/>
    <w:link w:val="TekstprzypisudolnegoZnak"/>
    <w:uiPriority w:val="99"/>
    <w:unhideWhenUsed/>
    <w:rsid w:val="00AB761F"/>
    <w:rPr>
      <w:sz w:val="20"/>
      <w:szCs w:val="20"/>
    </w:rPr>
  </w:style>
  <w:style w:type="character" w:customStyle="1" w:styleId="TekstprzypisudolnegoZnak">
    <w:name w:val="Tekst przypisu dolnego Znak"/>
    <w:basedOn w:val="Domylnaczcionkaakapitu"/>
    <w:link w:val="Tekstprzypisudolnego"/>
    <w:uiPriority w:val="99"/>
    <w:rsid w:val="00AB761F"/>
    <w:rPr>
      <w:sz w:val="20"/>
      <w:szCs w:val="20"/>
    </w:rPr>
  </w:style>
  <w:style w:type="character" w:styleId="Odwoanieprzypisudolnego">
    <w:name w:val="footnote reference"/>
    <w:basedOn w:val="Domylnaczcionkaakapitu"/>
    <w:uiPriority w:val="99"/>
    <w:unhideWhenUsed/>
    <w:rsid w:val="00AB761F"/>
    <w:rPr>
      <w:vertAlign w:val="superscript"/>
    </w:rPr>
  </w:style>
  <w:style w:type="character" w:styleId="Hipercze">
    <w:name w:val="Hyperlink"/>
    <w:unhideWhenUsed/>
    <w:rsid w:val="00AB761F"/>
    <w:rPr>
      <w:color w:val="0000FF"/>
      <w:u w:val="single"/>
    </w:rPr>
  </w:style>
  <w:style w:type="character" w:styleId="Odwoaniedokomentarza">
    <w:name w:val="annotation reference"/>
    <w:basedOn w:val="Domylnaczcionkaakapitu"/>
    <w:uiPriority w:val="99"/>
    <w:semiHidden/>
    <w:unhideWhenUsed/>
    <w:rsid w:val="00A504D8"/>
    <w:rPr>
      <w:sz w:val="16"/>
      <w:szCs w:val="16"/>
    </w:rPr>
  </w:style>
  <w:style w:type="paragraph" w:styleId="Tekstkomentarza">
    <w:name w:val="annotation text"/>
    <w:basedOn w:val="Normalny"/>
    <w:link w:val="TekstkomentarzaZnak"/>
    <w:uiPriority w:val="99"/>
    <w:semiHidden/>
    <w:unhideWhenUsed/>
    <w:rsid w:val="00A504D8"/>
    <w:rPr>
      <w:sz w:val="20"/>
      <w:szCs w:val="20"/>
    </w:rPr>
  </w:style>
  <w:style w:type="character" w:customStyle="1" w:styleId="TekstkomentarzaZnak">
    <w:name w:val="Tekst komentarza Znak"/>
    <w:basedOn w:val="Domylnaczcionkaakapitu"/>
    <w:link w:val="Tekstkomentarza"/>
    <w:uiPriority w:val="99"/>
    <w:semiHidden/>
    <w:rsid w:val="00A504D8"/>
    <w:rPr>
      <w:sz w:val="20"/>
      <w:szCs w:val="20"/>
    </w:rPr>
  </w:style>
  <w:style w:type="paragraph" w:styleId="Tematkomentarza">
    <w:name w:val="annotation subject"/>
    <w:basedOn w:val="Tekstkomentarza"/>
    <w:next w:val="Tekstkomentarza"/>
    <w:link w:val="TematkomentarzaZnak"/>
    <w:uiPriority w:val="99"/>
    <w:semiHidden/>
    <w:unhideWhenUsed/>
    <w:rsid w:val="00A504D8"/>
    <w:rPr>
      <w:b/>
      <w:bCs/>
    </w:rPr>
  </w:style>
  <w:style w:type="character" w:customStyle="1" w:styleId="TematkomentarzaZnak">
    <w:name w:val="Temat komentarza Znak"/>
    <w:basedOn w:val="TekstkomentarzaZnak"/>
    <w:link w:val="Tematkomentarza"/>
    <w:uiPriority w:val="99"/>
    <w:semiHidden/>
    <w:rsid w:val="00A504D8"/>
    <w:rPr>
      <w:b/>
      <w:bCs/>
      <w:sz w:val="20"/>
      <w:szCs w:val="20"/>
    </w:rPr>
  </w:style>
  <w:style w:type="paragraph" w:styleId="Tekstdymka">
    <w:name w:val="Balloon Text"/>
    <w:basedOn w:val="Normalny"/>
    <w:link w:val="TekstdymkaZnak"/>
    <w:uiPriority w:val="99"/>
    <w:semiHidden/>
    <w:unhideWhenUsed/>
    <w:rsid w:val="00A504D8"/>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04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13597">
      <w:bodyDiv w:val="1"/>
      <w:marLeft w:val="0"/>
      <w:marRight w:val="0"/>
      <w:marTop w:val="0"/>
      <w:marBottom w:val="0"/>
      <w:divBdr>
        <w:top w:val="none" w:sz="0" w:space="0" w:color="auto"/>
        <w:left w:val="none" w:sz="0" w:space="0" w:color="auto"/>
        <w:bottom w:val="none" w:sz="0" w:space="0" w:color="auto"/>
        <w:right w:val="none" w:sz="0" w:space="0" w:color="auto"/>
      </w:divBdr>
    </w:div>
    <w:div w:id="489561870">
      <w:bodyDiv w:val="1"/>
      <w:marLeft w:val="0"/>
      <w:marRight w:val="0"/>
      <w:marTop w:val="0"/>
      <w:marBottom w:val="0"/>
      <w:divBdr>
        <w:top w:val="none" w:sz="0" w:space="0" w:color="auto"/>
        <w:left w:val="none" w:sz="0" w:space="0" w:color="auto"/>
        <w:bottom w:val="none" w:sz="0" w:space="0" w:color="auto"/>
        <w:right w:val="none" w:sz="0" w:space="0" w:color="auto"/>
      </w:divBdr>
    </w:div>
    <w:div w:id="1718046972">
      <w:bodyDiv w:val="1"/>
      <w:marLeft w:val="0"/>
      <w:marRight w:val="0"/>
      <w:marTop w:val="0"/>
      <w:marBottom w:val="0"/>
      <w:divBdr>
        <w:top w:val="none" w:sz="0" w:space="0" w:color="auto"/>
        <w:left w:val="none" w:sz="0" w:space="0" w:color="auto"/>
        <w:bottom w:val="none" w:sz="0" w:space="0" w:color="auto"/>
        <w:right w:val="none" w:sz="0" w:space="0" w:color="auto"/>
      </w:divBdr>
    </w:div>
    <w:div w:id="1742558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aja.lidke@efl.com.p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2523C6362C0D64A8EA9BBCE3467C3FA" ma:contentTypeVersion="1" ma:contentTypeDescription="Utwórz nowy dokument." ma:contentTypeScope="" ma:versionID="e278c82fb55b059082948336e2a5926c">
  <xsd:schema xmlns:xsd="http://www.w3.org/2001/XMLSchema" xmlns:xs="http://www.w3.org/2001/XMLSchema" xmlns:p="http://schemas.microsoft.com/office/2006/metadata/properties" xmlns:ns2="f9654d01-3c3b-4dd3-abec-1afffd83b5ce" targetNamespace="http://schemas.microsoft.com/office/2006/metadata/properties" ma:root="true" ma:fieldsID="231a1ae8981fb99cbaa102e510d84ee2" ns2:_="">
    <xsd:import namespace="f9654d01-3c3b-4dd3-abec-1afffd83b5ce"/>
    <xsd:element name="properties">
      <xsd:complexType>
        <xsd:sequence>
          <xsd:element name="documentManagement">
            <xsd:complexType>
              <xsd:all>
                <xsd:element ref="ns2:Rodzaj"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54d01-3c3b-4dd3-abec-1afffd83b5ce" elementFormDefault="qualified">
    <xsd:import namespace="http://schemas.microsoft.com/office/2006/documentManagement/types"/>
    <xsd:import namespace="http://schemas.microsoft.com/office/infopath/2007/PartnerControls"/>
    <xsd:element name="Rodzaj" ma:index="8" nillable="true" ma:displayName="Rodzaj" ma:internalName="Rodzaj">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odzaj xmlns="f9654d01-3c3b-4dd3-abec-1afffd83b5ce">Logo i szablony dokumentów</Rodzaj>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31BF218-2C33-47DE-BA81-D34E9A5706D1}">
  <ds:schemaRefs>
    <ds:schemaRef ds:uri="http://schemas.microsoft.com/sharepoint/v3/contenttype/forms"/>
  </ds:schemaRefs>
</ds:datastoreItem>
</file>

<file path=customXml/itemProps2.xml><?xml version="1.0" encoding="utf-8"?>
<ds:datastoreItem xmlns:ds="http://schemas.openxmlformats.org/officeDocument/2006/customXml" ds:itemID="{E30296A1-1FEB-41BC-B5B4-551750372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654d01-3c3b-4dd3-abec-1afffd83b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4C1008-E18C-4962-AD19-2870D490DCAE}">
  <ds:schemaRefs>
    <ds:schemaRef ds:uri="http://schemas.microsoft.com/office/2006/metadata/properties"/>
    <ds:schemaRef ds:uri="http://schemas.microsoft.com/office/infopath/2007/PartnerControls"/>
    <ds:schemaRef ds:uri="f9654d01-3c3b-4dd3-abec-1afffd83b5ce"/>
  </ds:schemaRefs>
</ds:datastoreItem>
</file>

<file path=customXml/itemProps4.xml><?xml version="1.0" encoding="utf-8"?>
<ds:datastoreItem xmlns:ds="http://schemas.openxmlformats.org/officeDocument/2006/customXml" ds:itemID="{1C7C3493-FE44-4BDE-BCEC-4B710ACEC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3978</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Europejski Fundusz Leasingowy SA</Company>
  <LinksUpToDate>false</LinksUpToDate>
  <CharactersWithSpaces>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Przemyslaw Lorenc</dc:creator>
  <cp:lastModifiedBy>Maja Lidke</cp:lastModifiedBy>
  <cp:revision>2</cp:revision>
  <dcterms:created xsi:type="dcterms:W3CDTF">2019-07-29T12:18:00Z</dcterms:created>
  <dcterms:modified xsi:type="dcterms:W3CDTF">2019-07-29T12:18:00Z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0x010100C2523C6362C0D64A8EA9BBCE3467C3FA</vt:lpwstr>
  </property>
</Properties>
</file>