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BAF62" w14:textId="77777777" w:rsidR="0084168A" w:rsidRPr="0084168A" w:rsidRDefault="0084168A" w:rsidP="0084168A">
      <w:pPr>
        <w:spacing w:after="200" w:line="240" w:lineRule="auto"/>
        <w:rPr>
          <w:rFonts w:ascii="Calibri" w:eastAsia="Times New Roman" w:hAnsi="Calibri" w:cs="Calibri"/>
          <w:color w:val="000000"/>
          <w:sz w:val="22"/>
          <w:szCs w:val="24"/>
          <w:lang w:eastAsia="pl-PL"/>
        </w:rPr>
      </w:pPr>
    </w:p>
    <w:p w14:paraId="42150760" w14:textId="77777777" w:rsidR="005D105D" w:rsidRDefault="005D105D" w:rsidP="005D105D">
      <w:pPr>
        <w:spacing w:after="480"/>
        <w:rPr>
          <w:rFonts w:ascii="Calibri" w:eastAsia="Times New Roman" w:hAnsi="Calibri" w:cs="Calibri"/>
          <w:color w:val="000000"/>
          <w:sz w:val="22"/>
          <w:szCs w:val="24"/>
          <w:lang w:eastAsia="pl-PL"/>
        </w:rPr>
      </w:pPr>
    </w:p>
    <w:p w14:paraId="71542710" w14:textId="77777777" w:rsidR="005D105D" w:rsidRPr="009B4985" w:rsidRDefault="005D105D" w:rsidP="005D105D">
      <w:pPr>
        <w:spacing w:after="480"/>
        <w:rPr>
          <w:b/>
          <w:bCs/>
          <w:sz w:val="24"/>
          <w:szCs w:val="28"/>
          <w:lang w:eastAsia="pl-PL"/>
        </w:rPr>
      </w:pPr>
      <w:r w:rsidRPr="009B4985">
        <w:rPr>
          <w:b/>
          <w:bCs/>
          <w:sz w:val="24"/>
          <w:szCs w:val="28"/>
          <w:lang w:eastAsia="pl-PL"/>
        </w:rPr>
        <w:t>Louvre Hotels Group</w:t>
      </w:r>
      <w:r>
        <w:rPr>
          <w:b/>
          <w:bCs/>
          <w:sz w:val="24"/>
          <w:szCs w:val="28"/>
          <w:lang w:eastAsia="pl-PL"/>
        </w:rPr>
        <w:t xml:space="preserve">: </w:t>
      </w:r>
      <w:r w:rsidRPr="009B4985">
        <w:rPr>
          <w:b/>
          <w:bCs/>
          <w:sz w:val="24"/>
          <w:szCs w:val="28"/>
          <w:lang w:eastAsia="pl-PL"/>
        </w:rPr>
        <w:t>kontrol</w:t>
      </w:r>
      <w:r>
        <w:rPr>
          <w:b/>
          <w:bCs/>
          <w:sz w:val="24"/>
          <w:szCs w:val="28"/>
          <w:lang w:eastAsia="pl-PL"/>
        </w:rPr>
        <w:t>a</w:t>
      </w:r>
      <w:r w:rsidRPr="009B4985">
        <w:rPr>
          <w:b/>
          <w:bCs/>
          <w:sz w:val="24"/>
          <w:szCs w:val="28"/>
          <w:lang w:eastAsia="pl-PL"/>
        </w:rPr>
        <w:t xml:space="preserve"> protokołów sanitarnych w</w:t>
      </w:r>
      <w:r>
        <w:rPr>
          <w:b/>
          <w:bCs/>
          <w:sz w:val="24"/>
          <w:szCs w:val="28"/>
          <w:lang w:eastAsia="pl-PL"/>
        </w:rPr>
        <w:t xml:space="preserve"> hotelach sieci w ramach</w:t>
      </w:r>
      <w:r w:rsidRPr="009B4985">
        <w:rPr>
          <w:b/>
          <w:bCs/>
          <w:sz w:val="24"/>
          <w:szCs w:val="28"/>
          <w:lang w:eastAsia="pl-PL"/>
        </w:rPr>
        <w:t xml:space="preserve"> programu </w:t>
      </w:r>
      <w:bookmarkStart w:id="0" w:name="_Hlk46827702"/>
      <w:r w:rsidRPr="009B4985">
        <w:rPr>
          <w:b/>
          <w:bCs/>
          <w:sz w:val="24"/>
          <w:szCs w:val="28"/>
          <w:lang w:eastAsia="pl-PL"/>
        </w:rPr>
        <w:t>Checked by NSF™</w:t>
      </w:r>
      <w:bookmarkEnd w:id="0"/>
    </w:p>
    <w:p w14:paraId="446B7571" w14:textId="77777777" w:rsidR="005D105D" w:rsidRPr="00BF39CC" w:rsidRDefault="005D105D" w:rsidP="005D105D">
      <w:pPr>
        <w:spacing w:after="360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Sieć </w:t>
      </w:r>
      <w:r w:rsidRPr="00BF39CC">
        <w:rPr>
          <w:b/>
          <w:bCs/>
          <w:lang w:eastAsia="pl-PL"/>
        </w:rPr>
        <w:t>Louvre Hotels Group powierzyła organizacji NSF International przeprowadzenie niezależnego przeglądu wewnętrznych protokołów sanitarnych w</w:t>
      </w:r>
      <w:r>
        <w:rPr>
          <w:b/>
          <w:bCs/>
          <w:lang w:eastAsia="pl-PL"/>
        </w:rPr>
        <w:t>e wszystkich hotelach grupy w</w:t>
      </w:r>
      <w:r w:rsidRPr="00BF39CC">
        <w:rPr>
          <w:b/>
          <w:bCs/>
          <w:lang w:eastAsia="pl-PL"/>
        </w:rPr>
        <w:t xml:space="preserve"> ramach programu Checked by NSF™.</w:t>
      </w:r>
    </w:p>
    <w:p w14:paraId="698547CA" w14:textId="77777777" w:rsidR="005D105D" w:rsidRPr="00BF39CC" w:rsidRDefault="005D105D" w:rsidP="005D105D">
      <w:pPr>
        <w:rPr>
          <w:lang w:eastAsia="pl-PL"/>
        </w:rPr>
      </w:pPr>
      <w:r w:rsidRPr="00BF39CC">
        <w:rPr>
          <w:b/>
          <w:bCs/>
          <w:lang w:eastAsia="pl-PL"/>
        </w:rPr>
        <w:t>Louvre Hotels Group</w:t>
      </w:r>
      <w:r w:rsidRPr="00BF39CC">
        <w:rPr>
          <w:lang w:eastAsia="pl-PL"/>
        </w:rPr>
        <w:t xml:space="preserve"> podejmuje kolejne kroki w ramach kampanii prozdrowotnej </w:t>
      </w:r>
      <w:r w:rsidRPr="00BF39CC">
        <w:rPr>
          <w:b/>
          <w:bCs/>
          <w:lang w:eastAsia="pl-PL"/>
        </w:rPr>
        <w:t>Clean&amp;Safe</w:t>
      </w:r>
      <w:r w:rsidRPr="00BF39CC">
        <w:rPr>
          <w:lang w:eastAsia="pl-PL"/>
        </w:rPr>
        <w:t>, zobowiązując się do przeprowadzenia niezależnego audytu we wszystkich hotelach sieci do końca września, by upewnić się, że nowe metody zapobiegania rozprzestrzenianiu się chorób zakaźnych trwale wrosły w codzienność klientów i pracowników.</w:t>
      </w:r>
    </w:p>
    <w:p w14:paraId="3920051F" w14:textId="77777777" w:rsidR="005D105D" w:rsidRPr="000D1497" w:rsidRDefault="005D105D" w:rsidP="005D105D">
      <w:pPr>
        <w:spacing w:before="360"/>
        <w:rPr>
          <w:b/>
          <w:bCs/>
          <w:lang w:eastAsia="pl-PL"/>
        </w:rPr>
      </w:pPr>
      <w:r w:rsidRPr="000D1497">
        <w:rPr>
          <w:b/>
          <w:bCs/>
          <w:lang w:eastAsia="pl-PL"/>
        </w:rPr>
        <w:t>Współpraca ekspertów Louvre Hotels Group z NFS Interna</w:t>
      </w:r>
      <w:bookmarkStart w:id="1" w:name="_GoBack"/>
      <w:bookmarkEnd w:id="1"/>
      <w:r w:rsidRPr="000D1497">
        <w:rPr>
          <w:b/>
          <w:bCs/>
          <w:lang w:eastAsia="pl-PL"/>
        </w:rPr>
        <w:t>tional</w:t>
      </w:r>
    </w:p>
    <w:p w14:paraId="1C714FF4" w14:textId="77777777" w:rsidR="005D105D" w:rsidRPr="009B4985" w:rsidRDefault="005D105D" w:rsidP="005D105D">
      <w:pPr>
        <w:rPr>
          <w:lang w:eastAsia="pl-PL"/>
        </w:rPr>
      </w:pPr>
      <w:r>
        <w:rPr>
          <w:lang w:eastAsia="pl-PL"/>
        </w:rPr>
        <w:t>Globalna grupa hotelowa</w:t>
      </w:r>
      <w:r w:rsidRPr="009B4985">
        <w:rPr>
          <w:lang w:eastAsia="pl-PL"/>
        </w:rPr>
        <w:t>, dysponująca niema</w:t>
      </w:r>
      <w:r>
        <w:rPr>
          <w:lang w:eastAsia="pl-PL"/>
        </w:rPr>
        <w:t>l</w:t>
      </w:r>
      <w:r w:rsidRPr="009B4985">
        <w:rPr>
          <w:lang w:eastAsia="pl-PL"/>
        </w:rPr>
        <w:t xml:space="preserve"> 1500 hotel</w:t>
      </w:r>
      <w:r>
        <w:rPr>
          <w:lang w:eastAsia="pl-PL"/>
        </w:rPr>
        <w:t>ami</w:t>
      </w:r>
      <w:r w:rsidRPr="009B4985">
        <w:rPr>
          <w:lang w:eastAsia="pl-PL"/>
        </w:rPr>
        <w:t xml:space="preserve"> </w:t>
      </w:r>
      <w:r>
        <w:rPr>
          <w:lang w:eastAsia="pl-PL"/>
        </w:rPr>
        <w:t xml:space="preserve">(m.in. Golden Tulip, Metropolo by Golden Tulip, Première Classe) </w:t>
      </w:r>
      <w:r w:rsidRPr="009B4985">
        <w:rPr>
          <w:lang w:eastAsia="pl-PL"/>
        </w:rPr>
        <w:t xml:space="preserve">w 54 krajach, już na samym początku kryzysu związanego z pandemią COVID-19 opublikowała swoją </w:t>
      </w:r>
      <w:r w:rsidRPr="009B4985">
        <w:rPr>
          <w:b/>
          <w:bCs/>
          <w:lang w:eastAsia="pl-PL"/>
        </w:rPr>
        <w:t>Kartę Zobowiązań</w:t>
      </w:r>
      <w:r w:rsidRPr="009B4985">
        <w:rPr>
          <w:lang w:eastAsia="pl-PL"/>
        </w:rPr>
        <w:t>, by wyjść naprzeciw obawom zarówno klientów, jak i pracowników. Na jej podstawie eksperci grupy w</w:t>
      </w:r>
      <w:r>
        <w:rPr>
          <w:lang w:eastAsia="pl-PL"/>
        </w:rPr>
        <w:t xml:space="preserve"> </w:t>
      </w:r>
      <w:r w:rsidRPr="009B4985">
        <w:rPr>
          <w:lang w:eastAsia="pl-PL"/>
        </w:rPr>
        <w:t xml:space="preserve">zakresie kontroli jakości, inżynierii operacyjnej, </w:t>
      </w:r>
      <w:r>
        <w:rPr>
          <w:lang w:eastAsia="pl-PL"/>
        </w:rPr>
        <w:t>c</w:t>
      </w:r>
      <w:r w:rsidRPr="009B4985">
        <w:rPr>
          <w:lang w:eastAsia="pl-PL"/>
        </w:rPr>
        <w:t xml:space="preserve">ateringu, obsługi klienta oraz bezpieczeństwa i higieny pracy wdrożyli </w:t>
      </w:r>
      <w:r w:rsidRPr="009B4985">
        <w:rPr>
          <w:b/>
          <w:bCs/>
          <w:lang w:eastAsia="pl-PL"/>
        </w:rPr>
        <w:t>co najmniej 200 nowych procedur i programów szkoleniowych</w:t>
      </w:r>
      <w:r w:rsidRPr="009B4985">
        <w:rPr>
          <w:lang w:eastAsia="pl-PL"/>
        </w:rPr>
        <w:t xml:space="preserve"> we wszystkich obiektach sieci.</w:t>
      </w:r>
    </w:p>
    <w:p w14:paraId="4906A5A8" w14:textId="6AA71182" w:rsidR="009B4985" w:rsidRPr="009B4985" w:rsidRDefault="009B4985" w:rsidP="009B4985">
      <w:pPr>
        <w:rPr>
          <w:lang w:eastAsia="pl-PL"/>
        </w:rPr>
      </w:pPr>
      <w:r w:rsidRPr="009B4985">
        <w:rPr>
          <w:lang w:eastAsia="pl-PL"/>
        </w:rPr>
        <w:t xml:space="preserve">By </w:t>
      </w:r>
      <w:r w:rsidR="0069095D">
        <w:rPr>
          <w:lang w:eastAsia="pl-PL"/>
        </w:rPr>
        <w:t>trwale związać nowe procedury z codziennością pracowników i gości</w:t>
      </w:r>
      <w:r w:rsidR="009D2FA1">
        <w:rPr>
          <w:lang w:eastAsia="pl-PL"/>
        </w:rPr>
        <w:t xml:space="preserve">, </w:t>
      </w:r>
      <w:r w:rsidRPr="009B4985">
        <w:rPr>
          <w:lang w:eastAsia="pl-PL"/>
        </w:rPr>
        <w:t xml:space="preserve">Louvre Hotels Group powierzyła </w:t>
      </w:r>
      <w:r w:rsidRPr="00466BC2">
        <w:rPr>
          <w:b/>
          <w:bCs/>
          <w:lang w:eastAsia="pl-PL"/>
        </w:rPr>
        <w:t>NSF International</w:t>
      </w:r>
      <w:r w:rsidRPr="009B4985">
        <w:rPr>
          <w:lang w:eastAsia="pl-PL"/>
        </w:rPr>
        <w:t xml:space="preserve">, </w:t>
      </w:r>
      <w:r w:rsidR="00FA02DB" w:rsidRPr="00FA02DB">
        <w:rPr>
          <w:lang w:eastAsia="pl-PL"/>
        </w:rPr>
        <w:t>światowemu liderowi w rozwiązaniach związanych z</w:t>
      </w:r>
      <w:r w:rsidR="005C18FF">
        <w:rPr>
          <w:lang w:eastAsia="pl-PL"/>
        </w:rPr>
        <w:t> </w:t>
      </w:r>
      <w:r w:rsidR="00FA02DB" w:rsidRPr="00FA02DB">
        <w:rPr>
          <w:lang w:eastAsia="pl-PL"/>
        </w:rPr>
        <w:t>zarządzaniem ryzykiem w obszarze zdrowia publicznego</w:t>
      </w:r>
      <w:r w:rsidRPr="009B4985">
        <w:rPr>
          <w:lang w:eastAsia="pl-PL"/>
        </w:rPr>
        <w:t>, przeprowadzenie audytów w</w:t>
      </w:r>
      <w:r w:rsidR="005C18FF">
        <w:rPr>
          <w:lang w:eastAsia="pl-PL"/>
        </w:rPr>
        <w:t> </w:t>
      </w:r>
      <w:r w:rsidRPr="009B4985">
        <w:rPr>
          <w:lang w:eastAsia="pl-PL"/>
        </w:rPr>
        <w:t>obiektach grupy w ponad 50</w:t>
      </w:r>
      <w:r w:rsidR="004509AE">
        <w:rPr>
          <w:lang w:eastAsia="pl-PL"/>
        </w:rPr>
        <w:t> </w:t>
      </w:r>
      <w:r w:rsidRPr="009B4985">
        <w:rPr>
          <w:lang w:eastAsia="pl-PL"/>
        </w:rPr>
        <w:t>krajach.</w:t>
      </w:r>
    </w:p>
    <w:p w14:paraId="1F0E01FD" w14:textId="142A0588" w:rsidR="009B4985" w:rsidRPr="009B4985" w:rsidRDefault="009B4985" w:rsidP="009B4985">
      <w:pPr>
        <w:rPr>
          <w:lang w:eastAsia="pl-PL"/>
        </w:rPr>
      </w:pPr>
      <w:r w:rsidRPr="009B4985">
        <w:rPr>
          <w:lang w:eastAsia="pl-PL"/>
        </w:rPr>
        <w:t>Główn</w:t>
      </w:r>
      <w:r w:rsidR="00703B2B">
        <w:rPr>
          <w:lang w:eastAsia="pl-PL"/>
        </w:rPr>
        <w:t>ym zadaniem</w:t>
      </w:r>
      <w:r w:rsidRPr="009B4985">
        <w:rPr>
          <w:lang w:eastAsia="pl-PL"/>
        </w:rPr>
        <w:t xml:space="preserve"> NSF International jest monitorowanie właściwego wdrożenia procedur w</w:t>
      </w:r>
      <w:r w:rsidR="004509AE">
        <w:rPr>
          <w:lang w:eastAsia="pl-PL"/>
        </w:rPr>
        <w:t> </w:t>
      </w:r>
      <w:r w:rsidRPr="009B4985">
        <w:rPr>
          <w:lang w:eastAsia="pl-PL"/>
        </w:rPr>
        <w:t xml:space="preserve">zakresie ochrony zdrowia we wszystkich hotelach grupy – niezależnie </w:t>
      </w:r>
      <w:r w:rsidR="00703B2B">
        <w:rPr>
          <w:lang w:eastAsia="pl-PL"/>
        </w:rPr>
        <w:t xml:space="preserve">od szyldu, pod którym działa dany hotel, oraz tego, jak jest zarządzany. </w:t>
      </w:r>
      <w:r w:rsidRPr="009B4985">
        <w:rPr>
          <w:lang w:eastAsia="pl-PL"/>
        </w:rPr>
        <w:t xml:space="preserve">Cel ten zostanie osiągnięty jeszcze tego lata za pomocą pogłębionych </w:t>
      </w:r>
      <w:r w:rsidRPr="00703B2B">
        <w:rPr>
          <w:b/>
          <w:bCs/>
          <w:lang w:eastAsia="pl-PL"/>
        </w:rPr>
        <w:t>audytów prowadzonych w trzech fazach</w:t>
      </w:r>
      <w:r w:rsidRPr="009B4985">
        <w:rPr>
          <w:lang w:eastAsia="pl-PL"/>
        </w:rPr>
        <w:t xml:space="preserve">, co pozwoli zminimalizować ryzyko związane z COVID-19 </w:t>
      </w:r>
      <w:r w:rsidR="00E2714D">
        <w:rPr>
          <w:lang w:eastAsia="pl-PL"/>
        </w:rPr>
        <w:t>i</w:t>
      </w:r>
      <w:r w:rsidRPr="009B4985">
        <w:rPr>
          <w:lang w:eastAsia="pl-PL"/>
        </w:rPr>
        <w:t xml:space="preserve"> wzmocnić zaufanie pracowników </w:t>
      </w:r>
      <w:r w:rsidR="00077BBC">
        <w:rPr>
          <w:lang w:eastAsia="pl-PL"/>
        </w:rPr>
        <w:t>oraz</w:t>
      </w:r>
      <w:r w:rsidRPr="009B4985">
        <w:rPr>
          <w:lang w:eastAsia="pl-PL"/>
        </w:rPr>
        <w:t xml:space="preserve"> klientów do Louvre Hotels Grup.</w:t>
      </w:r>
    </w:p>
    <w:p w14:paraId="776F0639" w14:textId="77777777" w:rsidR="009B4985" w:rsidRPr="009B4985" w:rsidRDefault="009B4985" w:rsidP="009B4985">
      <w:pPr>
        <w:numPr>
          <w:ilvl w:val="0"/>
          <w:numId w:val="1"/>
        </w:numPr>
        <w:spacing w:after="0"/>
        <w:ind w:left="357" w:hanging="357"/>
        <w:rPr>
          <w:lang w:eastAsia="pl-PL"/>
        </w:rPr>
      </w:pPr>
      <w:r w:rsidRPr="009B4985">
        <w:rPr>
          <w:b/>
          <w:bCs/>
          <w:lang w:eastAsia="pl-PL"/>
        </w:rPr>
        <w:t>PLAN</w:t>
      </w:r>
      <w:r w:rsidRPr="009B4985">
        <w:rPr>
          <w:lang w:eastAsia="pl-PL"/>
        </w:rPr>
        <w:t>: ewaluacja protokołów sanitarnych przyjętych przez grupę.</w:t>
      </w:r>
    </w:p>
    <w:p w14:paraId="794EA533" w14:textId="4D678321" w:rsidR="009B4985" w:rsidRPr="009B4985" w:rsidRDefault="009B4985" w:rsidP="009B4985">
      <w:pPr>
        <w:numPr>
          <w:ilvl w:val="0"/>
          <w:numId w:val="1"/>
        </w:numPr>
        <w:spacing w:after="0"/>
        <w:ind w:left="357" w:hanging="357"/>
        <w:rPr>
          <w:lang w:eastAsia="pl-PL"/>
        </w:rPr>
      </w:pPr>
      <w:r w:rsidRPr="009B4985">
        <w:rPr>
          <w:b/>
          <w:bCs/>
          <w:lang w:eastAsia="pl-PL"/>
        </w:rPr>
        <w:t>IMPLEMENTACJA</w:t>
      </w:r>
      <w:r w:rsidRPr="009B4985">
        <w:rPr>
          <w:lang w:eastAsia="pl-PL"/>
        </w:rPr>
        <w:t xml:space="preserve">: </w:t>
      </w:r>
      <w:r w:rsidR="00077BBC">
        <w:rPr>
          <w:lang w:eastAsia="pl-PL"/>
        </w:rPr>
        <w:t>e</w:t>
      </w:r>
      <w:r w:rsidRPr="009B4985">
        <w:rPr>
          <w:lang w:eastAsia="pl-PL"/>
        </w:rPr>
        <w:t>waluacja implementacji protokołów w każdym obiekcie.</w:t>
      </w:r>
    </w:p>
    <w:p w14:paraId="59249654" w14:textId="3F61E245" w:rsidR="009B4985" w:rsidRPr="009B4985" w:rsidRDefault="009B4985" w:rsidP="009B4985">
      <w:pPr>
        <w:numPr>
          <w:ilvl w:val="0"/>
          <w:numId w:val="1"/>
        </w:numPr>
        <w:rPr>
          <w:lang w:eastAsia="pl-PL"/>
        </w:rPr>
      </w:pPr>
      <w:r w:rsidRPr="009B4985">
        <w:rPr>
          <w:b/>
          <w:bCs/>
          <w:lang w:eastAsia="pl-PL"/>
        </w:rPr>
        <w:t>POPRAWA</w:t>
      </w:r>
      <w:r w:rsidRPr="009B4985">
        <w:rPr>
          <w:lang w:eastAsia="pl-PL"/>
        </w:rPr>
        <w:t xml:space="preserve">: monitorowanie </w:t>
      </w:r>
      <w:r w:rsidR="00703B2B">
        <w:rPr>
          <w:lang w:eastAsia="pl-PL"/>
        </w:rPr>
        <w:t>skuteczności programu</w:t>
      </w:r>
      <w:r w:rsidRPr="009B4985">
        <w:rPr>
          <w:lang w:eastAsia="pl-PL"/>
        </w:rPr>
        <w:t xml:space="preserve"> przez działy operacyjne grupy</w:t>
      </w:r>
      <w:r w:rsidR="00077BBC">
        <w:rPr>
          <w:lang w:eastAsia="pl-PL"/>
        </w:rPr>
        <w:t>.</w:t>
      </w:r>
    </w:p>
    <w:p w14:paraId="1BFDA6A8" w14:textId="77777777" w:rsidR="00A83FF8" w:rsidRDefault="009B4985" w:rsidP="00922976">
      <w:pPr>
        <w:rPr>
          <w:lang w:eastAsia="pl-PL"/>
        </w:rPr>
      </w:pPr>
      <w:r w:rsidRPr="009B4985">
        <w:rPr>
          <w:lang w:eastAsia="pl-PL"/>
        </w:rPr>
        <w:t>Na koniec inspekcji każdy hotel, który spełnił wymagania określone przez NSF International, otrzymuje certyfikat oraz odznakę, która może zostać zaprezentowana u wejścia do obiektu. Jeśli obiekt nie spełni minimalnych kryteriów, ponown</w:t>
      </w:r>
      <w:r w:rsidR="00922976">
        <w:rPr>
          <w:lang w:eastAsia="pl-PL"/>
        </w:rPr>
        <w:t>y audyt zostanie przeprowadzony</w:t>
      </w:r>
      <w:r w:rsidR="007944A2">
        <w:rPr>
          <w:lang w:eastAsia="pl-PL"/>
        </w:rPr>
        <w:t xml:space="preserve"> </w:t>
      </w:r>
      <w:r w:rsidRPr="009B4985">
        <w:rPr>
          <w:lang w:eastAsia="pl-PL"/>
        </w:rPr>
        <w:t>w</w:t>
      </w:r>
      <w:r w:rsidR="005C18FF">
        <w:rPr>
          <w:lang w:eastAsia="pl-PL"/>
        </w:rPr>
        <w:t> </w:t>
      </w:r>
      <w:r w:rsidRPr="009B4985">
        <w:rPr>
          <w:lang w:eastAsia="pl-PL"/>
        </w:rPr>
        <w:t>kolejnych tygodniach</w:t>
      </w:r>
      <w:r w:rsidR="007944A2">
        <w:rPr>
          <w:lang w:eastAsia="pl-PL"/>
        </w:rPr>
        <w:t>.</w:t>
      </w:r>
    </w:p>
    <w:p w14:paraId="4E7990AD" w14:textId="55EA63A5" w:rsidR="005B1A6D" w:rsidRDefault="005B1A6D" w:rsidP="00922976">
      <w:pPr>
        <w:rPr>
          <w:lang w:eastAsia="pl-PL"/>
        </w:rPr>
        <w:sectPr w:rsidR="005B1A6D" w:rsidSect="00EE4731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851" w:right="985" w:bottom="1701" w:left="1418" w:header="680" w:footer="567" w:gutter="0"/>
          <w:cols w:space="708"/>
          <w:titlePg/>
          <w:docGrid w:linePitch="272"/>
        </w:sectPr>
      </w:pPr>
    </w:p>
    <w:p w14:paraId="25D45AB2" w14:textId="646236A5" w:rsidR="009B4985" w:rsidRPr="000D1497" w:rsidRDefault="00797FB1" w:rsidP="005C18FF">
      <w:pPr>
        <w:spacing w:before="360"/>
        <w:rPr>
          <w:b/>
          <w:bCs/>
          <w:lang w:eastAsia="pl-PL"/>
        </w:rPr>
      </w:pPr>
      <w:r w:rsidRPr="000D1497">
        <w:rPr>
          <w:b/>
          <w:bCs/>
          <w:lang w:eastAsia="pl-PL"/>
        </w:rPr>
        <w:lastRenderedPageBreak/>
        <w:t>Możliwość zdalnego audytu</w:t>
      </w:r>
      <w:r w:rsidR="009B4985" w:rsidRPr="000D1497">
        <w:rPr>
          <w:b/>
          <w:bCs/>
          <w:lang w:eastAsia="pl-PL"/>
        </w:rPr>
        <w:t xml:space="preserve"> w </w:t>
      </w:r>
      <w:r w:rsidR="00DD4A13" w:rsidRPr="000D1497">
        <w:rPr>
          <w:b/>
          <w:bCs/>
          <w:lang w:eastAsia="pl-PL"/>
        </w:rPr>
        <w:t>przypadku trudnej</w:t>
      </w:r>
      <w:r w:rsidR="009B4985" w:rsidRPr="000D1497">
        <w:rPr>
          <w:b/>
          <w:bCs/>
          <w:lang w:eastAsia="pl-PL"/>
        </w:rPr>
        <w:t xml:space="preserve"> sytuacji epidemicznej</w:t>
      </w:r>
    </w:p>
    <w:p w14:paraId="5EA82BEA" w14:textId="4E44F277" w:rsidR="009B4985" w:rsidRPr="009B4985" w:rsidRDefault="009B4985" w:rsidP="009B4985">
      <w:pPr>
        <w:rPr>
          <w:lang w:eastAsia="pl-PL"/>
        </w:rPr>
      </w:pPr>
      <w:r w:rsidRPr="009B4985">
        <w:rPr>
          <w:lang w:eastAsia="pl-PL"/>
        </w:rPr>
        <w:lastRenderedPageBreak/>
        <w:t xml:space="preserve">Biorąc pod uwagę lokalne obostrzenia sanitarne, a także po to, by umożliwić audyt we wszystkich hotelach do końca września, program </w:t>
      </w:r>
      <w:r w:rsidRPr="009B4985">
        <w:rPr>
          <w:b/>
          <w:bCs/>
          <w:lang w:eastAsia="pl-PL"/>
        </w:rPr>
        <w:t>Checked by NSF™</w:t>
      </w:r>
      <w:r w:rsidRPr="009B4985">
        <w:rPr>
          <w:lang w:eastAsia="pl-PL"/>
        </w:rPr>
        <w:t xml:space="preserve"> dopuszcza, </w:t>
      </w:r>
      <w:r w:rsidRPr="009B4985">
        <w:rPr>
          <w:b/>
          <w:bCs/>
          <w:lang w:eastAsia="pl-PL"/>
        </w:rPr>
        <w:t>by w</w:t>
      </w:r>
      <w:r w:rsidR="004509AE">
        <w:rPr>
          <w:b/>
          <w:bCs/>
          <w:lang w:eastAsia="pl-PL"/>
        </w:rPr>
        <w:t> </w:t>
      </w:r>
      <w:r w:rsidRPr="009B4985">
        <w:rPr>
          <w:b/>
          <w:bCs/>
          <w:lang w:eastAsia="pl-PL"/>
        </w:rPr>
        <w:t>niektórych trudniej dostępnych miejscach lub w krajach wciąż zmagających się z</w:t>
      </w:r>
      <w:r w:rsidR="004509AE">
        <w:rPr>
          <w:b/>
          <w:bCs/>
          <w:lang w:eastAsia="pl-PL"/>
        </w:rPr>
        <w:t> </w:t>
      </w:r>
      <w:r w:rsidRPr="009B4985">
        <w:rPr>
          <w:b/>
          <w:bCs/>
          <w:lang w:eastAsia="pl-PL"/>
        </w:rPr>
        <w:t>epidemią kontrola procedur odbywała się zdalnie</w:t>
      </w:r>
      <w:r w:rsidRPr="009B4985">
        <w:rPr>
          <w:lang w:eastAsia="pl-PL"/>
        </w:rPr>
        <w:t xml:space="preserve"> </w:t>
      </w:r>
      <w:r w:rsidRPr="009B4985">
        <w:rPr>
          <w:b/>
          <w:bCs/>
          <w:lang w:eastAsia="pl-PL"/>
        </w:rPr>
        <w:t>– w formie wideokonferencji na komputerze czy smartfonie</w:t>
      </w:r>
      <w:r w:rsidRPr="009B4985">
        <w:rPr>
          <w:lang w:eastAsia="pl-PL"/>
        </w:rPr>
        <w:t>. W ramach zdalnego audytu właściciele hotelu otrzymują wskazówki dotyczące samooceny (w tym materiały fotograficzne, dokumenty etc.), a</w:t>
      </w:r>
      <w:r w:rsidR="005C18FF">
        <w:rPr>
          <w:lang w:eastAsia="pl-PL"/>
        </w:rPr>
        <w:t> </w:t>
      </w:r>
      <w:r w:rsidRPr="009B4985">
        <w:rPr>
          <w:lang w:eastAsia="pl-PL"/>
        </w:rPr>
        <w:t>następnie uczestniczą w dwugodzinnej wideokonferencji z ekspertem z NFS International.</w:t>
      </w:r>
    </w:p>
    <w:p w14:paraId="74A99442" w14:textId="659135C1" w:rsidR="009B4985" w:rsidRPr="009B4985" w:rsidRDefault="009B4985" w:rsidP="009B4985">
      <w:pPr>
        <w:rPr>
          <w:lang w:eastAsia="pl-PL"/>
        </w:rPr>
      </w:pPr>
      <w:r w:rsidRPr="009B4985">
        <w:rPr>
          <w:lang w:eastAsia="pl-PL"/>
        </w:rPr>
        <w:t>– Ten historyczny kryzys sprawił, że przyjęliśmy niezwykle proaktywną i responsywną postawę, gdy idzie o kontrolę jakości, inżynieri</w:t>
      </w:r>
      <w:r w:rsidR="00077BBC">
        <w:rPr>
          <w:lang w:eastAsia="pl-PL"/>
        </w:rPr>
        <w:t>ę</w:t>
      </w:r>
      <w:r w:rsidRPr="009B4985">
        <w:rPr>
          <w:lang w:eastAsia="pl-PL"/>
        </w:rPr>
        <w:t xml:space="preserve"> operacyjn</w:t>
      </w:r>
      <w:r w:rsidR="00077BBC">
        <w:rPr>
          <w:lang w:eastAsia="pl-PL"/>
        </w:rPr>
        <w:t>ą</w:t>
      </w:r>
      <w:r w:rsidRPr="009B4985">
        <w:rPr>
          <w:lang w:eastAsia="pl-PL"/>
        </w:rPr>
        <w:t xml:space="preserve"> i obsług</w:t>
      </w:r>
      <w:r w:rsidR="00077BBC">
        <w:rPr>
          <w:lang w:eastAsia="pl-PL"/>
        </w:rPr>
        <w:t>ę</w:t>
      </w:r>
      <w:r w:rsidRPr="009B4985">
        <w:rPr>
          <w:lang w:eastAsia="pl-PL"/>
        </w:rPr>
        <w:t xml:space="preserve"> klienta. Wydało się nam oczywiste, że powinniśmy zdać się na dwa rodzaje ekspertyzy, zarówno na naszych wewnętrznych specjalistów z branży HoReCa, jak i </w:t>
      </w:r>
      <w:r w:rsidR="00DA0A8E">
        <w:rPr>
          <w:lang w:eastAsia="pl-PL"/>
        </w:rPr>
        <w:t>n</w:t>
      </w:r>
      <w:r w:rsidR="00A63633">
        <w:rPr>
          <w:lang w:eastAsia="pl-PL"/>
        </w:rPr>
        <w:t xml:space="preserve">a </w:t>
      </w:r>
      <w:r w:rsidRPr="009B4985">
        <w:rPr>
          <w:lang w:eastAsia="pl-PL"/>
        </w:rPr>
        <w:t xml:space="preserve">cieszącą się zaufaniem organizację zewnętrzną NSF International, z którą współpracujemy od 2016 roku. Naszym celem jest sprawić, by nowe standardy </w:t>
      </w:r>
      <w:r w:rsidRPr="00E5016F">
        <w:rPr>
          <w:lang w:eastAsia="pl-PL"/>
        </w:rPr>
        <w:t xml:space="preserve">sanitarne </w:t>
      </w:r>
      <w:r w:rsidR="00E5016F">
        <w:rPr>
          <w:lang w:eastAsia="pl-PL"/>
        </w:rPr>
        <w:t>stały się czymś naturalnym</w:t>
      </w:r>
      <w:r w:rsidRPr="00E5016F">
        <w:rPr>
          <w:lang w:eastAsia="pl-PL"/>
        </w:rPr>
        <w:t xml:space="preserve"> tak naszych pracowników, </w:t>
      </w:r>
      <w:r w:rsidRPr="009B4985">
        <w:rPr>
          <w:lang w:eastAsia="pl-PL"/>
        </w:rPr>
        <w:t>jak naszych klientów. Chcemy zarazem utrzymywać zbliżoną jakość obsługi we wszystkich z</w:t>
      </w:r>
      <w:r w:rsidR="005C18FF">
        <w:rPr>
          <w:lang w:eastAsia="pl-PL"/>
        </w:rPr>
        <w:t> </w:t>
      </w:r>
      <w:r w:rsidRPr="009B4985">
        <w:rPr>
          <w:lang w:eastAsia="pl-PL"/>
        </w:rPr>
        <w:t>1500 naszych hoteli w</w:t>
      </w:r>
      <w:r w:rsidR="00E5016F">
        <w:rPr>
          <w:lang w:eastAsia="pl-PL"/>
        </w:rPr>
        <w:t xml:space="preserve"> </w:t>
      </w:r>
      <w:r w:rsidRPr="009B4985">
        <w:rPr>
          <w:lang w:eastAsia="pl-PL"/>
        </w:rPr>
        <w:t>54 krajach – powiedział</w:t>
      </w:r>
      <w:r w:rsidR="00077BBC">
        <w:rPr>
          <w:lang w:eastAsia="pl-PL"/>
        </w:rPr>
        <w:t>a</w:t>
      </w:r>
      <w:r w:rsidRPr="009B4985">
        <w:rPr>
          <w:lang w:eastAsia="pl-PL"/>
        </w:rPr>
        <w:t xml:space="preserve"> </w:t>
      </w:r>
      <w:r w:rsidRPr="009B4985">
        <w:rPr>
          <w:b/>
          <w:bCs/>
          <w:lang w:eastAsia="pl-PL"/>
        </w:rPr>
        <w:t>Sandrine Gosse</w:t>
      </w:r>
      <w:r w:rsidRPr="009B4985">
        <w:rPr>
          <w:lang w:eastAsia="pl-PL"/>
        </w:rPr>
        <w:t xml:space="preserve">, </w:t>
      </w:r>
      <w:r w:rsidRPr="009B4985">
        <w:rPr>
          <w:b/>
          <w:bCs/>
          <w:lang w:eastAsia="pl-PL"/>
        </w:rPr>
        <w:t>Quality and Customer Service Director</w:t>
      </w:r>
      <w:r w:rsidRPr="009B4985">
        <w:rPr>
          <w:lang w:eastAsia="pl-PL"/>
        </w:rPr>
        <w:t xml:space="preserve">, </w:t>
      </w:r>
      <w:r w:rsidRPr="009B4985">
        <w:rPr>
          <w:b/>
          <w:bCs/>
          <w:lang w:eastAsia="pl-PL"/>
        </w:rPr>
        <w:t>Louvre Hotels Group</w:t>
      </w:r>
      <w:r w:rsidRPr="009B4985">
        <w:rPr>
          <w:lang w:eastAsia="pl-PL"/>
        </w:rPr>
        <w:t>.</w:t>
      </w:r>
    </w:p>
    <w:p w14:paraId="3270EAFD" w14:textId="3E55A880" w:rsidR="005E08C5" w:rsidRPr="00D773E1" w:rsidRDefault="009B4985" w:rsidP="005E08C5">
      <w:pPr>
        <w:rPr>
          <w:b/>
          <w:bCs/>
          <w:spacing w:val="2"/>
          <w:lang w:eastAsia="pl-PL"/>
        </w:rPr>
      </w:pPr>
      <w:r w:rsidRPr="00D773E1">
        <w:rPr>
          <w:spacing w:val="2"/>
          <w:lang w:eastAsia="pl-PL"/>
        </w:rPr>
        <w:t xml:space="preserve">– COVID-19 to nowe wyzwanie, ale </w:t>
      </w:r>
      <w:r w:rsidR="00077BBC" w:rsidRPr="00D773E1">
        <w:rPr>
          <w:spacing w:val="2"/>
          <w:lang w:eastAsia="pl-PL"/>
        </w:rPr>
        <w:t>dążenie do przeciwdziałania</w:t>
      </w:r>
      <w:r w:rsidRPr="00D773E1">
        <w:rPr>
          <w:spacing w:val="2"/>
          <w:lang w:eastAsia="pl-PL"/>
        </w:rPr>
        <w:t xml:space="preserve"> rozprzestrzeniani</w:t>
      </w:r>
      <w:r w:rsidR="00077BBC" w:rsidRPr="00D773E1">
        <w:rPr>
          <w:spacing w:val="2"/>
          <w:lang w:eastAsia="pl-PL"/>
        </w:rPr>
        <w:t>u</w:t>
      </w:r>
      <w:r w:rsidRPr="00D773E1">
        <w:rPr>
          <w:spacing w:val="2"/>
          <w:lang w:eastAsia="pl-PL"/>
        </w:rPr>
        <w:t xml:space="preserve"> się chorób zakaźnych i </w:t>
      </w:r>
      <w:r w:rsidR="00077BBC" w:rsidRPr="00D773E1">
        <w:rPr>
          <w:spacing w:val="2"/>
          <w:lang w:eastAsia="pl-PL"/>
        </w:rPr>
        <w:t xml:space="preserve">troska o </w:t>
      </w:r>
      <w:r w:rsidRPr="00D773E1">
        <w:rPr>
          <w:spacing w:val="2"/>
          <w:lang w:eastAsia="pl-PL"/>
        </w:rPr>
        <w:t xml:space="preserve">dobre standardy higieniczne </w:t>
      </w:r>
      <w:r w:rsidR="00A834B2" w:rsidRPr="00D773E1">
        <w:rPr>
          <w:spacing w:val="2"/>
          <w:lang w:eastAsia="pl-PL"/>
        </w:rPr>
        <w:t>to nasza codzienność</w:t>
      </w:r>
      <w:r w:rsidR="00077BBC" w:rsidRPr="00D773E1">
        <w:rPr>
          <w:spacing w:val="2"/>
          <w:lang w:eastAsia="pl-PL"/>
        </w:rPr>
        <w:t>.</w:t>
      </w:r>
      <w:r w:rsidRPr="00D773E1">
        <w:rPr>
          <w:spacing w:val="2"/>
          <w:lang w:eastAsia="pl-PL"/>
        </w:rPr>
        <w:t xml:space="preserve"> </w:t>
      </w:r>
      <w:r w:rsidR="00077BBC" w:rsidRPr="00D773E1">
        <w:rPr>
          <w:spacing w:val="2"/>
          <w:lang w:eastAsia="pl-PL"/>
        </w:rPr>
        <w:t>O</w:t>
      </w:r>
      <w:r w:rsidRPr="00D773E1">
        <w:rPr>
          <w:spacing w:val="2"/>
          <w:lang w:eastAsia="pl-PL"/>
        </w:rPr>
        <w:t xml:space="preserve">pinia publiczna zasługuje na to, by wiedzieć, że zdrowie publiczne jest </w:t>
      </w:r>
      <w:r w:rsidR="00077BBC" w:rsidRPr="00D773E1">
        <w:rPr>
          <w:spacing w:val="2"/>
          <w:lang w:eastAsia="pl-PL"/>
        </w:rPr>
        <w:t>priorytetem danego usługodawcy</w:t>
      </w:r>
      <w:r w:rsidRPr="00D773E1">
        <w:rPr>
          <w:spacing w:val="2"/>
          <w:lang w:eastAsia="pl-PL"/>
        </w:rPr>
        <w:t>. Odznaka Checked by NSF™</w:t>
      </w:r>
      <w:r w:rsidR="00C2695E" w:rsidRPr="00D773E1">
        <w:rPr>
          <w:spacing w:val="2"/>
          <w:lang w:eastAsia="pl-PL"/>
        </w:rPr>
        <w:t>,</w:t>
      </w:r>
      <w:r w:rsidRPr="00D773E1">
        <w:rPr>
          <w:spacing w:val="2"/>
          <w:lang w:eastAsia="pl-PL"/>
        </w:rPr>
        <w:t xml:space="preserve"> umieszczona u wejścia do hotelu</w:t>
      </w:r>
      <w:r w:rsidR="00C2695E" w:rsidRPr="00D773E1">
        <w:rPr>
          <w:spacing w:val="2"/>
          <w:lang w:eastAsia="pl-PL"/>
        </w:rPr>
        <w:t>,</w:t>
      </w:r>
      <w:r w:rsidRPr="00D773E1">
        <w:rPr>
          <w:spacing w:val="2"/>
          <w:lang w:eastAsia="pl-PL"/>
        </w:rPr>
        <w:t xml:space="preserve"> </w:t>
      </w:r>
      <w:r w:rsidR="00077BBC" w:rsidRPr="00D773E1">
        <w:rPr>
          <w:spacing w:val="2"/>
          <w:lang w:eastAsia="pl-PL"/>
        </w:rPr>
        <w:t>dostarcza takiej informacji</w:t>
      </w:r>
      <w:r w:rsidRPr="00D773E1">
        <w:rPr>
          <w:spacing w:val="2"/>
          <w:lang w:eastAsia="pl-PL"/>
        </w:rPr>
        <w:t>. W</w:t>
      </w:r>
      <w:r w:rsidR="004509AE" w:rsidRPr="00D773E1">
        <w:rPr>
          <w:spacing w:val="2"/>
          <w:lang w:eastAsia="pl-PL"/>
        </w:rPr>
        <w:t> </w:t>
      </w:r>
      <w:r w:rsidRPr="00D773E1">
        <w:rPr>
          <w:spacing w:val="2"/>
          <w:lang w:eastAsia="pl-PL"/>
        </w:rPr>
        <w:t>NSF zajmujemy się tego typu działaniami od ponad 75 lat. Nowy program Checked by NSF™ pomaga firmom otwierać się i funkcjonować, a wszystko dzięki opartym na nauce wytycznym oraz trosce o poprawne wdrażanie środków zapobiegawczych. Jako niezależna, światowa organizacja korzystamy z globalnej sieci ekspertów w zakresie zdrowia publicznego i ochrony środowiska</w:t>
      </w:r>
      <w:r w:rsidR="00E06C44" w:rsidRPr="00D773E1">
        <w:rPr>
          <w:spacing w:val="2"/>
          <w:lang w:eastAsia="pl-PL"/>
        </w:rPr>
        <w:t>:</w:t>
      </w:r>
      <w:r w:rsidRPr="00D773E1">
        <w:rPr>
          <w:spacing w:val="2"/>
          <w:lang w:eastAsia="pl-PL"/>
        </w:rPr>
        <w:t xml:space="preserve"> od mikrobiologów i</w:t>
      </w:r>
      <w:r w:rsidR="00D773E1" w:rsidRPr="00D773E1">
        <w:rPr>
          <w:spacing w:val="2"/>
          <w:lang w:eastAsia="pl-PL"/>
        </w:rPr>
        <w:t> </w:t>
      </w:r>
      <w:r w:rsidRPr="00D773E1">
        <w:rPr>
          <w:spacing w:val="2"/>
          <w:lang w:eastAsia="pl-PL"/>
        </w:rPr>
        <w:t>toksykologów po lekarzy oraz inżynierów. Z dumą wspieramy Louvre Hotels Group, która wie, że audyty prowadzone przez godnego zaufania partnera zewnętrznego to wartość dodana, zarówno gdy idzie o funkcjonowanie ich obiektów, jak i</w:t>
      </w:r>
      <w:r w:rsidR="001E1489" w:rsidRPr="00D773E1">
        <w:rPr>
          <w:spacing w:val="2"/>
          <w:lang w:eastAsia="pl-PL"/>
        </w:rPr>
        <w:t> </w:t>
      </w:r>
      <w:r w:rsidRPr="00D773E1">
        <w:rPr>
          <w:spacing w:val="2"/>
          <w:lang w:eastAsia="pl-PL"/>
        </w:rPr>
        <w:t>w</w:t>
      </w:r>
      <w:r w:rsidR="00E06C44" w:rsidRPr="00D773E1">
        <w:rPr>
          <w:spacing w:val="2"/>
          <w:lang w:eastAsia="pl-PL"/>
        </w:rPr>
        <w:t xml:space="preserve"> </w:t>
      </w:r>
      <w:r w:rsidRPr="00D773E1">
        <w:rPr>
          <w:spacing w:val="2"/>
          <w:lang w:eastAsia="pl-PL"/>
        </w:rPr>
        <w:t>kontekście relacji z</w:t>
      </w:r>
      <w:r w:rsidR="00D773E1" w:rsidRPr="00D773E1">
        <w:rPr>
          <w:spacing w:val="2"/>
          <w:lang w:eastAsia="pl-PL"/>
        </w:rPr>
        <w:t> </w:t>
      </w:r>
      <w:r w:rsidRPr="00D773E1">
        <w:rPr>
          <w:spacing w:val="2"/>
          <w:lang w:eastAsia="pl-PL"/>
        </w:rPr>
        <w:t xml:space="preserve">klientem – powiedział </w:t>
      </w:r>
      <w:r w:rsidRPr="00D773E1">
        <w:rPr>
          <w:b/>
          <w:bCs/>
          <w:spacing w:val="2"/>
          <w:lang w:eastAsia="pl-PL"/>
        </w:rPr>
        <w:t>Werner Linders</w:t>
      </w:r>
      <w:r w:rsidRPr="00D773E1">
        <w:rPr>
          <w:spacing w:val="2"/>
          <w:lang w:eastAsia="pl-PL"/>
        </w:rPr>
        <w:t xml:space="preserve">, </w:t>
      </w:r>
      <w:r w:rsidRPr="00D773E1">
        <w:rPr>
          <w:b/>
          <w:bCs/>
          <w:spacing w:val="2"/>
          <w:lang w:eastAsia="pl-PL"/>
        </w:rPr>
        <w:t>Global Lead – Checked by NSF™</w:t>
      </w:r>
      <w:r w:rsidR="005B1A6D" w:rsidRPr="00D773E1">
        <w:rPr>
          <w:spacing w:val="2"/>
          <w:lang w:eastAsia="pl-PL"/>
        </w:rPr>
        <w:t>.</w:t>
      </w:r>
    </w:p>
    <w:sectPr w:rsidR="005E08C5" w:rsidRPr="00D773E1" w:rsidSect="00035804">
      <w:footerReference w:type="first" r:id="rId12"/>
      <w:type w:val="continuous"/>
      <w:pgSz w:w="11900" w:h="16840"/>
      <w:pgMar w:top="851" w:right="985" w:bottom="1701" w:left="1418" w:header="680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412AF" w14:textId="77777777" w:rsidR="005047D3" w:rsidRDefault="005047D3">
      <w:pPr>
        <w:spacing w:after="0" w:line="240" w:lineRule="auto"/>
      </w:pPr>
      <w:r>
        <w:separator/>
      </w:r>
    </w:p>
  </w:endnote>
  <w:endnote w:type="continuationSeparator" w:id="0">
    <w:p w14:paraId="2E57DB3E" w14:textId="77777777" w:rsidR="005047D3" w:rsidRDefault="0050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59785" w14:textId="77777777" w:rsidR="00035804" w:rsidRPr="00035804" w:rsidRDefault="00035804" w:rsidP="00035804">
    <w:pPr>
      <w:widowControl w:val="0"/>
      <w:autoSpaceDE w:val="0"/>
      <w:autoSpaceDN w:val="0"/>
      <w:adjustRightInd w:val="0"/>
      <w:spacing w:after="0"/>
      <w:jc w:val="center"/>
      <w:rPr>
        <w:b/>
        <w:bCs/>
        <w:color w:val="5A5A5A"/>
        <w:sz w:val="14"/>
        <w:szCs w:val="14"/>
      </w:rPr>
    </w:pPr>
    <w:r w:rsidRPr="00035804">
      <w:rPr>
        <w:b/>
        <w:bCs/>
        <w:color w:val="5A5A5A"/>
        <w:sz w:val="14"/>
        <w:szCs w:val="14"/>
      </w:rPr>
      <w:t>O Louvre Hotels Group</w:t>
    </w:r>
  </w:p>
  <w:p w14:paraId="24F27D05" w14:textId="77777777" w:rsidR="00035804" w:rsidRPr="00035804" w:rsidRDefault="00035804" w:rsidP="00035804">
    <w:pPr>
      <w:widowControl w:val="0"/>
      <w:autoSpaceDE w:val="0"/>
      <w:autoSpaceDN w:val="0"/>
      <w:adjustRightInd w:val="0"/>
      <w:spacing w:after="240"/>
      <w:jc w:val="center"/>
      <w:rPr>
        <w:color w:val="5A5A5A"/>
        <w:sz w:val="14"/>
        <w:szCs w:val="14"/>
      </w:rPr>
    </w:pPr>
    <w:r w:rsidRPr="00035804">
      <w:rPr>
        <w:color w:val="5A5A5A"/>
        <w:sz w:val="14"/>
        <w:szCs w:val="14"/>
      </w:rPr>
      <w:t>Louvre Hotels Group jest znaczącym graczem na globalnym rynku hotelowym z portfolio, które obejmuje blisko 1500 hoteli w 54 krajach. Posiada pełną gamę hoteli od 1 do 5 gwiazdek, w tym historyczne marki Louvre Hotels Group (Royal Tulip, Golden Tulip, Campanile, Tulip Residences, Kyriad, Kyriad Direct, Tulip Inn, Première Classe), 5 marek sieci Sarovar w Indiach, francuską grupę Hôtels &amp; Préférence i markę TemptingPlaces oraz chińską markę Metropolo. Louvre Hotels Group ma także partnerstwo dystrybucyjne z Barrière Group. Louvre Hotels Group jest spółką zależną Jin Jiang International Holdings Co., Ltd., drugiej co do wielkości grupy hotelowej na świecie.</w:t>
    </w:r>
  </w:p>
  <w:p w14:paraId="05B2E909" w14:textId="77777777" w:rsidR="00035804" w:rsidRPr="00035804" w:rsidRDefault="00035804" w:rsidP="00035804">
    <w:pPr>
      <w:widowControl w:val="0"/>
      <w:autoSpaceDE w:val="0"/>
      <w:autoSpaceDN w:val="0"/>
      <w:adjustRightInd w:val="0"/>
      <w:spacing w:after="0"/>
      <w:jc w:val="center"/>
      <w:rPr>
        <w:b/>
        <w:bCs/>
        <w:color w:val="5A5A5A"/>
        <w:sz w:val="14"/>
        <w:szCs w:val="14"/>
      </w:rPr>
    </w:pPr>
    <w:r w:rsidRPr="00035804">
      <w:rPr>
        <w:b/>
        <w:bCs/>
        <w:color w:val="5A5A5A"/>
        <w:sz w:val="14"/>
        <w:szCs w:val="14"/>
      </w:rPr>
      <w:t>O NSF International</w:t>
    </w:r>
  </w:p>
  <w:p w14:paraId="1F3A075C" w14:textId="2B7EE38D" w:rsidR="00035804" w:rsidRPr="00035804" w:rsidRDefault="00035804" w:rsidP="00035804">
    <w:pPr>
      <w:widowControl w:val="0"/>
      <w:autoSpaceDE w:val="0"/>
      <w:autoSpaceDN w:val="0"/>
      <w:adjustRightInd w:val="0"/>
      <w:spacing w:after="240"/>
      <w:jc w:val="center"/>
      <w:rPr>
        <w:color w:val="5A5A5A"/>
        <w:sz w:val="14"/>
        <w:szCs w:val="14"/>
      </w:rPr>
    </w:pPr>
    <w:r w:rsidRPr="00035804">
      <w:rPr>
        <w:color w:val="5A5A5A"/>
        <w:sz w:val="14"/>
        <w:szCs w:val="14"/>
      </w:rPr>
      <w:t>NSF International (nsf.org) to niezależna organizacja, która wspiera rozwój standardów oraz przyznaje certyfikaty produktom z branż spożywczej, gospodarki wodnej, nauk o zdrowiu i dóbr konsumpcyjnych, by minimalizować szkodliwe skutki dla zdrowia i chronić środowisko. Założona w 1944 roku, zobowiązała się do troski o zdrowie i bezpieczeństwo ludzi na całym świecie. Prowadzi działania w</w:t>
    </w:r>
    <w:r w:rsidR="003C223C">
      <w:rPr>
        <w:color w:val="5A5A5A"/>
        <w:sz w:val="14"/>
        <w:szCs w:val="14"/>
      </w:rPr>
      <w:t> </w:t>
    </w:r>
    <w:r w:rsidRPr="00035804">
      <w:rPr>
        <w:color w:val="5A5A5A"/>
        <w:sz w:val="14"/>
        <w:szCs w:val="14"/>
      </w:rPr>
      <w:t>180 krajach na całym świecie i współpracuje z Panamerykańską Organizacją Zdrowia i Światową Organizacją Zdrowia (WHO) w</w:t>
    </w:r>
    <w:r w:rsidR="003C223C">
      <w:rPr>
        <w:color w:val="5A5A5A"/>
        <w:sz w:val="14"/>
        <w:szCs w:val="14"/>
      </w:rPr>
      <w:t> </w:t>
    </w:r>
    <w:r w:rsidRPr="00035804">
      <w:rPr>
        <w:color w:val="5A5A5A"/>
        <w:sz w:val="14"/>
        <w:szCs w:val="14"/>
      </w:rPr>
      <w:t>zakresie bezpieczeństwa żywności, jakości wody i jakości środowiska wewnątrz pomieszczeń.</w:t>
    </w:r>
  </w:p>
  <w:p w14:paraId="1111490A" w14:textId="5477815E" w:rsidR="009B4985" w:rsidRPr="000D7713" w:rsidRDefault="009B4985" w:rsidP="00035804">
    <w:pPr>
      <w:widowControl w:val="0"/>
      <w:autoSpaceDE w:val="0"/>
      <w:autoSpaceDN w:val="0"/>
      <w:adjustRightInd w:val="0"/>
      <w:spacing w:after="0"/>
      <w:jc w:val="center"/>
      <w:rPr>
        <w:color w:val="5A5A5A"/>
        <w:sz w:val="12"/>
        <w:szCs w:val="12"/>
        <w:lang w:val="fr-FR"/>
      </w:rPr>
    </w:pPr>
    <w:r w:rsidRPr="000D7713">
      <w:rPr>
        <w:color w:val="5A5A5A"/>
        <w:sz w:val="12"/>
        <w:szCs w:val="12"/>
        <w:lang w:val="fr-FR"/>
      </w:rPr>
      <w:t xml:space="preserve">LOUVRE HOTELS GROUP- </w:t>
    </w:r>
    <w:r>
      <w:rPr>
        <w:color w:val="5A5A5A"/>
        <w:sz w:val="12"/>
        <w:szCs w:val="12"/>
        <w:lang w:val="fr-FR"/>
      </w:rPr>
      <w:t>Towarowa 2, 00-811 Warszawa</w:t>
    </w:r>
  </w:p>
  <w:p w14:paraId="5F2BCD9D" w14:textId="77777777" w:rsidR="009B4985" w:rsidRDefault="009B4985" w:rsidP="009B4985">
    <w:pPr>
      <w:widowControl w:val="0"/>
      <w:autoSpaceDE w:val="0"/>
      <w:autoSpaceDN w:val="0"/>
      <w:adjustRightInd w:val="0"/>
      <w:spacing w:after="0"/>
      <w:jc w:val="center"/>
      <w:rPr>
        <w:color w:val="5A5A5A"/>
        <w:sz w:val="12"/>
        <w:szCs w:val="12"/>
        <w:lang w:val="fr-FR"/>
      </w:rPr>
    </w:pPr>
    <w:r>
      <w:rPr>
        <w:color w:val="5A5A5A"/>
        <w:sz w:val="12"/>
        <w:szCs w:val="12"/>
        <w:lang w:val="fr-FR"/>
      </w:rPr>
      <w:t>Te</w:t>
    </w:r>
    <w:r w:rsidRPr="000D7713">
      <w:rPr>
        <w:color w:val="5A5A5A"/>
        <w:sz w:val="12"/>
        <w:szCs w:val="12"/>
        <w:lang w:val="fr-FR"/>
      </w:rPr>
      <w:t>l. +</w:t>
    </w:r>
    <w:r>
      <w:rPr>
        <w:color w:val="5A5A5A"/>
        <w:sz w:val="12"/>
        <w:szCs w:val="12"/>
        <w:lang w:val="fr-FR"/>
      </w:rPr>
      <w:t>48 22 331 85 00, Fax +48 331 85 07</w:t>
    </w:r>
    <w:r w:rsidRPr="000D7713">
      <w:rPr>
        <w:color w:val="5A5A5A"/>
        <w:sz w:val="12"/>
        <w:szCs w:val="12"/>
        <w:lang w:val="fr-FR"/>
      </w:rPr>
      <w:t xml:space="preserve"> - </w:t>
    </w:r>
    <w:hyperlink r:id="rId1" w:history="1">
      <w:r w:rsidRPr="00C1319F">
        <w:rPr>
          <w:rStyle w:val="Hipercze"/>
          <w:sz w:val="12"/>
          <w:szCs w:val="12"/>
          <w:lang w:val="fr-FR"/>
        </w:rPr>
        <w:t>www.louvre-hotels.com</w:t>
      </w:r>
    </w:hyperlink>
  </w:p>
  <w:p w14:paraId="2E7BD6BB" w14:textId="77777777" w:rsidR="009B4985" w:rsidRPr="007E32D4" w:rsidRDefault="009B4985" w:rsidP="009B4985">
    <w:pPr>
      <w:widowControl w:val="0"/>
      <w:autoSpaceDE w:val="0"/>
      <w:autoSpaceDN w:val="0"/>
      <w:adjustRightInd w:val="0"/>
      <w:jc w:val="center"/>
      <w:rPr>
        <w:color w:val="5A5A5A"/>
        <w:sz w:val="12"/>
        <w:szCs w:val="12"/>
        <w:lang w:val="fr-FR"/>
      </w:rPr>
    </w:pPr>
    <w:r>
      <w:rPr>
        <w:color w:val="5A5A5A"/>
        <w:sz w:val="12"/>
        <w:szCs w:val="12"/>
        <w:lang w:val="fr-FR"/>
      </w:rPr>
      <w:t>K</w:t>
    </w:r>
    <w:r w:rsidRPr="002F28B4">
      <w:rPr>
        <w:color w:val="5A5A5A"/>
        <w:sz w:val="12"/>
        <w:szCs w:val="12"/>
        <w:lang w:val="fr-FR"/>
      </w:rPr>
      <w:t>apitał zakładowy w w</w:t>
    </w:r>
    <w:r>
      <w:rPr>
        <w:color w:val="5A5A5A"/>
        <w:sz w:val="12"/>
        <w:szCs w:val="12"/>
        <w:lang w:val="fr-FR"/>
      </w:rPr>
      <w:t>ysokości 109 727 000 złotych,</w:t>
    </w:r>
    <w:r w:rsidRPr="002F28B4">
      <w:rPr>
        <w:color w:val="5A5A5A"/>
        <w:sz w:val="12"/>
        <w:szCs w:val="12"/>
        <w:lang w:val="fr-FR"/>
      </w:rPr>
      <w:t xml:space="preserve"> NI</w:t>
    </w:r>
    <w:r>
      <w:rPr>
        <w:color w:val="5A5A5A"/>
        <w:sz w:val="12"/>
        <w:szCs w:val="12"/>
        <w:lang w:val="fr-FR"/>
      </w:rPr>
      <w:t>P: 9542304592, REGON: 276547144</w:t>
    </w:r>
  </w:p>
  <w:p w14:paraId="67ACFA3A" w14:textId="77777777" w:rsidR="00BD7807" w:rsidRDefault="003D2AE7" w:rsidP="00B31434">
    <w:pPr>
      <w:pStyle w:val="Stopka"/>
      <w:ind w:left="-1417"/>
      <w:jc w:val="right"/>
    </w:pPr>
    <w:r>
      <w:rPr>
        <w:noProof/>
        <w:lang w:eastAsia="pl-PL"/>
      </w:rPr>
      <w:drawing>
        <wp:inline distT="0" distB="0" distL="0" distR="0" wp14:anchorId="372E6DFB" wp14:editId="0B3DF846">
          <wp:extent cx="7505951" cy="1005840"/>
          <wp:effectExtent l="0" t="0" r="0" b="0"/>
          <wp:docPr id="14" name="Obraz 14" descr="Obraz zawierający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HG_Bandeau_New2019_sans LHG-blanc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39694" cy="1010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D2A1E" w14:textId="77777777" w:rsidR="00035804" w:rsidRDefault="00035804" w:rsidP="0018716A">
    <w:pPr>
      <w:widowControl w:val="0"/>
      <w:autoSpaceDE w:val="0"/>
      <w:autoSpaceDN w:val="0"/>
      <w:adjustRightInd w:val="0"/>
      <w:spacing w:after="0"/>
      <w:rPr>
        <w:color w:val="5A5A5A"/>
        <w:sz w:val="12"/>
        <w:szCs w:val="12"/>
        <w:lang w:val="fr-FR"/>
      </w:rPr>
    </w:pPr>
    <w:bookmarkStart w:id="2" w:name="_Hlk46856985"/>
  </w:p>
  <w:bookmarkEnd w:id="2"/>
  <w:p w14:paraId="49BEC4F0" w14:textId="77777777" w:rsidR="000D7713" w:rsidRPr="002F28B4" w:rsidRDefault="003D2AE7" w:rsidP="000D7713">
    <w:pPr>
      <w:pStyle w:val="Stopka"/>
      <w:ind w:left="-1276"/>
    </w:pPr>
    <w:r>
      <w:rPr>
        <w:noProof/>
        <w:lang w:eastAsia="pl-PL"/>
      </w:rPr>
      <w:drawing>
        <wp:inline distT="0" distB="0" distL="0" distR="0" wp14:anchorId="725AEB70" wp14:editId="25071DA1">
          <wp:extent cx="7430694" cy="995680"/>
          <wp:effectExtent l="0" t="0" r="0" b="0"/>
          <wp:docPr id="16" name="Obraz 16" descr="Obraz zawierający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HG_Bandeau_New2019_sans LHG-blan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39713" cy="996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F1B37" w14:textId="77777777" w:rsidR="0018716A" w:rsidRPr="00035804" w:rsidRDefault="0018716A" w:rsidP="0018716A">
    <w:pPr>
      <w:widowControl w:val="0"/>
      <w:autoSpaceDE w:val="0"/>
      <w:autoSpaceDN w:val="0"/>
      <w:adjustRightInd w:val="0"/>
      <w:spacing w:after="0"/>
      <w:jc w:val="center"/>
      <w:rPr>
        <w:b/>
        <w:bCs/>
        <w:color w:val="5A5A5A"/>
        <w:sz w:val="14"/>
        <w:szCs w:val="14"/>
      </w:rPr>
    </w:pPr>
    <w:r w:rsidRPr="00035804">
      <w:rPr>
        <w:b/>
        <w:bCs/>
        <w:color w:val="5A5A5A"/>
        <w:sz w:val="14"/>
        <w:szCs w:val="14"/>
      </w:rPr>
      <w:t>O Louvre Hotels Group</w:t>
    </w:r>
  </w:p>
  <w:p w14:paraId="63840A2F" w14:textId="77777777" w:rsidR="0018716A" w:rsidRPr="00035804" w:rsidRDefault="0018716A" w:rsidP="0018716A">
    <w:pPr>
      <w:widowControl w:val="0"/>
      <w:autoSpaceDE w:val="0"/>
      <w:autoSpaceDN w:val="0"/>
      <w:adjustRightInd w:val="0"/>
      <w:spacing w:after="240"/>
      <w:jc w:val="center"/>
      <w:rPr>
        <w:color w:val="5A5A5A"/>
        <w:sz w:val="14"/>
        <w:szCs w:val="14"/>
      </w:rPr>
    </w:pPr>
    <w:r w:rsidRPr="00035804">
      <w:rPr>
        <w:color w:val="5A5A5A"/>
        <w:sz w:val="14"/>
        <w:szCs w:val="14"/>
      </w:rPr>
      <w:t>Louvre Hotels Group jest znaczącym graczem na globalnym rynku hotelowym z portfolio, które obejmuje blisko 1500 hoteli w 54 krajach. Posiada pełną gamę hoteli od 1 do 5 gwiazdek, w tym historyczne marki Louvre Hotels Group (Royal Tulip, Golden Tulip, Campanile, Tulip Residences, Kyriad, Kyriad Direct, Tulip Inn, Première Classe), 5 marek sieci Sarovar w Indiach, francuską grupę Hôtels &amp; Préférence i markę TemptingPlaces oraz chińską markę Metropolo. Louvre Hotels Group ma także partnerstwo dystrybucyjne z Barrière Group. Louvre Hotels Group jest spółką zależną Jin Jiang International Holdings Co., Ltd., drugiej co do wielkości grupy hotelowej na świecie.</w:t>
    </w:r>
  </w:p>
  <w:p w14:paraId="5B879AEB" w14:textId="77777777" w:rsidR="0018716A" w:rsidRPr="00035804" w:rsidRDefault="0018716A" w:rsidP="0018716A">
    <w:pPr>
      <w:widowControl w:val="0"/>
      <w:autoSpaceDE w:val="0"/>
      <w:autoSpaceDN w:val="0"/>
      <w:adjustRightInd w:val="0"/>
      <w:spacing w:after="0"/>
      <w:jc w:val="center"/>
      <w:rPr>
        <w:b/>
        <w:bCs/>
        <w:color w:val="5A5A5A"/>
        <w:sz w:val="14"/>
        <w:szCs w:val="14"/>
      </w:rPr>
    </w:pPr>
    <w:r w:rsidRPr="00035804">
      <w:rPr>
        <w:b/>
        <w:bCs/>
        <w:color w:val="5A5A5A"/>
        <w:sz w:val="14"/>
        <w:szCs w:val="14"/>
      </w:rPr>
      <w:t>O NSF International</w:t>
    </w:r>
  </w:p>
  <w:p w14:paraId="18B5BD38" w14:textId="162A283B" w:rsidR="0018716A" w:rsidRPr="0018716A" w:rsidRDefault="0018716A" w:rsidP="0018716A">
    <w:pPr>
      <w:widowControl w:val="0"/>
      <w:autoSpaceDE w:val="0"/>
      <w:autoSpaceDN w:val="0"/>
      <w:adjustRightInd w:val="0"/>
      <w:spacing w:after="240"/>
      <w:jc w:val="center"/>
      <w:rPr>
        <w:color w:val="5A5A5A"/>
        <w:sz w:val="14"/>
        <w:szCs w:val="14"/>
      </w:rPr>
    </w:pPr>
    <w:r w:rsidRPr="00035804">
      <w:rPr>
        <w:color w:val="5A5A5A"/>
        <w:sz w:val="14"/>
        <w:szCs w:val="14"/>
      </w:rPr>
      <w:t>NSF International (nsf.org) to niezależna organizacja, która wspiera rozwój standardów oraz przyznaje certyfikaty produktom z branż spożywczej, gospodarki wodnej, nauk o zdrowiu i dóbr konsumpcyjnych, by minimalizować szkodliwe skutki dla zdrowia i chronić środowisko. Założona w 1944 roku, zobowiązała się do troski o zdrowie i bezpieczeństwo ludzi na całym świecie. Prowadzi działania w 180 krajach na całym świecie i współpracuje z Panamerykańską Organizacją Zdrowia i Światową Organizacją Zdrowia (WHO) w zakresie bezpieczeństwa żywności, jakości wody i jakości środowiska wewnątrz pomieszczeń.</w:t>
    </w:r>
  </w:p>
  <w:p w14:paraId="0F28DBA6" w14:textId="77777777" w:rsidR="0018716A" w:rsidRPr="000D7713" w:rsidRDefault="0018716A" w:rsidP="00F158F9">
    <w:pPr>
      <w:widowControl w:val="0"/>
      <w:autoSpaceDE w:val="0"/>
      <w:autoSpaceDN w:val="0"/>
      <w:adjustRightInd w:val="0"/>
      <w:spacing w:after="0"/>
      <w:jc w:val="center"/>
      <w:rPr>
        <w:color w:val="5A5A5A"/>
        <w:sz w:val="12"/>
        <w:szCs w:val="12"/>
        <w:lang w:val="fr-FR"/>
      </w:rPr>
    </w:pPr>
    <w:r w:rsidRPr="000D7713">
      <w:rPr>
        <w:color w:val="5A5A5A"/>
        <w:sz w:val="12"/>
        <w:szCs w:val="12"/>
        <w:lang w:val="fr-FR"/>
      </w:rPr>
      <w:t xml:space="preserve">LOUVRE HOTELS GROUP- </w:t>
    </w:r>
    <w:r>
      <w:rPr>
        <w:color w:val="5A5A5A"/>
        <w:sz w:val="12"/>
        <w:szCs w:val="12"/>
        <w:lang w:val="fr-FR"/>
      </w:rPr>
      <w:t>Towarowa 2, 00-811 Warszawa</w:t>
    </w:r>
  </w:p>
  <w:p w14:paraId="2D7F1BAA" w14:textId="77777777" w:rsidR="0018716A" w:rsidRDefault="0018716A" w:rsidP="00F158F9">
    <w:pPr>
      <w:widowControl w:val="0"/>
      <w:autoSpaceDE w:val="0"/>
      <w:autoSpaceDN w:val="0"/>
      <w:adjustRightInd w:val="0"/>
      <w:spacing w:after="0"/>
      <w:jc w:val="center"/>
      <w:rPr>
        <w:color w:val="5A5A5A"/>
        <w:sz w:val="12"/>
        <w:szCs w:val="12"/>
        <w:lang w:val="fr-FR"/>
      </w:rPr>
    </w:pPr>
    <w:r>
      <w:rPr>
        <w:color w:val="5A5A5A"/>
        <w:sz w:val="12"/>
        <w:szCs w:val="12"/>
        <w:lang w:val="fr-FR"/>
      </w:rPr>
      <w:t>Te</w:t>
    </w:r>
    <w:r w:rsidRPr="000D7713">
      <w:rPr>
        <w:color w:val="5A5A5A"/>
        <w:sz w:val="12"/>
        <w:szCs w:val="12"/>
        <w:lang w:val="fr-FR"/>
      </w:rPr>
      <w:t>l. +</w:t>
    </w:r>
    <w:r>
      <w:rPr>
        <w:color w:val="5A5A5A"/>
        <w:sz w:val="12"/>
        <w:szCs w:val="12"/>
        <w:lang w:val="fr-FR"/>
      </w:rPr>
      <w:t>48 22 331 85 00, Fax +48 331 85 07</w:t>
    </w:r>
    <w:r w:rsidRPr="000D7713">
      <w:rPr>
        <w:color w:val="5A5A5A"/>
        <w:sz w:val="12"/>
        <w:szCs w:val="12"/>
        <w:lang w:val="fr-FR"/>
      </w:rPr>
      <w:t xml:space="preserve"> - </w:t>
    </w:r>
    <w:hyperlink r:id="rId1" w:history="1">
      <w:r w:rsidRPr="00C1319F">
        <w:rPr>
          <w:rStyle w:val="Hipercze"/>
          <w:sz w:val="12"/>
          <w:szCs w:val="12"/>
          <w:lang w:val="fr-FR"/>
        </w:rPr>
        <w:t>www.louvre-hotels.com</w:t>
      </w:r>
    </w:hyperlink>
  </w:p>
  <w:p w14:paraId="0055109E" w14:textId="77777777" w:rsidR="0018716A" w:rsidRPr="007E32D4" w:rsidRDefault="0018716A" w:rsidP="007E32D4">
    <w:pPr>
      <w:widowControl w:val="0"/>
      <w:autoSpaceDE w:val="0"/>
      <w:autoSpaceDN w:val="0"/>
      <w:adjustRightInd w:val="0"/>
      <w:jc w:val="center"/>
      <w:rPr>
        <w:color w:val="5A5A5A"/>
        <w:sz w:val="12"/>
        <w:szCs w:val="12"/>
        <w:lang w:val="fr-FR"/>
      </w:rPr>
    </w:pPr>
    <w:r>
      <w:rPr>
        <w:color w:val="5A5A5A"/>
        <w:sz w:val="12"/>
        <w:szCs w:val="12"/>
        <w:lang w:val="fr-FR"/>
      </w:rPr>
      <w:t>K</w:t>
    </w:r>
    <w:r w:rsidRPr="002F28B4">
      <w:rPr>
        <w:color w:val="5A5A5A"/>
        <w:sz w:val="12"/>
        <w:szCs w:val="12"/>
        <w:lang w:val="fr-FR"/>
      </w:rPr>
      <w:t>apitał zakładowy w w</w:t>
    </w:r>
    <w:r>
      <w:rPr>
        <w:color w:val="5A5A5A"/>
        <w:sz w:val="12"/>
        <w:szCs w:val="12"/>
        <w:lang w:val="fr-FR"/>
      </w:rPr>
      <w:t>ysokości 109 727 000 złotych,</w:t>
    </w:r>
    <w:r w:rsidRPr="002F28B4">
      <w:rPr>
        <w:color w:val="5A5A5A"/>
        <w:sz w:val="12"/>
        <w:szCs w:val="12"/>
        <w:lang w:val="fr-FR"/>
      </w:rPr>
      <w:t xml:space="preserve"> NI</w:t>
    </w:r>
    <w:r>
      <w:rPr>
        <w:color w:val="5A5A5A"/>
        <w:sz w:val="12"/>
        <w:szCs w:val="12"/>
        <w:lang w:val="fr-FR"/>
      </w:rPr>
      <w:t>P: 9542304592, REGON: 276547144</w:t>
    </w:r>
  </w:p>
  <w:p w14:paraId="5A6B384A" w14:textId="77777777" w:rsidR="0018716A" w:rsidRPr="002F28B4" w:rsidRDefault="0018716A" w:rsidP="000D7713">
    <w:pPr>
      <w:pStyle w:val="Stopka"/>
      <w:ind w:left="-1276"/>
    </w:pPr>
    <w:r>
      <w:rPr>
        <w:noProof/>
        <w:lang w:eastAsia="pl-PL"/>
      </w:rPr>
      <w:drawing>
        <wp:inline distT="0" distB="0" distL="0" distR="0" wp14:anchorId="5E5B663E" wp14:editId="736E4E4F">
          <wp:extent cx="7430694" cy="995680"/>
          <wp:effectExtent l="0" t="0" r="0" b="0"/>
          <wp:docPr id="2" name="Obraz 2" descr="Obraz zawierający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HG_Bandeau_New2019_sans LHG-blanc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39713" cy="996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4492E" w14:textId="77777777" w:rsidR="005047D3" w:rsidRDefault="005047D3">
      <w:pPr>
        <w:spacing w:after="0" w:line="240" w:lineRule="auto"/>
      </w:pPr>
      <w:r>
        <w:separator/>
      </w:r>
    </w:p>
  </w:footnote>
  <w:footnote w:type="continuationSeparator" w:id="0">
    <w:p w14:paraId="6D2F217C" w14:textId="77777777" w:rsidR="005047D3" w:rsidRDefault="00504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07830" w14:textId="77777777" w:rsidR="00BD7807" w:rsidRDefault="005047D3" w:rsidP="00BD7807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81094" w14:textId="77777777" w:rsidR="00B31434" w:rsidRDefault="003D2AE7" w:rsidP="00B31434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36A50D9" wp14:editId="00AC7040">
          <wp:simplePos x="0" y="0"/>
          <wp:positionH relativeFrom="column">
            <wp:posOffset>914400</wp:posOffset>
          </wp:positionH>
          <wp:positionV relativeFrom="paragraph">
            <wp:posOffset>-367030</wp:posOffset>
          </wp:positionV>
          <wp:extent cx="5753100" cy="736600"/>
          <wp:effectExtent l="0" t="0" r="12700" b="0"/>
          <wp:wrapTight wrapText="bothSides">
            <wp:wrapPolygon edited="0">
              <wp:start x="0" y="0"/>
              <wp:lineTo x="0" y="20855"/>
              <wp:lineTo x="21552" y="20855"/>
              <wp:lineTo x="21552" y="0"/>
              <wp:lineTo x="0" y="0"/>
            </wp:wrapPolygon>
          </wp:wrapTight>
          <wp:docPr id="15" name="Image 1" descr="Description : rel-exterieures:Outils:Chartes &amp; Logos:NOUVEAU NOM 2011:LOGO LOUVRE HOTELS GROUP:LogoLH-FiletLong:logo_LH-FiletLong-fond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rel-exterieures:Outils:Chartes &amp; Logos:NOUVEAU NOM 2011:LOGO LOUVRE HOTELS GROUP:LogoLH-FiletLong:logo_LH-FiletLong-fondblan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948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B1929"/>
    <w:multiLevelType w:val="hybridMultilevel"/>
    <w:tmpl w:val="FFDC3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8A"/>
    <w:rsid w:val="0000236F"/>
    <w:rsid w:val="00035804"/>
    <w:rsid w:val="00053089"/>
    <w:rsid w:val="00057603"/>
    <w:rsid w:val="000674DC"/>
    <w:rsid w:val="00075598"/>
    <w:rsid w:val="00077BBC"/>
    <w:rsid w:val="000912C2"/>
    <w:rsid w:val="000C7EF2"/>
    <w:rsid w:val="000D1497"/>
    <w:rsid w:val="00111AC0"/>
    <w:rsid w:val="00152355"/>
    <w:rsid w:val="00167045"/>
    <w:rsid w:val="0018716A"/>
    <w:rsid w:val="001A5E2F"/>
    <w:rsid w:val="001E1489"/>
    <w:rsid w:val="00235AB5"/>
    <w:rsid w:val="00242E87"/>
    <w:rsid w:val="002C00A4"/>
    <w:rsid w:val="0030042B"/>
    <w:rsid w:val="00316F01"/>
    <w:rsid w:val="00323B38"/>
    <w:rsid w:val="00346032"/>
    <w:rsid w:val="003904C5"/>
    <w:rsid w:val="003C223C"/>
    <w:rsid w:val="003D2AE7"/>
    <w:rsid w:val="003D6978"/>
    <w:rsid w:val="004509AE"/>
    <w:rsid w:val="00455DBA"/>
    <w:rsid w:val="00466BC2"/>
    <w:rsid w:val="00473EF6"/>
    <w:rsid w:val="005047D3"/>
    <w:rsid w:val="00524F51"/>
    <w:rsid w:val="005528E4"/>
    <w:rsid w:val="00553567"/>
    <w:rsid w:val="005B1A6D"/>
    <w:rsid w:val="005C18FF"/>
    <w:rsid w:val="005C7122"/>
    <w:rsid w:val="005D105D"/>
    <w:rsid w:val="005D510F"/>
    <w:rsid w:val="005E08C5"/>
    <w:rsid w:val="005F6639"/>
    <w:rsid w:val="006142FA"/>
    <w:rsid w:val="00683047"/>
    <w:rsid w:val="0069095D"/>
    <w:rsid w:val="00691C3A"/>
    <w:rsid w:val="006D3114"/>
    <w:rsid w:val="00703B2B"/>
    <w:rsid w:val="00731143"/>
    <w:rsid w:val="0075045D"/>
    <w:rsid w:val="00751F21"/>
    <w:rsid w:val="007523FA"/>
    <w:rsid w:val="007944A2"/>
    <w:rsid w:val="00797FB1"/>
    <w:rsid w:val="007F007A"/>
    <w:rsid w:val="008015F7"/>
    <w:rsid w:val="0084168A"/>
    <w:rsid w:val="00866ABE"/>
    <w:rsid w:val="008E27E9"/>
    <w:rsid w:val="00922976"/>
    <w:rsid w:val="00932487"/>
    <w:rsid w:val="00985759"/>
    <w:rsid w:val="00986451"/>
    <w:rsid w:val="009B4985"/>
    <w:rsid w:val="009C1EB7"/>
    <w:rsid w:val="009D1C76"/>
    <w:rsid w:val="009D2FA1"/>
    <w:rsid w:val="009F2831"/>
    <w:rsid w:val="009F4737"/>
    <w:rsid w:val="00A01DB8"/>
    <w:rsid w:val="00A17627"/>
    <w:rsid w:val="00A2044B"/>
    <w:rsid w:val="00A63633"/>
    <w:rsid w:val="00A80E06"/>
    <w:rsid w:val="00A834B2"/>
    <w:rsid w:val="00A83FF8"/>
    <w:rsid w:val="00AA1B65"/>
    <w:rsid w:val="00AA3B9F"/>
    <w:rsid w:val="00AC0E7E"/>
    <w:rsid w:val="00B958B7"/>
    <w:rsid w:val="00BF061A"/>
    <w:rsid w:val="00BF39CC"/>
    <w:rsid w:val="00C2695E"/>
    <w:rsid w:val="00C85686"/>
    <w:rsid w:val="00CC0F1D"/>
    <w:rsid w:val="00CC1A05"/>
    <w:rsid w:val="00CE1F60"/>
    <w:rsid w:val="00D23741"/>
    <w:rsid w:val="00D6588A"/>
    <w:rsid w:val="00D773E1"/>
    <w:rsid w:val="00DA0A8E"/>
    <w:rsid w:val="00DB2B21"/>
    <w:rsid w:val="00DD4A13"/>
    <w:rsid w:val="00DD4D23"/>
    <w:rsid w:val="00DF0EBF"/>
    <w:rsid w:val="00E06C44"/>
    <w:rsid w:val="00E2714D"/>
    <w:rsid w:val="00E32DBC"/>
    <w:rsid w:val="00E5016F"/>
    <w:rsid w:val="00E851F8"/>
    <w:rsid w:val="00ED6280"/>
    <w:rsid w:val="00EE4731"/>
    <w:rsid w:val="00EE6D00"/>
    <w:rsid w:val="00EF68E6"/>
    <w:rsid w:val="00F158F9"/>
    <w:rsid w:val="00F8019A"/>
    <w:rsid w:val="00F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B3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0A4"/>
    <w:pPr>
      <w:spacing w:after="120" w:line="276" w:lineRule="auto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68A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84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68A"/>
    <w:rPr>
      <w:rFonts w:ascii="Verdana" w:hAnsi="Verdana"/>
      <w:sz w:val="20"/>
    </w:rPr>
  </w:style>
  <w:style w:type="character" w:styleId="Hipercze">
    <w:name w:val="Hyperlink"/>
    <w:semiHidden/>
    <w:rsid w:val="0084168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8E4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49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0A4"/>
    <w:pPr>
      <w:spacing w:after="120" w:line="276" w:lineRule="auto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68A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84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68A"/>
    <w:rPr>
      <w:rFonts w:ascii="Verdana" w:hAnsi="Verdana"/>
      <w:sz w:val="20"/>
    </w:rPr>
  </w:style>
  <w:style w:type="character" w:styleId="Hipercze">
    <w:name w:val="Hyperlink"/>
    <w:semiHidden/>
    <w:rsid w:val="0084168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8E4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4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louvre-hotel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louvre-hotel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Cieślarek</dc:creator>
  <cp:lastModifiedBy>Sylwia</cp:lastModifiedBy>
  <cp:revision>49</cp:revision>
  <dcterms:created xsi:type="dcterms:W3CDTF">2020-07-29T12:37:00Z</dcterms:created>
  <dcterms:modified xsi:type="dcterms:W3CDTF">2020-08-13T09:38:00Z</dcterms:modified>
</cp:coreProperties>
</file>