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402560" w:rsidRDefault="00D41550" w:rsidP="00240BA3">
      <w:pPr>
        <w:spacing w:after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Informacja prasowa</w:t>
      </w:r>
    </w:p>
    <w:p w:rsidR="006F2AC0" w:rsidRPr="006F2AC0" w:rsidRDefault="00D41550" w:rsidP="006F2AC0">
      <w:pPr>
        <w:spacing w:after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Wrocław, </w:t>
      </w:r>
      <w:r w:rsidR="00A724D6">
        <w:rPr>
          <w:rFonts w:ascii="Calibri" w:hAnsi="Calibri" w:cs="Arial"/>
          <w:sz w:val="20"/>
        </w:rPr>
        <w:t>1</w:t>
      </w:r>
      <w:r w:rsidR="00CA4321">
        <w:rPr>
          <w:rFonts w:ascii="Calibri" w:hAnsi="Calibri" w:cs="Arial"/>
          <w:sz w:val="20"/>
        </w:rPr>
        <w:t>7</w:t>
      </w:r>
      <w:r w:rsidR="001F105D">
        <w:rPr>
          <w:rFonts w:ascii="Calibri" w:hAnsi="Calibri" w:cs="Arial"/>
          <w:sz w:val="20"/>
        </w:rPr>
        <w:t xml:space="preserve"> września </w:t>
      </w:r>
      <w:r w:rsidR="00796D8D">
        <w:rPr>
          <w:rFonts w:ascii="Calibri" w:hAnsi="Calibri" w:cs="Arial"/>
          <w:sz w:val="20"/>
        </w:rPr>
        <w:t>2020</w:t>
      </w:r>
    </w:p>
    <w:p w:rsidR="006F2AC0" w:rsidRDefault="00AA132C" w:rsidP="00C4732C">
      <w:pPr>
        <w:spacing w:before="360" w:after="360" w:line="240" w:lineRule="auto"/>
        <w:rPr>
          <w:rFonts w:ascii="Calibri" w:hAnsi="Calibri" w:cs="Calibri"/>
          <w:b/>
          <w:color w:val="26744D"/>
          <w:sz w:val="32"/>
        </w:rPr>
      </w:pPr>
      <w:r>
        <w:rPr>
          <w:rFonts w:ascii="Calibri" w:hAnsi="Calibri" w:cs="Calibri"/>
          <w:b/>
          <w:color w:val="26744D"/>
          <w:sz w:val="32"/>
        </w:rPr>
        <w:t>Polacy jadą z prądem, MŚP pod prąd</w:t>
      </w:r>
      <w:r w:rsidR="00A34705">
        <w:rPr>
          <w:rFonts w:ascii="Calibri" w:hAnsi="Calibri" w:cs="Calibri"/>
          <w:b/>
          <w:color w:val="26744D"/>
          <w:sz w:val="32"/>
        </w:rPr>
        <w:t>.</w:t>
      </w:r>
      <w:r>
        <w:rPr>
          <w:rFonts w:ascii="Calibri" w:hAnsi="Calibri" w:cs="Calibri"/>
          <w:b/>
          <w:color w:val="26744D"/>
          <w:sz w:val="32"/>
        </w:rPr>
        <w:t xml:space="preserve"> Co czwarty Polak </w:t>
      </w:r>
      <w:r w:rsidR="00C05A76">
        <w:rPr>
          <w:rFonts w:ascii="Calibri" w:hAnsi="Calibri" w:cs="Calibri"/>
          <w:b/>
          <w:color w:val="26744D"/>
          <w:sz w:val="32"/>
        </w:rPr>
        <w:t>myśli o</w:t>
      </w:r>
      <w:r>
        <w:rPr>
          <w:rFonts w:ascii="Calibri" w:hAnsi="Calibri" w:cs="Calibri"/>
          <w:b/>
          <w:color w:val="26744D"/>
          <w:sz w:val="32"/>
        </w:rPr>
        <w:t xml:space="preserve"> zakup</w:t>
      </w:r>
      <w:r w:rsidR="00C05A76">
        <w:rPr>
          <w:rFonts w:ascii="Calibri" w:hAnsi="Calibri" w:cs="Calibri"/>
          <w:b/>
          <w:color w:val="26744D"/>
          <w:sz w:val="32"/>
        </w:rPr>
        <w:t>ie</w:t>
      </w:r>
      <w:r>
        <w:rPr>
          <w:rFonts w:ascii="Calibri" w:hAnsi="Calibri" w:cs="Calibri"/>
          <w:b/>
          <w:color w:val="26744D"/>
          <w:sz w:val="32"/>
        </w:rPr>
        <w:t xml:space="preserve"> aut elektryczn</w:t>
      </w:r>
      <w:r w:rsidR="00BD0F53">
        <w:rPr>
          <w:rFonts w:ascii="Calibri" w:hAnsi="Calibri" w:cs="Calibri"/>
          <w:b/>
          <w:color w:val="26744D"/>
          <w:sz w:val="32"/>
        </w:rPr>
        <w:t>ych</w:t>
      </w:r>
      <w:r w:rsidR="00A34705">
        <w:rPr>
          <w:rFonts w:ascii="Calibri" w:hAnsi="Calibri" w:cs="Calibri"/>
          <w:b/>
          <w:color w:val="26744D"/>
          <w:sz w:val="32"/>
        </w:rPr>
        <w:t xml:space="preserve">, w firmach </w:t>
      </w:r>
      <w:r w:rsidR="009727A2">
        <w:rPr>
          <w:rFonts w:ascii="Calibri" w:hAnsi="Calibri" w:cs="Calibri"/>
          <w:b/>
          <w:color w:val="26744D"/>
          <w:sz w:val="32"/>
        </w:rPr>
        <w:t>nie ma ich jeszcze w planach</w:t>
      </w:r>
    </w:p>
    <w:p w:rsidR="009D2B95" w:rsidRPr="009D2B95" w:rsidRDefault="00DA6805" w:rsidP="009D2B95">
      <w:pPr>
        <w:pStyle w:val="Bezodstpw"/>
        <w:spacing w:before="120" w:after="120" w:line="360" w:lineRule="auto"/>
        <w:jc w:val="both"/>
        <w:rPr>
          <w:sz w:val="21"/>
          <w:szCs w:val="20"/>
        </w:rPr>
      </w:pPr>
      <w:r>
        <w:rPr>
          <w:rFonts w:ascii="Calibri" w:hAnsi="Calibri" w:cs="Calibri"/>
          <w:b/>
          <w:color w:val="26744D"/>
          <w:sz w:val="21"/>
        </w:rPr>
        <w:t xml:space="preserve">Mikro, małe i średnie firmy podchodzą do ekoaut z większym dystansem niż </w:t>
      </w:r>
      <w:r w:rsidR="009D2B95">
        <w:rPr>
          <w:rFonts w:ascii="Calibri" w:hAnsi="Calibri" w:cs="Calibri"/>
          <w:b/>
          <w:color w:val="26744D"/>
          <w:sz w:val="21"/>
        </w:rPr>
        <w:t xml:space="preserve">indywidualni </w:t>
      </w:r>
      <w:r>
        <w:rPr>
          <w:rFonts w:ascii="Calibri" w:hAnsi="Calibri" w:cs="Calibri"/>
          <w:b/>
          <w:color w:val="26744D"/>
          <w:sz w:val="21"/>
        </w:rPr>
        <w:t>Polacy. Z raportu</w:t>
      </w:r>
      <w:r w:rsidR="003C6B8E">
        <w:rPr>
          <w:rFonts w:ascii="Calibri" w:hAnsi="Calibri" w:cs="Calibri"/>
          <w:b/>
          <w:color w:val="26744D"/>
          <w:sz w:val="21"/>
        </w:rPr>
        <w:t xml:space="preserve"> EFL</w:t>
      </w:r>
      <w:r>
        <w:rPr>
          <w:rFonts w:ascii="Calibri" w:hAnsi="Calibri" w:cs="Calibri"/>
          <w:b/>
          <w:color w:val="26744D"/>
          <w:sz w:val="21"/>
        </w:rPr>
        <w:t xml:space="preserve"> „Zielona energia w MŚP. Pod lupą” wynika, że tylko 1 proc. flot firmowych to samochody hybrydowe, </w:t>
      </w:r>
      <w:r w:rsidRPr="00DA6805">
        <w:rPr>
          <w:rFonts w:ascii="Calibri" w:hAnsi="Calibri" w:cs="Calibri"/>
          <w:b/>
          <w:color w:val="26744D"/>
          <w:sz w:val="21"/>
        </w:rPr>
        <w:t>a napędy elektryczne jeszcze muszą poczekać na swoje „pięć</w:t>
      </w:r>
      <w:r w:rsidR="009D2B95">
        <w:rPr>
          <w:rFonts w:ascii="Calibri" w:hAnsi="Calibri" w:cs="Calibri"/>
          <w:b/>
          <w:color w:val="26744D"/>
          <w:sz w:val="21"/>
        </w:rPr>
        <w:t xml:space="preserve"> </w:t>
      </w:r>
      <w:r w:rsidRPr="00DA6805">
        <w:rPr>
          <w:rFonts w:ascii="Calibri" w:hAnsi="Calibri" w:cs="Calibri"/>
          <w:b/>
          <w:color w:val="26744D"/>
          <w:sz w:val="21"/>
        </w:rPr>
        <w:t>minut”.</w:t>
      </w:r>
      <w:r w:rsidR="00E461AF">
        <w:rPr>
          <w:rFonts w:ascii="Calibri" w:hAnsi="Calibri" w:cs="Calibri"/>
          <w:b/>
          <w:color w:val="26744D"/>
          <w:sz w:val="21"/>
        </w:rPr>
        <w:t xml:space="preserve"> </w:t>
      </w:r>
      <w:r w:rsidR="003C6B8E">
        <w:rPr>
          <w:rFonts w:ascii="Calibri" w:hAnsi="Calibri" w:cs="Calibri"/>
          <w:b/>
          <w:color w:val="26744D"/>
          <w:sz w:val="21"/>
        </w:rPr>
        <w:t xml:space="preserve">Z kolei 7 proc. Polaków jeździ hybrydami, a 1 proc. elektrykami – podaje Barometr Nowej Mobilności </w:t>
      </w:r>
      <w:r w:rsidR="00CA3808">
        <w:rPr>
          <w:rFonts w:ascii="Calibri" w:hAnsi="Calibri" w:cs="Calibri"/>
          <w:b/>
          <w:color w:val="26744D"/>
          <w:sz w:val="21"/>
        </w:rPr>
        <w:t xml:space="preserve">2019/2020 </w:t>
      </w:r>
      <w:r w:rsidR="003C6B8E">
        <w:rPr>
          <w:rFonts w:ascii="Calibri" w:hAnsi="Calibri" w:cs="Calibri"/>
          <w:b/>
          <w:color w:val="26744D"/>
          <w:sz w:val="21"/>
        </w:rPr>
        <w:t>przygotowany przez PSPA.</w:t>
      </w:r>
      <w:r w:rsidR="009D2B95">
        <w:rPr>
          <w:sz w:val="21"/>
          <w:szCs w:val="20"/>
        </w:rPr>
        <w:t xml:space="preserve"> </w:t>
      </w:r>
      <w:proofErr w:type="spellStart"/>
      <w:r w:rsidR="009D2B95" w:rsidRPr="009D2B95">
        <w:rPr>
          <w:rFonts w:ascii="Calibri" w:hAnsi="Calibri" w:cs="Calibri"/>
          <w:b/>
          <w:color w:val="26744D"/>
          <w:sz w:val="21"/>
        </w:rPr>
        <w:t>Patrząc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 na plany zakupowe, polskie firmy </w:t>
      </w:r>
      <w:proofErr w:type="spellStart"/>
      <w:r w:rsidR="009D2B95" w:rsidRPr="009D2B95">
        <w:rPr>
          <w:rFonts w:ascii="Calibri" w:hAnsi="Calibri" w:cs="Calibri"/>
          <w:b/>
          <w:color w:val="26744D"/>
          <w:sz w:val="21"/>
        </w:rPr>
        <w:t>także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 nie </w:t>
      </w:r>
      <w:proofErr w:type="spellStart"/>
      <w:r w:rsidR="009D2B95" w:rsidRPr="009D2B95">
        <w:rPr>
          <w:rFonts w:ascii="Calibri" w:hAnsi="Calibri" w:cs="Calibri"/>
          <w:b/>
          <w:color w:val="26744D"/>
          <w:sz w:val="21"/>
        </w:rPr>
        <w:t>spiesza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̨ </w:t>
      </w:r>
      <w:r w:rsidR="00F032AB" w:rsidRPr="009D2B95">
        <w:rPr>
          <w:rFonts w:ascii="Calibri" w:hAnsi="Calibri" w:cs="Calibri"/>
          <w:b/>
          <w:color w:val="26744D"/>
          <w:sz w:val="21"/>
        </w:rPr>
        <w:t>się</w:t>
      </w:r>
      <w:r w:rsidR="009D2B95" w:rsidRPr="009D2B95">
        <w:rPr>
          <w:rFonts w:ascii="Calibri" w:hAnsi="Calibri" w:cs="Calibri"/>
          <w:b/>
          <w:color w:val="26744D"/>
          <w:sz w:val="21"/>
        </w:rPr>
        <w:t xml:space="preserve">̨ z zakupem </w:t>
      </w:r>
      <w:proofErr w:type="spellStart"/>
      <w:r w:rsidR="006B7859">
        <w:rPr>
          <w:rFonts w:ascii="Calibri" w:hAnsi="Calibri" w:cs="Calibri"/>
          <w:b/>
          <w:color w:val="26744D"/>
          <w:sz w:val="21"/>
        </w:rPr>
        <w:t>ekopojazdów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. </w:t>
      </w:r>
      <w:r w:rsidR="009D2B95">
        <w:rPr>
          <w:rFonts w:ascii="Calibri" w:hAnsi="Calibri" w:cs="Calibri"/>
          <w:b/>
          <w:color w:val="26744D"/>
          <w:sz w:val="21"/>
        </w:rPr>
        <w:t>Tylko</w:t>
      </w:r>
      <w:r w:rsidR="009D2B95" w:rsidRPr="009D2B95">
        <w:rPr>
          <w:rFonts w:ascii="Calibri" w:hAnsi="Calibri" w:cs="Calibri"/>
          <w:b/>
          <w:color w:val="26744D"/>
          <w:sz w:val="21"/>
        </w:rPr>
        <w:t xml:space="preserve"> 6 proc. </w:t>
      </w:r>
      <w:proofErr w:type="spellStart"/>
      <w:r w:rsidR="009D2B95" w:rsidRPr="009D2B95">
        <w:rPr>
          <w:rFonts w:ascii="Calibri" w:hAnsi="Calibri" w:cs="Calibri"/>
          <w:b/>
          <w:color w:val="26744D"/>
          <w:sz w:val="21"/>
        </w:rPr>
        <w:t>myśli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 o </w:t>
      </w:r>
      <w:proofErr w:type="spellStart"/>
      <w:r w:rsidR="009D2B95" w:rsidRPr="009D2B95">
        <w:rPr>
          <w:rFonts w:ascii="Calibri" w:hAnsi="Calibri" w:cs="Calibri"/>
          <w:b/>
          <w:color w:val="26744D"/>
          <w:sz w:val="21"/>
        </w:rPr>
        <w:t>napędzie</w:t>
      </w:r>
      <w:proofErr w:type="spellEnd"/>
      <w:r w:rsidR="009D2B95" w:rsidRPr="009D2B95">
        <w:rPr>
          <w:rFonts w:ascii="Calibri" w:hAnsi="Calibri" w:cs="Calibri"/>
          <w:b/>
          <w:color w:val="26744D"/>
          <w:sz w:val="21"/>
        </w:rPr>
        <w:t xml:space="preserve"> hybrydowym</w:t>
      </w:r>
      <w:r w:rsidR="009D2B95">
        <w:rPr>
          <w:rFonts w:ascii="Calibri" w:hAnsi="Calibri" w:cs="Calibri"/>
          <w:b/>
          <w:color w:val="26744D"/>
          <w:sz w:val="21"/>
        </w:rPr>
        <w:t xml:space="preserve">, podczas gdy wśród klientów indywidualnych ten odsetek wynosi 34 proc. Co więcej, 1 na 4 </w:t>
      </w:r>
      <w:r w:rsidR="009D2B95" w:rsidRPr="009D2B95">
        <w:rPr>
          <w:rFonts w:ascii="Calibri" w:hAnsi="Calibri" w:cs="Calibri"/>
          <w:b/>
          <w:color w:val="26744D"/>
          <w:sz w:val="21"/>
        </w:rPr>
        <w:t>Polaków rozważ</w:t>
      </w:r>
      <w:r w:rsidR="009D2B95">
        <w:rPr>
          <w:rFonts w:ascii="Calibri" w:hAnsi="Calibri" w:cs="Calibri"/>
          <w:b/>
          <w:color w:val="26744D"/>
          <w:sz w:val="21"/>
        </w:rPr>
        <w:t>a</w:t>
      </w:r>
      <w:r w:rsidR="006B7859">
        <w:rPr>
          <w:rFonts w:ascii="Calibri" w:hAnsi="Calibri" w:cs="Calibri"/>
          <w:b/>
          <w:color w:val="26744D"/>
          <w:sz w:val="21"/>
        </w:rPr>
        <w:t xml:space="preserve"> w przyszłości</w:t>
      </w:r>
      <w:r w:rsidR="009D2B95" w:rsidRPr="009D2B95">
        <w:rPr>
          <w:rFonts w:ascii="Calibri" w:hAnsi="Calibri" w:cs="Calibri"/>
          <w:b/>
          <w:color w:val="26744D"/>
          <w:sz w:val="21"/>
        </w:rPr>
        <w:t xml:space="preserve"> zakup pojazdu z napędem elektrycznym</w:t>
      </w:r>
      <w:r w:rsidR="009D2B95">
        <w:rPr>
          <w:rFonts w:ascii="Calibri" w:hAnsi="Calibri" w:cs="Calibri"/>
          <w:b/>
          <w:color w:val="26744D"/>
          <w:sz w:val="21"/>
        </w:rPr>
        <w:t>.</w:t>
      </w:r>
    </w:p>
    <w:p w:rsidR="007F096A" w:rsidRDefault="007F096A" w:rsidP="009D2B95">
      <w:pPr>
        <w:pStyle w:val="Bezodstpw"/>
        <w:spacing w:before="120" w:after="120" w:line="360" w:lineRule="auto"/>
        <w:jc w:val="both"/>
        <w:rPr>
          <w:sz w:val="21"/>
        </w:rPr>
      </w:pPr>
      <w:r w:rsidRPr="007F096A">
        <w:rPr>
          <w:sz w:val="21"/>
        </w:rPr>
        <w:t>Z danych Polskiego Stowarzyszenia Paliw Alternatywnych</w:t>
      </w:r>
      <w:r w:rsidR="006E0F61">
        <w:rPr>
          <w:sz w:val="21"/>
        </w:rPr>
        <w:t xml:space="preserve"> (PSPA)</w:t>
      </w:r>
      <w:r w:rsidRPr="007F096A">
        <w:rPr>
          <w:sz w:val="21"/>
        </w:rPr>
        <w:t xml:space="preserve"> i Polskiego Związku Przemysłu Motoryzacyjnego wynika, </w:t>
      </w:r>
      <w:proofErr w:type="spellStart"/>
      <w:r w:rsidRPr="007F096A">
        <w:rPr>
          <w:sz w:val="21"/>
        </w:rPr>
        <w:t>że</w:t>
      </w:r>
      <w:proofErr w:type="spellEnd"/>
      <w:r w:rsidRPr="007F096A">
        <w:rPr>
          <w:sz w:val="21"/>
        </w:rPr>
        <w:t xml:space="preserve"> na koniec czerwca 2020 roku po polskich drogach jeździło 12 271 aut elektrycznych. W pierwszym </w:t>
      </w:r>
      <w:proofErr w:type="spellStart"/>
      <w:r w:rsidRPr="007F096A">
        <w:rPr>
          <w:sz w:val="21"/>
        </w:rPr>
        <w:t>półroczu</w:t>
      </w:r>
      <w:proofErr w:type="spellEnd"/>
      <w:r w:rsidRPr="007F096A">
        <w:rPr>
          <w:sz w:val="21"/>
        </w:rPr>
        <w:t xml:space="preserve"> tego roku przybyło ich 3 275 sztuk, o 65 proc. </w:t>
      </w:r>
      <w:proofErr w:type="spellStart"/>
      <w:r w:rsidRPr="007F096A">
        <w:rPr>
          <w:sz w:val="21"/>
        </w:rPr>
        <w:t>więcej</w:t>
      </w:r>
      <w:proofErr w:type="spellEnd"/>
      <w:r w:rsidRPr="007F096A">
        <w:rPr>
          <w:sz w:val="21"/>
        </w:rPr>
        <w:t xml:space="preserve"> </w:t>
      </w:r>
      <w:proofErr w:type="spellStart"/>
      <w:r w:rsidRPr="007F096A">
        <w:rPr>
          <w:sz w:val="21"/>
        </w:rPr>
        <w:t>niz</w:t>
      </w:r>
      <w:proofErr w:type="spellEnd"/>
      <w:r w:rsidRPr="007F096A">
        <w:rPr>
          <w:sz w:val="21"/>
        </w:rPr>
        <w:t xml:space="preserve">̇ w analogicznym okresie 2019 roku. Mimo pandemii COVID-19, liczba rejestracji </w:t>
      </w:r>
      <w:proofErr w:type="spellStart"/>
      <w:r w:rsidRPr="007F096A">
        <w:rPr>
          <w:sz w:val="21"/>
        </w:rPr>
        <w:t>samochodów</w:t>
      </w:r>
      <w:proofErr w:type="spellEnd"/>
      <w:r w:rsidRPr="007F096A">
        <w:rPr>
          <w:sz w:val="21"/>
        </w:rPr>
        <w:t xml:space="preserve"> elektrycznych w Polsce wzrosła, podczas gdy </w:t>
      </w:r>
      <w:proofErr w:type="spellStart"/>
      <w:r w:rsidRPr="007F096A">
        <w:rPr>
          <w:sz w:val="21"/>
        </w:rPr>
        <w:t>sprzedaz</w:t>
      </w:r>
      <w:proofErr w:type="spellEnd"/>
      <w:r w:rsidRPr="007F096A">
        <w:rPr>
          <w:sz w:val="21"/>
        </w:rPr>
        <w:t xml:space="preserve">̇ aut osobowych z tradycyjnymi </w:t>
      </w:r>
      <w:proofErr w:type="spellStart"/>
      <w:r w:rsidRPr="007F096A">
        <w:rPr>
          <w:sz w:val="21"/>
        </w:rPr>
        <w:t>napędami</w:t>
      </w:r>
      <w:proofErr w:type="spellEnd"/>
      <w:r w:rsidRPr="007F096A">
        <w:rPr>
          <w:sz w:val="21"/>
        </w:rPr>
        <w:t xml:space="preserve"> odnotowała dwucyfrowe spadki rok do roku. Daleko nam jednak do europejskich </w:t>
      </w:r>
      <w:proofErr w:type="spellStart"/>
      <w:r w:rsidRPr="007F096A">
        <w:rPr>
          <w:sz w:val="21"/>
        </w:rPr>
        <w:t>liderów</w:t>
      </w:r>
      <w:proofErr w:type="spellEnd"/>
      <w:r w:rsidRPr="007F096A">
        <w:rPr>
          <w:sz w:val="21"/>
        </w:rPr>
        <w:t xml:space="preserve">. Jak podaje Europejskie Stowarzyszenie </w:t>
      </w:r>
      <w:proofErr w:type="spellStart"/>
      <w:r w:rsidRPr="007F096A">
        <w:rPr>
          <w:sz w:val="21"/>
        </w:rPr>
        <w:t>Producentów</w:t>
      </w:r>
      <w:proofErr w:type="spellEnd"/>
      <w:r w:rsidRPr="007F096A">
        <w:rPr>
          <w:sz w:val="21"/>
        </w:rPr>
        <w:t xml:space="preserve"> </w:t>
      </w:r>
      <w:proofErr w:type="spellStart"/>
      <w:r w:rsidRPr="007F096A">
        <w:rPr>
          <w:sz w:val="21"/>
        </w:rPr>
        <w:t>Pojazdów</w:t>
      </w:r>
      <w:proofErr w:type="spellEnd"/>
      <w:r w:rsidRPr="007F096A">
        <w:rPr>
          <w:sz w:val="21"/>
        </w:rPr>
        <w:t xml:space="preserve"> (ACEA), tylko w 2019 roku w Niemczech zarejestrowano 63,5 tys. nowych </w:t>
      </w:r>
      <w:proofErr w:type="spellStart"/>
      <w:r w:rsidRPr="007F096A">
        <w:rPr>
          <w:sz w:val="21"/>
        </w:rPr>
        <w:t>pojazdów</w:t>
      </w:r>
      <w:proofErr w:type="spellEnd"/>
      <w:r w:rsidRPr="007F096A">
        <w:rPr>
          <w:sz w:val="21"/>
        </w:rPr>
        <w:t xml:space="preserve"> </w:t>
      </w:r>
      <w:proofErr w:type="spellStart"/>
      <w:r w:rsidRPr="007F096A">
        <w:rPr>
          <w:sz w:val="21"/>
        </w:rPr>
        <w:t>napędzanych</w:t>
      </w:r>
      <w:proofErr w:type="spellEnd"/>
      <w:r w:rsidRPr="007F096A">
        <w:rPr>
          <w:sz w:val="21"/>
        </w:rPr>
        <w:t xml:space="preserve"> bateriami, w Holandii – ponad 62 tys., a we Francji niemal 43 tys.</w:t>
      </w:r>
    </w:p>
    <w:p w:rsidR="002A6C00" w:rsidRDefault="002A6C00" w:rsidP="009D2B95">
      <w:pPr>
        <w:pStyle w:val="Bezodstpw"/>
        <w:spacing w:before="120" w:after="120" w:line="360" w:lineRule="auto"/>
        <w:jc w:val="both"/>
        <w:rPr>
          <w:sz w:val="21"/>
        </w:rPr>
      </w:pPr>
      <w:r>
        <w:rPr>
          <w:i/>
          <w:sz w:val="21"/>
        </w:rPr>
        <w:t xml:space="preserve">- </w:t>
      </w:r>
      <w:r w:rsidR="00BD0F53" w:rsidRPr="002A6C00">
        <w:rPr>
          <w:i/>
          <w:sz w:val="21"/>
        </w:rPr>
        <w:t>Rozwój elektromobilności jest priorytetem praktycznie w każdym punkcie na mapie świata. Zmiany obserwowane w różnych gałęziach transportu skoncentrowane są przede wszystkim na rozszerzaniu mobilności ludzi, przy jednoczesnej poprawie efektywno</w:t>
      </w:r>
      <w:r w:rsidR="00406019" w:rsidRPr="002A6C00">
        <w:rPr>
          <w:i/>
          <w:sz w:val="21"/>
        </w:rPr>
        <w:t>ści, bezpieczeństwa oraz ekologii projektowanych rozwiązań. Jak widać ze zrealizowanych badań, zarówno indywidualni Polacy jak i firmy wykazują się coraz większą świadomością ekologiczną i ekonomiczną. Jednak w praktyce, MŚP ciągle jeżdżą pod prąd</w:t>
      </w:r>
      <w:r w:rsidRPr="002A6C00">
        <w:rPr>
          <w:i/>
          <w:sz w:val="21"/>
        </w:rPr>
        <w:t xml:space="preserve">, podczas gdy większy krok w stronę </w:t>
      </w:r>
      <w:proofErr w:type="spellStart"/>
      <w:r w:rsidRPr="002A6C00">
        <w:rPr>
          <w:i/>
          <w:sz w:val="21"/>
        </w:rPr>
        <w:t>ekomobilności</w:t>
      </w:r>
      <w:proofErr w:type="spellEnd"/>
      <w:r w:rsidRPr="002A6C00">
        <w:rPr>
          <w:i/>
          <w:sz w:val="21"/>
        </w:rPr>
        <w:t xml:space="preserve"> wykonali Polacy. Najpewniej wynika to z faktu, że firmy z małymi flotami boją </w:t>
      </w:r>
      <w:proofErr w:type="spellStart"/>
      <w:r w:rsidRPr="002A6C00">
        <w:rPr>
          <w:i/>
          <w:sz w:val="21"/>
        </w:rPr>
        <w:t>sie</w:t>
      </w:r>
      <w:proofErr w:type="spellEnd"/>
      <w:r w:rsidRPr="002A6C00">
        <w:rPr>
          <w:i/>
          <w:sz w:val="21"/>
        </w:rPr>
        <w:t xml:space="preserve">̨ </w:t>
      </w:r>
      <w:proofErr w:type="spellStart"/>
      <w:r w:rsidRPr="002A6C00">
        <w:rPr>
          <w:i/>
          <w:sz w:val="21"/>
        </w:rPr>
        <w:t>eksperymentów</w:t>
      </w:r>
      <w:proofErr w:type="spellEnd"/>
      <w:r w:rsidRPr="002A6C00">
        <w:rPr>
          <w:i/>
          <w:sz w:val="21"/>
        </w:rPr>
        <w:t xml:space="preserve"> z autami elektrycznymi, bo jest to </w:t>
      </w:r>
      <w:proofErr w:type="spellStart"/>
      <w:r w:rsidRPr="002A6C00">
        <w:rPr>
          <w:i/>
          <w:sz w:val="21"/>
        </w:rPr>
        <w:t>narzędzie</w:t>
      </w:r>
      <w:proofErr w:type="spellEnd"/>
      <w:r w:rsidRPr="002A6C00">
        <w:rPr>
          <w:i/>
          <w:sz w:val="21"/>
        </w:rPr>
        <w:t xml:space="preserve"> pracy, </w:t>
      </w:r>
      <w:proofErr w:type="spellStart"/>
      <w:r w:rsidRPr="002A6C00">
        <w:rPr>
          <w:i/>
          <w:sz w:val="21"/>
        </w:rPr>
        <w:t>które</w:t>
      </w:r>
      <w:proofErr w:type="spellEnd"/>
      <w:r w:rsidRPr="002A6C00">
        <w:rPr>
          <w:i/>
          <w:sz w:val="21"/>
        </w:rPr>
        <w:t xml:space="preserve"> nie </w:t>
      </w:r>
      <w:proofErr w:type="spellStart"/>
      <w:r w:rsidRPr="002A6C00">
        <w:rPr>
          <w:i/>
          <w:sz w:val="21"/>
        </w:rPr>
        <w:t>może</w:t>
      </w:r>
      <w:proofErr w:type="spellEnd"/>
      <w:r w:rsidRPr="002A6C00">
        <w:rPr>
          <w:i/>
          <w:sz w:val="21"/>
        </w:rPr>
        <w:t xml:space="preserve"> </w:t>
      </w:r>
      <w:proofErr w:type="spellStart"/>
      <w:r w:rsidRPr="002A6C00">
        <w:rPr>
          <w:i/>
          <w:sz w:val="21"/>
        </w:rPr>
        <w:t>zawieśc</w:t>
      </w:r>
      <w:proofErr w:type="spellEnd"/>
      <w:r w:rsidRPr="002A6C00">
        <w:rPr>
          <w:i/>
          <w:sz w:val="21"/>
        </w:rPr>
        <w:t>́. Szefowie MŚP oczekują też większych dopłat i benefitów, bo ich decyzje zakupowe determinują pragmatyzm i rachunek ekonomiczny.</w:t>
      </w:r>
      <w:r>
        <w:rPr>
          <w:i/>
          <w:sz w:val="21"/>
        </w:rPr>
        <w:t xml:space="preserve"> Bardziej otwarte są p</w:t>
      </w:r>
      <w:r w:rsidRPr="002A6C00">
        <w:rPr>
          <w:i/>
          <w:sz w:val="21"/>
        </w:rPr>
        <w:t xml:space="preserve">odmioty z </w:t>
      </w:r>
      <w:r w:rsidR="00F032AB" w:rsidRPr="002A6C00">
        <w:rPr>
          <w:i/>
          <w:sz w:val="21"/>
        </w:rPr>
        <w:t>większymi</w:t>
      </w:r>
      <w:r w:rsidRPr="002A6C00">
        <w:rPr>
          <w:i/>
          <w:sz w:val="21"/>
        </w:rPr>
        <w:t xml:space="preserve"> flotami</w:t>
      </w:r>
      <w:r>
        <w:rPr>
          <w:i/>
          <w:sz w:val="21"/>
        </w:rPr>
        <w:t xml:space="preserve"> – </w:t>
      </w:r>
      <w:r w:rsidRPr="002A6C00">
        <w:rPr>
          <w:i/>
          <w:sz w:val="21"/>
        </w:rPr>
        <w:t xml:space="preserve">widzą </w:t>
      </w:r>
      <w:r w:rsidR="00F032AB" w:rsidRPr="002A6C00">
        <w:rPr>
          <w:i/>
          <w:sz w:val="21"/>
        </w:rPr>
        <w:t>korzyści</w:t>
      </w:r>
      <w:r w:rsidRPr="002A6C00">
        <w:rPr>
          <w:i/>
          <w:sz w:val="21"/>
        </w:rPr>
        <w:t xml:space="preserve"> </w:t>
      </w:r>
      <w:r w:rsidR="00F032AB" w:rsidRPr="002A6C00">
        <w:rPr>
          <w:i/>
          <w:sz w:val="21"/>
        </w:rPr>
        <w:t>związane</w:t>
      </w:r>
      <w:r w:rsidRPr="002A6C00">
        <w:rPr>
          <w:i/>
          <w:sz w:val="21"/>
        </w:rPr>
        <w:t xml:space="preserve"> z </w:t>
      </w:r>
      <w:r w:rsidR="00F032AB" w:rsidRPr="002A6C00">
        <w:rPr>
          <w:i/>
          <w:sz w:val="21"/>
        </w:rPr>
        <w:t>oszczędnościami</w:t>
      </w:r>
      <w:r w:rsidRPr="002A6C00">
        <w:rPr>
          <w:i/>
          <w:sz w:val="21"/>
        </w:rPr>
        <w:t xml:space="preserve"> oraz </w:t>
      </w:r>
      <w:r w:rsidR="00F032AB" w:rsidRPr="002A6C00">
        <w:rPr>
          <w:i/>
          <w:sz w:val="21"/>
        </w:rPr>
        <w:t>wykorzystują</w:t>
      </w:r>
      <w:r w:rsidRPr="002A6C00">
        <w:rPr>
          <w:i/>
          <w:sz w:val="21"/>
        </w:rPr>
        <w:t>̨ je w budowaniu wizerunku</w:t>
      </w:r>
      <w:r>
        <w:rPr>
          <w:sz w:val="21"/>
        </w:rPr>
        <w:t xml:space="preserve"> – komentuje </w:t>
      </w:r>
      <w:r w:rsidRPr="002A6C00">
        <w:rPr>
          <w:rFonts w:ascii="Calibri" w:hAnsi="Calibri" w:cs="Calibri"/>
          <w:b/>
          <w:color w:val="26744D"/>
          <w:sz w:val="21"/>
        </w:rPr>
        <w:t>Radosław Woźniak, prezes zarządu EFL.</w:t>
      </w:r>
    </w:p>
    <w:p w:rsidR="007F096A" w:rsidRPr="0088190D" w:rsidRDefault="0088190D" w:rsidP="001B7385">
      <w:pPr>
        <w:spacing w:after="120" w:line="360" w:lineRule="auto"/>
        <w:jc w:val="both"/>
        <w:rPr>
          <w:rFonts w:ascii="Calibri" w:hAnsi="Calibri" w:cs="Calibri"/>
          <w:b/>
          <w:color w:val="26744D"/>
          <w:sz w:val="21"/>
        </w:rPr>
      </w:pPr>
      <w:r w:rsidRPr="0088190D">
        <w:rPr>
          <w:rFonts w:ascii="Calibri" w:hAnsi="Calibri" w:cs="Calibri"/>
          <w:b/>
          <w:color w:val="26744D"/>
          <w:sz w:val="21"/>
        </w:rPr>
        <w:t>Klient indywidualny bardziej świadomy niż przedsiębiorca?</w:t>
      </w:r>
    </w:p>
    <w:p w:rsidR="00981261" w:rsidRDefault="00CF5A47" w:rsidP="001B7385">
      <w:pPr>
        <w:spacing w:after="120" w:line="360" w:lineRule="auto"/>
        <w:jc w:val="both"/>
        <w:rPr>
          <w:sz w:val="21"/>
        </w:rPr>
      </w:pPr>
      <w:r>
        <w:rPr>
          <w:sz w:val="21"/>
        </w:rPr>
        <w:lastRenderedPageBreak/>
        <w:t>Z badania EFL „Zielona energia w MŚP. Pod lupą” wynika, że f</w:t>
      </w:r>
      <w:r w:rsidR="00981261" w:rsidRPr="00EF21F6">
        <w:rPr>
          <w:sz w:val="21"/>
        </w:rPr>
        <w:t xml:space="preserve">irmy z segmentu MŚP najczęściej posiadają samochody z silnikiem benzynowym </w:t>
      </w:r>
      <w:r w:rsidR="00EF21F6" w:rsidRPr="00EF21F6">
        <w:rPr>
          <w:sz w:val="21"/>
        </w:rPr>
        <w:t>(68 proc.)</w:t>
      </w:r>
      <w:r w:rsidR="00981261" w:rsidRPr="00EF21F6">
        <w:rPr>
          <w:sz w:val="21"/>
        </w:rPr>
        <w:t xml:space="preserve"> i zasilane gazem LPG</w:t>
      </w:r>
      <w:r w:rsidR="00EF21F6" w:rsidRPr="00EF21F6">
        <w:rPr>
          <w:sz w:val="21"/>
        </w:rPr>
        <w:t xml:space="preserve"> (62 proc.)</w:t>
      </w:r>
      <w:r w:rsidR="00981261" w:rsidRPr="00EF21F6">
        <w:rPr>
          <w:sz w:val="21"/>
        </w:rPr>
        <w:t>. Istotnie rzadziej są to auta z silnikiem diesla</w:t>
      </w:r>
      <w:r w:rsidR="00EF21F6" w:rsidRPr="00EF21F6">
        <w:rPr>
          <w:sz w:val="21"/>
        </w:rPr>
        <w:t xml:space="preserve"> (30 proc.)</w:t>
      </w:r>
      <w:r w:rsidR="00981261" w:rsidRPr="00EF21F6">
        <w:rPr>
          <w:sz w:val="21"/>
        </w:rPr>
        <w:t xml:space="preserve">. </w:t>
      </w:r>
      <w:r w:rsidR="00EF21F6" w:rsidRPr="00EF21F6">
        <w:rPr>
          <w:sz w:val="21"/>
        </w:rPr>
        <w:t>Hybrydy i elektryki to rzadki widok. Wraz z</w:t>
      </w:r>
      <w:r w:rsidR="00981261" w:rsidRPr="00EF21F6">
        <w:rPr>
          <w:sz w:val="21"/>
        </w:rPr>
        <w:t>e wzrostem firmy i floty rośnie zróżnicowanie wybieranych napędów</w:t>
      </w:r>
      <w:r w:rsidR="00EF21F6" w:rsidRPr="00EF21F6">
        <w:rPr>
          <w:sz w:val="21"/>
        </w:rPr>
        <w:t xml:space="preserve"> oraz zainteresowanie ekopojazdami. 5 proc. małych firm posiada auta elektryczne, a 11 proc. średnich – hybrydowe.</w:t>
      </w:r>
      <w:r w:rsidR="00981261" w:rsidRPr="00EF21F6">
        <w:rPr>
          <w:sz w:val="21"/>
        </w:rPr>
        <w:t xml:space="preserve"> </w:t>
      </w:r>
    </w:p>
    <w:p w:rsidR="001C4F1C" w:rsidRPr="00EF21F6" w:rsidRDefault="001C4F1C" w:rsidP="001C4F1C">
      <w:pPr>
        <w:spacing w:after="120" w:line="360" w:lineRule="auto"/>
        <w:jc w:val="center"/>
        <w:rPr>
          <w:sz w:val="21"/>
        </w:rPr>
      </w:pPr>
      <w:r>
        <w:rPr>
          <w:noProof/>
          <w:sz w:val="21"/>
          <w:lang w:eastAsia="pl-PL"/>
        </w:rPr>
        <w:drawing>
          <wp:inline distT="0" distB="0" distL="0" distR="0">
            <wp:extent cx="4065822" cy="159898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9-14 o 14.07.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877" cy="1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F6" w:rsidRPr="00EF21F6" w:rsidRDefault="00EF21F6" w:rsidP="001B7385">
      <w:pPr>
        <w:spacing w:after="120" w:line="360" w:lineRule="auto"/>
        <w:jc w:val="both"/>
        <w:rPr>
          <w:sz w:val="21"/>
        </w:rPr>
      </w:pPr>
      <w:r w:rsidRPr="00EF21F6">
        <w:rPr>
          <w:sz w:val="21"/>
        </w:rPr>
        <w:t>Jak podaje raport PSPA, Polacy częściej niż firmy jeżdżą dieslami (36 proc.), rzadziej autami z silnikami benzynowymi (45 proc.) i instalacją LPG (11 proc.). Jednak w większym stopniu niż MŚP interesują się ekomobilnością. 7 proc. jeździ hybrydami, a 1 proc. elektrykami.</w:t>
      </w:r>
    </w:p>
    <w:p w:rsidR="00346C13" w:rsidRDefault="00346C13" w:rsidP="00991814">
      <w:pPr>
        <w:spacing w:after="120" w:line="360" w:lineRule="auto"/>
        <w:jc w:val="both"/>
        <w:rPr>
          <w:sz w:val="21"/>
        </w:rPr>
      </w:pPr>
      <w:r>
        <w:rPr>
          <w:sz w:val="21"/>
        </w:rPr>
        <w:t>Planując kolejne zakupy samochodowe firmy również rzadziej rozważają uzupełnienie swoich flot o ekopojazdy.</w:t>
      </w:r>
      <w:r w:rsidR="0088190D">
        <w:rPr>
          <w:sz w:val="21"/>
        </w:rPr>
        <w:t xml:space="preserve"> Tylko 6 proc. rozważa hybrydę</w:t>
      </w:r>
      <w:r w:rsidR="00AF191F">
        <w:rPr>
          <w:sz w:val="21"/>
        </w:rPr>
        <w:t xml:space="preserve">, a </w:t>
      </w:r>
      <w:r w:rsidR="0088190D">
        <w:rPr>
          <w:sz w:val="21"/>
        </w:rPr>
        <w:t>0 proc. – elektryki. Nieco lepiej wygląda to wśród największych firm z sektora MŚP – 16 proc. średnich firm myśli o zakupie hybrydy, a 1 proc. – elektryka. Z większą ekoświadomością mamy do czynienia wśród klientów indywidualnych – co trzeci Polak zastanawia się nad zakupem samochodu z napędem hybrydowym, a co czwarty – z elektrycznym.</w:t>
      </w:r>
    </w:p>
    <w:p w:rsidR="0088190D" w:rsidRPr="009D7B0B" w:rsidRDefault="009D7B0B" w:rsidP="001B7385">
      <w:pPr>
        <w:spacing w:after="120" w:line="360" w:lineRule="auto"/>
        <w:jc w:val="both"/>
        <w:rPr>
          <w:rFonts w:ascii="Calibri" w:hAnsi="Calibri" w:cs="Calibri"/>
          <w:b/>
          <w:color w:val="26744D"/>
          <w:sz w:val="21"/>
        </w:rPr>
      </w:pPr>
      <w:bookmarkStart w:id="0" w:name="_GoBack"/>
      <w:bookmarkEnd w:id="0"/>
      <w:r w:rsidRPr="009D7B0B">
        <w:rPr>
          <w:rFonts w:ascii="Calibri" w:hAnsi="Calibri" w:cs="Calibri"/>
          <w:b/>
          <w:color w:val="26744D"/>
          <w:sz w:val="21"/>
        </w:rPr>
        <w:t>Przedsiębiorca bardziej oszczędny niż Kowalski</w:t>
      </w:r>
    </w:p>
    <w:p w:rsidR="0088190D" w:rsidRDefault="0088190D" w:rsidP="0088190D">
      <w:pPr>
        <w:spacing w:after="120" w:line="360" w:lineRule="auto"/>
        <w:jc w:val="both"/>
        <w:rPr>
          <w:sz w:val="21"/>
        </w:rPr>
      </w:pPr>
      <w:r w:rsidRPr="0088190D">
        <w:rPr>
          <w:sz w:val="21"/>
        </w:rPr>
        <w:t xml:space="preserve">Na polskim rynku jest już </w:t>
      </w:r>
      <w:r w:rsidR="00F032AB" w:rsidRPr="0088190D">
        <w:rPr>
          <w:sz w:val="21"/>
        </w:rPr>
        <w:t>dostępnych</w:t>
      </w:r>
      <w:r w:rsidRPr="0088190D">
        <w:rPr>
          <w:sz w:val="21"/>
        </w:rPr>
        <w:t xml:space="preserve"> kilka modeli aut elektrycznych, jednak ich ceny są znacznie </w:t>
      </w:r>
      <w:r w:rsidR="00F032AB" w:rsidRPr="0088190D">
        <w:rPr>
          <w:sz w:val="21"/>
        </w:rPr>
        <w:t>wyższe</w:t>
      </w:r>
      <w:r w:rsidRPr="0088190D">
        <w:rPr>
          <w:sz w:val="21"/>
        </w:rPr>
        <w:t xml:space="preserve"> </w:t>
      </w:r>
      <w:r w:rsidR="00F032AB" w:rsidRPr="0088190D">
        <w:rPr>
          <w:sz w:val="21"/>
        </w:rPr>
        <w:t>niż</w:t>
      </w:r>
      <w:r w:rsidRPr="0088190D">
        <w:rPr>
          <w:sz w:val="21"/>
        </w:rPr>
        <w:t xml:space="preserve">̇ ich odpowiedniki z tradycyjnymi </w:t>
      </w:r>
      <w:r w:rsidR="00F032AB" w:rsidRPr="0088190D">
        <w:rPr>
          <w:sz w:val="21"/>
        </w:rPr>
        <w:t>napędami</w:t>
      </w:r>
      <w:r w:rsidRPr="0088190D">
        <w:rPr>
          <w:sz w:val="21"/>
        </w:rPr>
        <w:t xml:space="preserve">. Dla przykładu katalogowa cena jednego z modeli z segmentu B wynosi ok. 120 tys. PLN brutto, podczas gdy </w:t>
      </w:r>
      <w:r w:rsidR="00F032AB" w:rsidRPr="0088190D">
        <w:rPr>
          <w:sz w:val="21"/>
        </w:rPr>
        <w:t>zbliżony</w:t>
      </w:r>
      <w:r w:rsidRPr="0088190D">
        <w:rPr>
          <w:sz w:val="21"/>
        </w:rPr>
        <w:t xml:space="preserve"> model z silnikiem benzynowym </w:t>
      </w:r>
      <w:r w:rsidR="00F032AB" w:rsidRPr="0088190D">
        <w:rPr>
          <w:sz w:val="21"/>
        </w:rPr>
        <w:t>wiąże</w:t>
      </w:r>
      <w:r w:rsidRPr="0088190D">
        <w:rPr>
          <w:sz w:val="21"/>
        </w:rPr>
        <w:t xml:space="preserve"> </w:t>
      </w:r>
      <w:r w:rsidR="00F032AB" w:rsidRPr="0088190D">
        <w:rPr>
          <w:sz w:val="21"/>
        </w:rPr>
        <w:t>się</w:t>
      </w:r>
      <w:r w:rsidRPr="0088190D">
        <w:rPr>
          <w:sz w:val="21"/>
        </w:rPr>
        <w:t xml:space="preserve">̨ z kosztem </w:t>
      </w:r>
      <w:r w:rsidR="00F032AB" w:rsidRPr="0088190D">
        <w:rPr>
          <w:sz w:val="21"/>
        </w:rPr>
        <w:t>rzędu</w:t>
      </w:r>
      <w:r w:rsidRPr="0088190D">
        <w:rPr>
          <w:sz w:val="21"/>
        </w:rPr>
        <w:t xml:space="preserve"> 70 tys. PLN brutto.</w:t>
      </w:r>
      <w:r>
        <w:rPr>
          <w:sz w:val="21"/>
        </w:rPr>
        <w:t xml:space="preserve"> </w:t>
      </w:r>
      <w:r w:rsidRPr="0088190D">
        <w:rPr>
          <w:sz w:val="21"/>
        </w:rPr>
        <w:t xml:space="preserve">Czyli model elektryczny jest </w:t>
      </w:r>
      <w:r w:rsidR="00F032AB" w:rsidRPr="0088190D">
        <w:rPr>
          <w:sz w:val="21"/>
        </w:rPr>
        <w:t>droższy</w:t>
      </w:r>
      <w:r w:rsidRPr="0088190D">
        <w:rPr>
          <w:sz w:val="21"/>
        </w:rPr>
        <w:t xml:space="preserve"> </w:t>
      </w:r>
      <w:r w:rsidR="00F032AB" w:rsidRPr="0088190D">
        <w:rPr>
          <w:sz w:val="21"/>
        </w:rPr>
        <w:t>aż</w:t>
      </w:r>
      <w:r w:rsidRPr="0088190D">
        <w:rPr>
          <w:sz w:val="21"/>
        </w:rPr>
        <w:t>̇ o 75 proc.!</w:t>
      </w:r>
      <w:r w:rsidR="00F94086">
        <w:rPr>
          <w:sz w:val="21"/>
        </w:rPr>
        <w:t xml:space="preserve"> </w:t>
      </w:r>
      <w:r w:rsidRPr="0088190D">
        <w:rPr>
          <w:sz w:val="21"/>
        </w:rPr>
        <w:t xml:space="preserve">Z badania EFL wynika, </w:t>
      </w:r>
      <w:r w:rsidR="00F032AB" w:rsidRPr="0088190D">
        <w:rPr>
          <w:sz w:val="21"/>
        </w:rPr>
        <w:t>ze</w:t>
      </w:r>
      <w:r w:rsidRPr="0088190D">
        <w:rPr>
          <w:sz w:val="21"/>
        </w:rPr>
        <w:t xml:space="preserve"> </w:t>
      </w:r>
      <w:r w:rsidR="00F032AB" w:rsidRPr="0088190D">
        <w:rPr>
          <w:sz w:val="21"/>
        </w:rPr>
        <w:t>właściciele</w:t>
      </w:r>
      <w:r w:rsidRPr="0088190D">
        <w:rPr>
          <w:sz w:val="21"/>
        </w:rPr>
        <w:t xml:space="preserve"> MŚP w Polsce </w:t>
      </w:r>
      <w:r w:rsidR="00F032AB" w:rsidRPr="0088190D">
        <w:rPr>
          <w:sz w:val="21"/>
        </w:rPr>
        <w:t>oczekują</w:t>
      </w:r>
      <w:r w:rsidRPr="0088190D">
        <w:rPr>
          <w:sz w:val="21"/>
        </w:rPr>
        <w:t xml:space="preserve">̨ znacznie mniejszej </w:t>
      </w:r>
      <w:r w:rsidR="00CB482E">
        <w:rPr>
          <w:sz w:val="21"/>
        </w:rPr>
        <w:t>róż</w:t>
      </w:r>
      <w:r w:rsidR="00F032AB" w:rsidRPr="0088190D">
        <w:rPr>
          <w:sz w:val="21"/>
        </w:rPr>
        <w:t>nicy</w:t>
      </w:r>
      <w:r w:rsidRPr="0088190D">
        <w:rPr>
          <w:sz w:val="21"/>
        </w:rPr>
        <w:t xml:space="preserve"> cenowej. </w:t>
      </w:r>
      <w:r w:rsidR="00F032AB" w:rsidRPr="0088190D">
        <w:rPr>
          <w:sz w:val="21"/>
        </w:rPr>
        <w:t>Najczęściej</w:t>
      </w:r>
      <w:r w:rsidRPr="0088190D">
        <w:rPr>
          <w:sz w:val="21"/>
        </w:rPr>
        <w:t xml:space="preserve"> byliby w stanie </w:t>
      </w:r>
      <w:r w:rsidR="00F032AB" w:rsidRPr="0088190D">
        <w:rPr>
          <w:sz w:val="21"/>
        </w:rPr>
        <w:t>zaakceptować</w:t>
      </w:r>
      <w:r w:rsidRPr="0088190D">
        <w:rPr>
          <w:sz w:val="21"/>
        </w:rPr>
        <w:t xml:space="preserve">́ cenę o 25-30 proc. </w:t>
      </w:r>
      <w:proofErr w:type="spellStart"/>
      <w:r w:rsidRPr="0088190D">
        <w:rPr>
          <w:sz w:val="21"/>
        </w:rPr>
        <w:t>wyższa</w:t>
      </w:r>
      <w:proofErr w:type="spellEnd"/>
      <w:r w:rsidRPr="0088190D">
        <w:rPr>
          <w:sz w:val="21"/>
        </w:rPr>
        <w:t xml:space="preserve">̨ za </w:t>
      </w:r>
      <w:proofErr w:type="spellStart"/>
      <w:r w:rsidRPr="0088190D">
        <w:rPr>
          <w:sz w:val="21"/>
        </w:rPr>
        <w:t>samochód</w:t>
      </w:r>
      <w:proofErr w:type="spellEnd"/>
      <w:r w:rsidRPr="0088190D">
        <w:rPr>
          <w:sz w:val="21"/>
        </w:rPr>
        <w:t xml:space="preserve"> elektryczny w </w:t>
      </w:r>
      <w:proofErr w:type="spellStart"/>
      <w:r w:rsidRPr="0088190D">
        <w:rPr>
          <w:sz w:val="21"/>
        </w:rPr>
        <w:t>porównaniu</w:t>
      </w:r>
      <w:proofErr w:type="spellEnd"/>
      <w:r w:rsidRPr="0088190D">
        <w:rPr>
          <w:sz w:val="21"/>
        </w:rPr>
        <w:t xml:space="preserve"> do tradycyjnego </w:t>
      </w:r>
      <w:proofErr w:type="spellStart"/>
      <w:r w:rsidRPr="0088190D">
        <w:rPr>
          <w:sz w:val="21"/>
        </w:rPr>
        <w:t>napędu</w:t>
      </w:r>
      <w:proofErr w:type="spellEnd"/>
      <w:r w:rsidRPr="0088190D">
        <w:rPr>
          <w:sz w:val="21"/>
        </w:rPr>
        <w:t xml:space="preserve"> (82 proc. odpowiedzi).</w:t>
      </w:r>
    </w:p>
    <w:p w:rsidR="0088190D" w:rsidRDefault="0088190D" w:rsidP="0088190D">
      <w:pPr>
        <w:spacing w:after="120" w:line="360" w:lineRule="auto"/>
        <w:jc w:val="both"/>
        <w:rPr>
          <w:sz w:val="21"/>
        </w:rPr>
      </w:pPr>
      <w:r>
        <w:rPr>
          <w:sz w:val="21"/>
        </w:rPr>
        <w:t xml:space="preserve">Wśród indywidualnych klientów, co trzeci byłby w stanie zapłacić cenę wyższą o 20 proc. w porównaniu do ceny auta z tradycyjnym napędem, od 21 do 40 proc. – 36 proc. respondentów, a od 41 do 60 proc. – 14 proc. Widać zatem, że Polacy są skłonni zapłacić nieco więcej za </w:t>
      </w:r>
      <w:proofErr w:type="spellStart"/>
      <w:r>
        <w:rPr>
          <w:sz w:val="21"/>
        </w:rPr>
        <w:t>ekotechnologię</w:t>
      </w:r>
      <w:proofErr w:type="spellEnd"/>
      <w:r>
        <w:rPr>
          <w:sz w:val="21"/>
        </w:rPr>
        <w:t xml:space="preserve"> niż przedsiębiorcy.</w:t>
      </w:r>
    </w:p>
    <w:p w:rsidR="009D7B0B" w:rsidRPr="009D7B0B" w:rsidRDefault="009D7B0B" w:rsidP="0088190D">
      <w:pPr>
        <w:spacing w:after="120" w:line="360" w:lineRule="auto"/>
        <w:jc w:val="both"/>
        <w:rPr>
          <w:rFonts w:ascii="Calibri" w:hAnsi="Calibri" w:cs="Calibri"/>
          <w:b/>
          <w:color w:val="26744D"/>
          <w:sz w:val="21"/>
        </w:rPr>
      </w:pPr>
      <w:r w:rsidRPr="009D7B0B">
        <w:rPr>
          <w:rFonts w:ascii="Calibri" w:hAnsi="Calibri" w:cs="Calibri"/>
          <w:b/>
          <w:color w:val="26744D"/>
          <w:sz w:val="21"/>
        </w:rPr>
        <w:t>Czas to pieniądz</w:t>
      </w:r>
    </w:p>
    <w:p w:rsidR="009D7B0B" w:rsidRDefault="009D7B0B" w:rsidP="009D7B0B">
      <w:pPr>
        <w:spacing w:after="120" w:line="360" w:lineRule="auto"/>
        <w:jc w:val="both"/>
        <w:rPr>
          <w:sz w:val="21"/>
        </w:rPr>
      </w:pPr>
      <w:r w:rsidRPr="009D7B0B">
        <w:rPr>
          <w:sz w:val="21"/>
        </w:rPr>
        <w:lastRenderedPageBreak/>
        <w:t xml:space="preserve">Zarządzającym mikro, małymi i średnimi firmami bardziej niż indywidualnym osobom zależy na czasie. Widać to przyglądając się ich podejściu do czasu ładowania. Minimalny akceptowany czas całkowitego ładowania baterii auta elektrycznego, w opinii MŚP, waha </w:t>
      </w:r>
      <w:r w:rsidR="00F032AB" w:rsidRPr="009D7B0B">
        <w:rPr>
          <w:sz w:val="21"/>
        </w:rPr>
        <w:t>się</w:t>
      </w:r>
      <w:r w:rsidRPr="009D7B0B">
        <w:rPr>
          <w:sz w:val="21"/>
        </w:rPr>
        <w:t xml:space="preserve">̨ </w:t>
      </w:r>
      <w:proofErr w:type="spellStart"/>
      <w:r w:rsidRPr="009D7B0B">
        <w:rPr>
          <w:sz w:val="21"/>
        </w:rPr>
        <w:t>najczęściej</w:t>
      </w:r>
      <w:proofErr w:type="spellEnd"/>
      <w:r w:rsidRPr="009D7B0B">
        <w:rPr>
          <w:sz w:val="21"/>
        </w:rPr>
        <w:t xml:space="preserve"> w przedziale 30-49 minut (89 proc. odpowiedzi). Dla porównania, co czwarty Polak zaakceptowałby 30-minutowy czas ładowania, co trzeci – 1 godzinę i co czwarty – nawet 2 godziny.</w:t>
      </w:r>
    </w:p>
    <w:p w:rsidR="009D7B0B" w:rsidRPr="009D7B0B" w:rsidRDefault="009D7B0B" w:rsidP="009D7B0B">
      <w:pPr>
        <w:spacing w:after="120" w:line="360" w:lineRule="auto"/>
        <w:jc w:val="both"/>
        <w:rPr>
          <w:b/>
          <w:sz w:val="18"/>
        </w:rPr>
      </w:pPr>
      <w:r w:rsidRPr="009D7B0B">
        <w:rPr>
          <w:b/>
          <w:sz w:val="18"/>
        </w:rPr>
        <w:t>W materiale dane pochodzą z raportów:</w:t>
      </w:r>
    </w:p>
    <w:p w:rsidR="00086513" w:rsidRPr="009D7B0B" w:rsidRDefault="008358F1" w:rsidP="0010579C">
      <w:pPr>
        <w:spacing w:after="120" w:line="360" w:lineRule="auto"/>
        <w:rPr>
          <w:sz w:val="18"/>
          <w:szCs w:val="16"/>
        </w:rPr>
      </w:pPr>
      <w:r w:rsidRPr="009D7B0B">
        <w:rPr>
          <w:rFonts w:ascii="Calibri" w:hAnsi="Calibri" w:cs="Calibri"/>
          <w:b/>
          <w:color w:val="26744D"/>
          <w:sz w:val="18"/>
          <w:szCs w:val="16"/>
        </w:rPr>
        <w:t>„Zielona energia w MŚP. Pod lupą”</w:t>
      </w:r>
      <w:r w:rsidR="009D7B0B" w:rsidRPr="009D7B0B">
        <w:rPr>
          <w:rFonts w:ascii="Calibri" w:hAnsi="Calibri" w:cs="Calibri"/>
          <w:b/>
          <w:color w:val="26744D"/>
          <w:sz w:val="18"/>
          <w:szCs w:val="16"/>
        </w:rPr>
        <w:t>, raport EFL:</w:t>
      </w:r>
      <w:r w:rsidR="002D24CC" w:rsidRPr="009D7B0B">
        <w:rPr>
          <w:rFonts w:ascii="Calibri" w:hAnsi="Calibri" w:cs="Calibri"/>
          <w:b/>
          <w:color w:val="26744D"/>
          <w:sz w:val="18"/>
          <w:szCs w:val="16"/>
        </w:rPr>
        <w:t xml:space="preserve"> </w:t>
      </w:r>
      <w:hyperlink r:id="rId8" w:history="1">
        <w:r w:rsidR="001F105D" w:rsidRPr="009D7B0B">
          <w:rPr>
            <w:rStyle w:val="Hipercze"/>
            <w:sz w:val="18"/>
            <w:szCs w:val="16"/>
          </w:rPr>
          <w:t>https://media.efl.pl/reports/16870</w:t>
        </w:r>
      </w:hyperlink>
      <w:r w:rsidR="001F105D" w:rsidRPr="009D7B0B">
        <w:rPr>
          <w:sz w:val="18"/>
          <w:szCs w:val="16"/>
        </w:rPr>
        <w:t xml:space="preserve">. </w:t>
      </w:r>
    </w:p>
    <w:p w:rsidR="009D7B0B" w:rsidRPr="009D7B0B" w:rsidRDefault="009D7B0B" w:rsidP="009D7B0B">
      <w:pPr>
        <w:rPr>
          <w:sz w:val="18"/>
          <w:szCs w:val="16"/>
        </w:rPr>
      </w:pPr>
      <w:r w:rsidRPr="009D7B0B">
        <w:rPr>
          <w:rFonts w:ascii="Calibri" w:hAnsi="Calibri" w:cs="Calibri"/>
          <w:b/>
          <w:color w:val="26744D"/>
          <w:sz w:val="18"/>
          <w:szCs w:val="16"/>
        </w:rPr>
        <w:t xml:space="preserve">„Barometr Nowej Mobilności 2019/2020”, raport PSPA: </w:t>
      </w:r>
      <w:hyperlink r:id="rId9" w:history="1">
        <w:r w:rsidRPr="009D7B0B">
          <w:rPr>
            <w:rStyle w:val="Hipercze"/>
            <w:sz w:val="18"/>
            <w:szCs w:val="16"/>
          </w:rPr>
          <w:t>https://pspa.com.pl/media/2020/08/barometr_nowej_mobilnosci_2019_raport_S.pdf</w:t>
        </w:r>
      </w:hyperlink>
    </w:p>
    <w:p w:rsidR="0029063E" w:rsidRPr="00641DFA" w:rsidRDefault="00B145B0" w:rsidP="00641DFA">
      <w:pPr>
        <w:pStyle w:val="Bezodstpw"/>
        <w:spacing w:before="120" w:after="120" w:line="276" w:lineRule="auto"/>
        <w:jc w:val="both"/>
        <w:rPr>
          <w:rFonts w:ascii="Calibri" w:hAnsi="Calibri" w:cs="Calibri"/>
          <w:b/>
          <w:color w:val="26744D"/>
          <w:sz w:val="21"/>
          <w:szCs w:val="20"/>
        </w:rPr>
      </w:pPr>
      <w:r w:rsidRPr="00641DFA">
        <w:rPr>
          <w:rFonts w:ascii="Calibri" w:hAnsi="Calibri" w:cs="Calibri"/>
          <w:b/>
          <w:color w:val="26744D"/>
          <w:sz w:val="21"/>
          <w:szCs w:val="20"/>
        </w:rPr>
        <w:t>***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b/>
          <w:sz w:val="18"/>
          <w:szCs w:val="18"/>
        </w:rPr>
        <w:t>Raport „Zielona energia w MŚP. Pod lupą”</w:t>
      </w:r>
      <w:r w:rsidRPr="00B145B0">
        <w:rPr>
          <w:rFonts w:ascii="Calibri" w:hAnsi="Calibri" w:cs="Calibri"/>
          <w:sz w:val="18"/>
          <w:szCs w:val="18"/>
        </w:rPr>
        <w:t xml:space="preserve"> jest dziesiątym opracowaniem z serii „Pod lupą” wydanym przez Europejski Fundusz Leasingowy S.A. w ramach autorskiego projektu „Europejski Fundusz Modernizacji Polskich Firm”. Pierwszy charakteryzował kondycję sektora MŚP w Polsce </w:t>
      </w:r>
      <w:r w:rsidRPr="00B145B0">
        <w:rPr>
          <w:rFonts w:ascii="Calibri" w:hAnsi="Calibri" w:cs="Calibri"/>
          <w:i/>
          <w:sz w:val="18"/>
          <w:szCs w:val="18"/>
        </w:rPr>
        <w:t>(„MŚP pod lupą”, 2011),</w:t>
      </w:r>
      <w:r w:rsidRPr="00B145B0">
        <w:rPr>
          <w:rFonts w:ascii="Calibri" w:hAnsi="Calibri" w:cs="Calibri"/>
          <w:sz w:val="18"/>
          <w:szCs w:val="18"/>
        </w:rPr>
        <w:t xml:space="preserve"> drugi poświęcony był gospodarstwom rolnym </w:t>
      </w:r>
      <w:r w:rsidRPr="00B145B0">
        <w:rPr>
          <w:rFonts w:ascii="Calibri" w:hAnsi="Calibri" w:cs="Calibri"/>
          <w:i/>
          <w:sz w:val="18"/>
          <w:szCs w:val="18"/>
        </w:rPr>
        <w:t>(„Agro pod lupą”, 2012).</w:t>
      </w:r>
      <w:r w:rsidRPr="00B145B0">
        <w:rPr>
          <w:rFonts w:ascii="Calibri" w:hAnsi="Calibri" w:cs="Calibri"/>
          <w:sz w:val="18"/>
          <w:szCs w:val="18"/>
        </w:rPr>
        <w:t xml:space="preserve"> Trzecie opracowanie analizowało finansowe aspekty działalności transportowe</w:t>
      </w:r>
      <w:r w:rsidRPr="00B145B0">
        <w:rPr>
          <w:rFonts w:ascii="Calibri" w:hAnsi="Calibri" w:cs="Calibri"/>
          <w:i/>
          <w:sz w:val="18"/>
          <w:szCs w:val="18"/>
        </w:rPr>
        <w:t>j („Transport pod lupą”, 2013</w:t>
      </w:r>
      <w:r w:rsidRPr="00B145B0">
        <w:rPr>
          <w:rFonts w:ascii="Calibri" w:hAnsi="Calibri" w:cs="Calibri"/>
          <w:sz w:val="18"/>
          <w:szCs w:val="18"/>
        </w:rPr>
        <w:t xml:space="preserve">), czwarte – młodych na rynku pracy </w:t>
      </w:r>
      <w:r w:rsidRPr="00B145B0">
        <w:rPr>
          <w:rFonts w:ascii="Calibri" w:hAnsi="Calibri" w:cs="Calibri"/>
          <w:i/>
          <w:sz w:val="18"/>
          <w:szCs w:val="18"/>
        </w:rPr>
        <w:t xml:space="preserve">(„Młodzi na rynku pracy. Pod lupą”, 2014), </w:t>
      </w:r>
      <w:r w:rsidRPr="00B145B0">
        <w:rPr>
          <w:rFonts w:ascii="Calibri" w:hAnsi="Calibri" w:cs="Calibri"/>
          <w:sz w:val="18"/>
          <w:szCs w:val="18"/>
        </w:rPr>
        <w:t xml:space="preserve">piąte – innowacje </w:t>
      </w:r>
      <w:r w:rsidRPr="00B145B0">
        <w:rPr>
          <w:rFonts w:ascii="Calibri" w:hAnsi="Calibri" w:cs="Calibri"/>
          <w:i/>
          <w:sz w:val="18"/>
          <w:szCs w:val="18"/>
        </w:rPr>
        <w:t>(„Innowacje w MŚP. Pod lupą”, 2015).</w:t>
      </w:r>
      <w:r w:rsidRPr="00B145B0">
        <w:rPr>
          <w:rFonts w:ascii="Calibri" w:hAnsi="Calibri" w:cs="Calibri"/>
          <w:sz w:val="18"/>
          <w:szCs w:val="18"/>
        </w:rPr>
        <w:t xml:space="preserve"> Szósty raport przedstawiał inwestycje prowadzone przez MŚP </w:t>
      </w:r>
      <w:r w:rsidRPr="00B145B0">
        <w:rPr>
          <w:rFonts w:ascii="Calibri" w:hAnsi="Calibri" w:cs="Calibri"/>
          <w:i/>
          <w:sz w:val="18"/>
          <w:szCs w:val="18"/>
        </w:rPr>
        <w:t>(„Inwestycje w MŚP. Pod lupą”, 2016).</w:t>
      </w:r>
      <w:r w:rsidRPr="00B145B0">
        <w:rPr>
          <w:rFonts w:ascii="Calibri" w:hAnsi="Calibri" w:cs="Calibri"/>
          <w:sz w:val="18"/>
          <w:szCs w:val="18"/>
        </w:rPr>
        <w:t xml:space="preserve"> Siódme wydanie dotyczyło pokolenia milenialsów </w:t>
      </w:r>
      <w:r w:rsidRPr="00B145B0">
        <w:rPr>
          <w:rFonts w:ascii="Calibri" w:hAnsi="Calibri" w:cs="Calibri"/>
          <w:i/>
          <w:sz w:val="18"/>
          <w:szCs w:val="18"/>
        </w:rPr>
        <w:t>(„Millenialsi w MŚP. Pod lupą”, 2017)</w:t>
      </w:r>
      <w:r w:rsidRPr="00B145B0">
        <w:rPr>
          <w:rFonts w:ascii="Calibri" w:hAnsi="Calibri" w:cs="Calibri"/>
          <w:sz w:val="18"/>
          <w:szCs w:val="18"/>
        </w:rPr>
        <w:t xml:space="preserve">. Ósmy raport przedstawiał wielostronny obraz budownictwa </w:t>
      </w:r>
      <w:r w:rsidRPr="00B145B0">
        <w:rPr>
          <w:rFonts w:ascii="Calibri" w:hAnsi="Calibri" w:cs="Calibri"/>
          <w:i/>
          <w:sz w:val="18"/>
          <w:szCs w:val="18"/>
        </w:rPr>
        <w:t>(„Budownictwo przyszłości. Pod lupą”, 2018</w:t>
      </w:r>
      <w:r w:rsidRPr="00B145B0">
        <w:rPr>
          <w:rFonts w:ascii="Calibri" w:hAnsi="Calibri" w:cs="Calibri"/>
          <w:sz w:val="18"/>
          <w:szCs w:val="18"/>
        </w:rPr>
        <w:t xml:space="preserve">). Natomiast, dziewiąte wydanie pokazywało, ile MŚP wiedzą o społecznej odpowiedzialności biznesu </w:t>
      </w:r>
      <w:r w:rsidRPr="00B145B0">
        <w:rPr>
          <w:rFonts w:ascii="Calibri" w:hAnsi="Calibri" w:cs="Calibri"/>
          <w:i/>
          <w:sz w:val="18"/>
          <w:szCs w:val="18"/>
        </w:rPr>
        <w:t>(„CSR w MŚP. Pod lupą”, 2019)</w:t>
      </w:r>
      <w:r w:rsidRPr="00B145B0">
        <w:rPr>
          <w:rFonts w:ascii="Calibri" w:hAnsi="Calibri" w:cs="Calibri"/>
          <w:sz w:val="18"/>
          <w:szCs w:val="18"/>
        </w:rPr>
        <w:t xml:space="preserve">. 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sz w:val="18"/>
          <w:szCs w:val="18"/>
        </w:rPr>
        <w:t>Obecna edycja koncentruje się na obszarze ekologii, energii odnawialnej, elektromobilności i aktywności MŚP na tych polach. Raport, podobnie jak poprzednie edycje, opiera się na badaniach (ilościowym i jakościowym) zleconych przez EFL S.A. niezależnemu podmiotowi, rozbudowanych o szeroki kontekst problematyki związanej z ekologią.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b/>
          <w:sz w:val="18"/>
          <w:szCs w:val="18"/>
        </w:rPr>
        <w:t>Metodologia badania:</w:t>
      </w:r>
    </w:p>
    <w:p w:rsidR="00B145B0" w:rsidRPr="00B145B0" w:rsidRDefault="00B145B0" w:rsidP="00B145B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B145B0">
        <w:rPr>
          <w:rFonts w:ascii="Calibri" w:hAnsi="Calibri" w:cs="Calibri"/>
          <w:sz w:val="18"/>
          <w:szCs w:val="18"/>
        </w:rPr>
        <w:t xml:space="preserve">Badanie ilościowe zostało zrealizowane przez ICAN Institute na zlecenie EFL S.A. z właścicielami, współwłaścicielami i osobami odpowiedzialnymi za finanse w segmencie firm MŚP z całego kraju, z różnych branż. W sumie zrealizowano 500 wywiadów. 40 proc. stanowili mikroprzedsiębiorcy zatrudniający do 9 osób, 30 proc. mali przedsiębiorcy zatrudniający do 49 osób, tyle samo średni przedsiębiorcy z maksimum 249 osobami na pokładzie. </w:t>
      </w:r>
      <w:r w:rsidRPr="00B145B0">
        <w:rPr>
          <w:rFonts w:ascii="Calibri" w:hAnsi="Calibri" w:cs="Calibri"/>
          <w:bCs/>
          <w:sz w:val="18"/>
          <w:szCs w:val="18"/>
        </w:rPr>
        <w:t>W raporcie zastosowano wnioskowanie dla MŚP w Polsce (analiza wielkości firm, regionów Polski i całej populacji).</w:t>
      </w:r>
      <w:r w:rsidRPr="00B145B0">
        <w:rPr>
          <w:rFonts w:ascii="Calibri" w:hAnsi="Calibri" w:cs="Calibri"/>
          <w:sz w:val="18"/>
          <w:szCs w:val="18"/>
        </w:rPr>
        <w:t xml:space="preserve"> Są to wyniki przeważone do struktury firm w Polsce według operatora regon. Przygotowane w ten sposób dane pozwalają analizować i opisywać na poziomie całej populacji firm w Polsce. Badanie wykonano metodą telefonicznych ankiet (CATI) od 11 do 29 maja 2020 roku.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641DFA" w:rsidRPr="00641DFA" w:rsidTr="003938C7">
        <w:trPr>
          <w:trHeight w:val="267"/>
        </w:trPr>
        <w:tc>
          <w:tcPr>
            <w:tcW w:w="9155" w:type="dxa"/>
            <w:shd w:val="clear" w:color="auto" w:fill="22744F"/>
          </w:tcPr>
          <w:p w:rsidR="00641DFA" w:rsidRPr="00641DFA" w:rsidRDefault="00641DFA" w:rsidP="003938C7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>Więcej informacji udziela:</w:t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</w:p>
        </w:tc>
      </w:tr>
      <w:tr w:rsidR="00641DFA" w:rsidRPr="00CA4321" w:rsidTr="003938C7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b/>
                <w:sz w:val="20"/>
                <w:szCs w:val="20"/>
              </w:rPr>
              <w:t>Maja Lidke</w:t>
            </w:r>
          </w:p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Europejski Fundusz Leasingowy</w:t>
            </w:r>
          </w:p>
          <w:p w:rsidR="00641DFA" w:rsidRPr="00641DFA" w:rsidRDefault="00641DFA" w:rsidP="003938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Tel.: 603 630 166</w:t>
            </w:r>
          </w:p>
          <w:p w:rsidR="00641DFA" w:rsidRPr="00641DFA" w:rsidRDefault="00641DFA" w:rsidP="003938C7">
            <w:pPr>
              <w:spacing w:after="0"/>
              <w:outlineLvl w:val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641D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E-mail: </w:t>
            </w:r>
            <w:hyperlink r:id="rId10" w:history="1">
              <w:r w:rsidRPr="00641DFA">
                <w:rPr>
                  <w:rStyle w:val="Hipercze"/>
                  <w:rFonts w:ascii="Calibri" w:hAnsi="Calibri" w:cs="Calibri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611104" w:rsidRPr="00641DFA" w:rsidRDefault="00611104" w:rsidP="005211EF">
      <w:pPr>
        <w:pStyle w:val="Bezodstpw"/>
        <w:spacing w:after="240" w:line="276" w:lineRule="auto"/>
        <w:jc w:val="both"/>
        <w:rPr>
          <w:lang w:val="en-US"/>
        </w:rPr>
      </w:pPr>
    </w:p>
    <w:p w:rsidR="00297380" w:rsidRPr="00641DFA" w:rsidRDefault="00297380" w:rsidP="005211EF">
      <w:pPr>
        <w:pStyle w:val="Bezodstpw"/>
        <w:spacing w:after="240" w:line="276" w:lineRule="auto"/>
        <w:jc w:val="both"/>
        <w:rPr>
          <w:rFonts w:ascii="Calibri" w:hAnsi="Calibri" w:cs="Calibri"/>
          <w:b/>
          <w:color w:val="26744D"/>
          <w:sz w:val="21"/>
          <w:szCs w:val="21"/>
          <w:lang w:val="en-US"/>
        </w:rPr>
      </w:pPr>
    </w:p>
    <w:p w:rsidR="00FA4BE0" w:rsidRPr="00641DFA" w:rsidRDefault="00FA4BE0" w:rsidP="005211EF">
      <w:pPr>
        <w:pStyle w:val="Bezodstpw"/>
        <w:spacing w:after="240" w:line="276" w:lineRule="auto"/>
        <w:jc w:val="both"/>
        <w:rPr>
          <w:rFonts w:ascii="Calibri" w:hAnsi="Calibri" w:cs="Calibri"/>
          <w:color w:val="26744D"/>
          <w:sz w:val="21"/>
          <w:szCs w:val="21"/>
          <w:lang w:val="en-US"/>
        </w:rPr>
      </w:pPr>
    </w:p>
    <w:p w:rsidR="008A010C" w:rsidRPr="00641DFA" w:rsidRDefault="008A010C" w:rsidP="00796D8D">
      <w:pPr>
        <w:pStyle w:val="Bezodstpw"/>
        <w:spacing w:after="120" w:line="276" w:lineRule="auto"/>
        <w:jc w:val="both"/>
        <w:rPr>
          <w:lang w:val="en-US"/>
        </w:rPr>
      </w:pPr>
    </w:p>
    <w:sectPr w:rsidR="008A010C" w:rsidRPr="00641DFA" w:rsidSect="006214D9">
      <w:headerReference w:type="default" r:id="rId11"/>
      <w:footerReference w:type="default" r:id="rId12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31" w:rsidRDefault="00907831" w:rsidP="00756646">
      <w:pPr>
        <w:spacing w:after="0" w:line="240" w:lineRule="auto"/>
      </w:pPr>
      <w:r>
        <w:separator/>
      </w:r>
    </w:p>
  </w:endnote>
  <w:endnote w:type="continuationSeparator" w:id="0">
    <w:p w:rsidR="00907831" w:rsidRDefault="00907831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31" w:rsidRDefault="00907831" w:rsidP="00756646">
      <w:pPr>
        <w:spacing w:after="0" w:line="240" w:lineRule="auto"/>
      </w:pPr>
      <w:r>
        <w:separator/>
      </w:r>
    </w:p>
  </w:footnote>
  <w:footnote w:type="continuationSeparator" w:id="0">
    <w:p w:rsidR="00907831" w:rsidRDefault="00907831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44926"/>
    <w:rsid w:val="000460B7"/>
    <w:rsid w:val="00050F72"/>
    <w:rsid w:val="000605B2"/>
    <w:rsid w:val="0006485C"/>
    <w:rsid w:val="00064D68"/>
    <w:rsid w:val="000741B4"/>
    <w:rsid w:val="00075117"/>
    <w:rsid w:val="000751F4"/>
    <w:rsid w:val="00081DCB"/>
    <w:rsid w:val="00085139"/>
    <w:rsid w:val="000862D4"/>
    <w:rsid w:val="00086513"/>
    <w:rsid w:val="000B2BAA"/>
    <w:rsid w:val="000B73B5"/>
    <w:rsid w:val="000C0CF3"/>
    <w:rsid w:val="000C7C0C"/>
    <w:rsid w:val="000E0BB9"/>
    <w:rsid w:val="000E0CA6"/>
    <w:rsid w:val="000E4710"/>
    <w:rsid w:val="000E5F63"/>
    <w:rsid w:val="00100D21"/>
    <w:rsid w:val="0010579C"/>
    <w:rsid w:val="001202BF"/>
    <w:rsid w:val="0012637C"/>
    <w:rsid w:val="001330F3"/>
    <w:rsid w:val="00143266"/>
    <w:rsid w:val="00146C9C"/>
    <w:rsid w:val="00151F46"/>
    <w:rsid w:val="00155980"/>
    <w:rsid w:val="00160856"/>
    <w:rsid w:val="001700F5"/>
    <w:rsid w:val="00175177"/>
    <w:rsid w:val="00176ECD"/>
    <w:rsid w:val="001A3AE8"/>
    <w:rsid w:val="001B7385"/>
    <w:rsid w:val="001C0AEF"/>
    <w:rsid w:val="001C4F1C"/>
    <w:rsid w:val="001C56C4"/>
    <w:rsid w:val="001E0FC8"/>
    <w:rsid w:val="001E2893"/>
    <w:rsid w:val="001E5D31"/>
    <w:rsid w:val="001F0DAB"/>
    <w:rsid w:val="001F105D"/>
    <w:rsid w:val="001F26C9"/>
    <w:rsid w:val="002011BA"/>
    <w:rsid w:val="0020239C"/>
    <w:rsid w:val="002036A8"/>
    <w:rsid w:val="00204A2C"/>
    <w:rsid w:val="00215707"/>
    <w:rsid w:val="0021662A"/>
    <w:rsid w:val="00227B0B"/>
    <w:rsid w:val="00233E34"/>
    <w:rsid w:val="00234A4C"/>
    <w:rsid w:val="002409D0"/>
    <w:rsid w:val="00240BA3"/>
    <w:rsid w:val="00247315"/>
    <w:rsid w:val="00247D8C"/>
    <w:rsid w:val="00251E2E"/>
    <w:rsid w:val="0027469D"/>
    <w:rsid w:val="002762A2"/>
    <w:rsid w:val="0029063E"/>
    <w:rsid w:val="00297380"/>
    <w:rsid w:val="002A6C00"/>
    <w:rsid w:val="002B0ECE"/>
    <w:rsid w:val="002B3B12"/>
    <w:rsid w:val="002D1DC5"/>
    <w:rsid w:val="002D24CC"/>
    <w:rsid w:val="002E05D5"/>
    <w:rsid w:val="002E244A"/>
    <w:rsid w:val="00300E76"/>
    <w:rsid w:val="00302984"/>
    <w:rsid w:val="00304268"/>
    <w:rsid w:val="0030443C"/>
    <w:rsid w:val="00306CDC"/>
    <w:rsid w:val="00311DE9"/>
    <w:rsid w:val="00317F55"/>
    <w:rsid w:val="00320D72"/>
    <w:rsid w:val="00332D70"/>
    <w:rsid w:val="00346C13"/>
    <w:rsid w:val="00373F48"/>
    <w:rsid w:val="00377B80"/>
    <w:rsid w:val="00397712"/>
    <w:rsid w:val="003A1F41"/>
    <w:rsid w:val="003A551A"/>
    <w:rsid w:val="003A6CF0"/>
    <w:rsid w:val="003B0521"/>
    <w:rsid w:val="003C67D1"/>
    <w:rsid w:val="003C6B8E"/>
    <w:rsid w:val="003C7E17"/>
    <w:rsid w:val="003D01F6"/>
    <w:rsid w:val="003D1A3B"/>
    <w:rsid w:val="003F3907"/>
    <w:rsid w:val="003F48BE"/>
    <w:rsid w:val="003F5A78"/>
    <w:rsid w:val="00406019"/>
    <w:rsid w:val="00412140"/>
    <w:rsid w:val="0041419D"/>
    <w:rsid w:val="00423768"/>
    <w:rsid w:val="00423B4F"/>
    <w:rsid w:val="00435118"/>
    <w:rsid w:val="0044051B"/>
    <w:rsid w:val="0044120D"/>
    <w:rsid w:val="004534B4"/>
    <w:rsid w:val="004554AB"/>
    <w:rsid w:val="00466847"/>
    <w:rsid w:val="00473875"/>
    <w:rsid w:val="00482D09"/>
    <w:rsid w:val="0048334F"/>
    <w:rsid w:val="0048521A"/>
    <w:rsid w:val="00487C12"/>
    <w:rsid w:val="00493B69"/>
    <w:rsid w:val="004C4E87"/>
    <w:rsid w:val="004D03AE"/>
    <w:rsid w:val="004D3CC1"/>
    <w:rsid w:val="004F3FDC"/>
    <w:rsid w:val="004F6E5C"/>
    <w:rsid w:val="00505BF6"/>
    <w:rsid w:val="005152FE"/>
    <w:rsid w:val="005211EF"/>
    <w:rsid w:val="00521A3B"/>
    <w:rsid w:val="0054336E"/>
    <w:rsid w:val="00550C0E"/>
    <w:rsid w:val="00552EAF"/>
    <w:rsid w:val="00553059"/>
    <w:rsid w:val="005560F8"/>
    <w:rsid w:val="00556359"/>
    <w:rsid w:val="00561011"/>
    <w:rsid w:val="00570C3F"/>
    <w:rsid w:val="00580E66"/>
    <w:rsid w:val="005930EB"/>
    <w:rsid w:val="005B221F"/>
    <w:rsid w:val="005B35C1"/>
    <w:rsid w:val="005F21CB"/>
    <w:rsid w:val="005F29F2"/>
    <w:rsid w:val="005F4888"/>
    <w:rsid w:val="00600ABE"/>
    <w:rsid w:val="00606DB3"/>
    <w:rsid w:val="00611104"/>
    <w:rsid w:val="00611A66"/>
    <w:rsid w:val="006214D9"/>
    <w:rsid w:val="00640B49"/>
    <w:rsid w:val="00641DFA"/>
    <w:rsid w:val="006522CF"/>
    <w:rsid w:val="0066746C"/>
    <w:rsid w:val="006A5807"/>
    <w:rsid w:val="006B10B3"/>
    <w:rsid w:val="006B3F1D"/>
    <w:rsid w:val="006B7859"/>
    <w:rsid w:val="006D07D5"/>
    <w:rsid w:val="006D4C5A"/>
    <w:rsid w:val="006D7822"/>
    <w:rsid w:val="006E0F61"/>
    <w:rsid w:val="006E2794"/>
    <w:rsid w:val="006E2D67"/>
    <w:rsid w:val="006E3FEC"/>
    <w:rsid w:val="006E5E53"/>
    <w:rsid w:val="006E62F2"/>
    <w:rsid w:val="006F0514"/>
    <w:rsid w:val="006F2AC0"/>
    <w:rsid w:val="006F4EA3"/>
    <w:rsid w:val="00703444"/>
    <w:rsid w:val="0071000A"/>
    <w:rsid w:val="00731222"/>
    <w:rsid w:val="00734C70"/>
    <w:rsid w:val="00737744"/>
    <w:rsid w:val="00747A95"/>
    <w:rsid w:val="00756646"/>
    <w:rsid w:val="00757FF2"/>
    <w:rsid w:val="00764E13"/>
    <w:rsid w:val="007766DE"/>
    <w:rsid w:val="00790519"/>
    <w:rsid w:val="00796D8D"/>
    <w:rsid w:val="00797AEB"/>
    <w:rsid w:val="007A6AEF"/>
    <w:rsid w:val="007B5BDB"/>
    <w:rsid w:val="007D2E20"/>
    <w:rsid w:val="007D356B"/>
    <w:rsid w:val="007D4052"/>
    <w:rsid w:val="007E305E"/>
    <w:rsid w:val="007F096A"/>
    <w:rsid w:val="007F4D63"/>
    <w:rsid w:val="00812229"/>
    <w:rsid w:val="00815715"/>
    <w:rsid w:val="008216B9"/>
    <w:rsid w:val="00821E8C"/>
    <w:rsid w:val="00824651"/>
    <w:rsid w:val="00830EDB"/>
    <w:rsid w:val="00833AA5"/>
    <w:rsid w:val="00834CFE"/>
    <w:rsid w:val="008358F1"/>
    <w:rsid w:val="008375A0"/>
    <w:rsid w:val="00837A8A"/>
    <w:rsid w:val="00842183"/>
    <w:rsid w:val="00847F21"/>
    <w:rsid w:val="00875CF9"/>
    <w:rsid w:val="0088190D"/>
    <w:rsid w:val="00883463"/>
    <w:rsid w:val="00883C2C"/>
    <w:rsid w:val="008A010C"/>
    <w:rsid w:val="008A32C8"/>
    <w:rsid w:val="008A51D5"/>
    <w:rsid w:val="008C145C"/>
    <w:rsid w:val="008C334E"/>
    <w:rsid w:val="008C338A"/>
    <w:rsid w:val="008C518A"/>
    <w:rsid w:val="008D062A"/>
    <w:rsid w:val="008D29CA"/>
    <w:rsid w:val="008E12B8"/>
    <w:rsid w:val="008E35FB"/>
    <w:rsid w:val="008E613B"/>
    <w:rsid w:val="008F33C0"/>
    <w:rsid w:val="008F42B0"/>
    <w:rsid w:val="00907831"/>
    <w:rsid w:val="0091308B"/>
    <w:rsid w:val="00917EFD"/>
    <w:rsid w:val="009264C1"/>
    <w:rsid w:val="00933706"/>
    <w:rsid w:val="00941309"/>
    <w:rsid w:val="009528F1"/>
    <w:rsid w:val="009528FB"/>
    <w:rsid w:val="00954B4D"/>
    <w:rsid w:val="00961F9B"/>
    <w:rsid w:val="009727A2"/>
    <w:rsid w:val="00981261"/>
    <w:rsid w:val="00984D42"/>
    <w:rsid w:val="00991814"/>
    <w:rsid w:val="00991DE1"/>
    <w:rsid w:val="009B5DED"/>
    <w:rsid w:val="009C0B12"/>
    <w:rsid w:val="009C4A9A"/>
    <w:rsid w:val="009D2B95"/>
    <w:rsid w:val="009D69CE"/>
    <w:rsid w:val="009D798B"/>
    <w:rsid w:val="009D7B0B"/>
    <w:rsid w:val="00A017C6"/>
    <w:rsid w:val="00A04C24"/>
    <w:rsid w:val="00A21C5A"/>
    <w:rsid w:val="00A31198"/>
    <w:rsid w:val="00A317A6"/>
    <w:rsid w:val="00A34705"/>
    <w:rsid w:val="00A34B21"/>
    <w:rsid w:val="00A51B9E"/>
    <w:rsid w:val="00A5350F"/>
    <w:rsid w:val="00A66F5A"/>
    <w:rsid w:val="00A71BCE"/>
    <w:rsid w:val="00A724D6"/>
    <w:rsid w:val="00A73084"/>
    <w:rsid w:val="00A75C09"/>
    <w:rsid w:val="00A812F6"/>
    <w:rsid w:val="00A9789C"/>
    <w:rsid w:val="00AA132C"/>
    <w:rsid w:val="00AB2B5F"/>
    <w:rsid w:val="00AB5435"/>
    <w:rsid w:val="00AB7FAD"/>
    <w:rsid w:val="00AC0AED"/>
    <w:rsid w:val="00AC32F0"/>
    <w:rsid w:val="00AD3796"/>
    <w:rsid w:val="00AE00C5"/>
    <w:rsid w:val="00AF191F"/>
    <w:rsid w:val="00B069A1"/>
    <w:rsid w:val="00B145B0"/>
    <w:rsid w:val="00B14C8A"/>
    <w:rsid w:val="00B22A46"/>
    <w:rsid w:val="00B3179B"/>
    <w:rsid w:val="00B334D8"/>
    <w:rsid w:val="00B42B8A"/>
    <w:rsid w:val="00B62D33"/>
    <w:rsid w:val="00B718C4"/>
    <w:rsid w:val="00B76C47"/>
    <w:rsid w:val="00B84DB6"/>
    <w:rsid w:val="00B85808"/>
    <w:rsid w:val="00B97D22"/>
    <w:rsid w:val="00BB18D2"/>
    <w:rsid w:val="00BC08E5"/>
    <w:rsid w:val="00BC159D"/>
    <w:rsid w:val="00BD02B8"/>
    <w:rsid w:val="00BD0F53"/>
    <w:rsid w:val="00BD6F4D"/>
    <w:rsid w:val="00BE67F5"/>
    <w:rsid w:val="00BE7440"/>
    <w:rsid w:val="00BF0FFC"/>
    <w:rsid w:val="00C057AB"/>
    <w:rsid w:val="00C05A76"/>
    <w:rsid w:val="00C11D0F"/>
    <w:rsid w:val="00C3282D"/>
    <w:rsid w:val="00C34A28"/>
    <w:rsid w:val="00C35E55"/>
    <w:rsid w:val="00C4732C"/>
    <w:rsid w:val="00C61CA6"/>
    <w:rsid w:val="00C66D6B"/>
    <w:rsid w:val="00C76947"/>
    <w:rsid w:val="00C8189E"/>
    <w:rsid w:val="00C8385E"/>
    <w:rsid w:val="00C927BE"/>
    <w:rsid w:val="00C930C6"/>
    <w:rsid w:val="00C94F6C"/>
    <w:rsid w:val="00C976BE"/>
    <w:rsid w:val="00CA3808"/>
    <w:rsid w:val="00CA4321"/>
    <w:rsid w:val="00CB15E7"/>
    <w:rsid w:val="00CB4203"/>
    <w:rsid w:val="00CB482E"/>
    <w:rsid w:val="00CB6957"/>
    <w:rsid w:val="00CC6ADA"/>
    <w:rsid w:val="00CD321F"/>
    <w:rsid w:val="00CD44FB"/>
    <w:rsid w:val="00CE42F9"/>
    <w:rsid w:val="00CE4FE0"/>
    <w:rsid w:val="00CE528C"/>
    <w:rsid w:val="00CF5A47"/>
    <w:rsid w:val="00D01C3F"/>
    <w:rsid w:val="00D16BAE"/>
    <w:rsid w:val="00D20AF5"/>
    <w:rsid w:val="00D24366"/>
    <w:rsid w:val="00D33DD7"/>
    <w:rsid w:val="00D34FF6"/>
    <w:rsid w:val="00D41550"/>
    <w:rsid w:val="00D43172"/>
    <w:rsid w:val="00D46C34"/>
    <w:rsid w:val="00D558B5"/>
    <w:rsid w:val="00D57FEB"/>
    <w:rsid w:val="00D63783"/>
    <w:rsid w:val="00D836B6"/>
    <w:rsid w:val="00D86E67"/>
    <w:rsid w:val="00D9587E"/>
    <w:rsid w:val="00DA33A8"/>
    <w:rsid w:val="00DA6805"/>
    <w:rsid w:val="00DB5B31"/>
    <w:rsid w:val="00DC6B7C"/>
    <w:rsid w:val="00DD23CC"/>
    <w:rsid w:val="00DE42D5"/>
    <w:rsid w:val="00DF5EF0"/>
    <w:rsid w:val="00E01F9C"/>
    <w:rsid w:val="00E04937"/>
    <w:rsid w:val="00E10C34"/>
    <w:rsid w:val="00E1767F"/>
    <w:rsid w:val="00E203B4"/>
    <w:rsid w:val="00E24147"/>
    <w:rsid w:val="00E31E79"/>
    <w:rsid w:val="00E461AF"/>
    <w:rsid w:val="00E968B9"/>
    <w:rsid w:val="00EA4F00"/>
    <w:rsid w:val="00EC2039"/>
    <w:rsid w:val="00EC3C5A"/>
    <w:rsid w:val="00EC778C"/>
    <w:rsid w:val="00EC7B14"/>
    <w:rsid w:val="00EE34C0"/>
    <w:rsid w:val="00EF18AB"/>
    <w:rsid w:val="00EF21F6"/>
    <w:rsid w:val="00F032AB"/>
    <w:rsid w:val="00F04D83"/>
    <w:rsid w:val="00F1260C"/>
    <w:rsid w:val="00F21CCA"/>
    <w:rsid w:val="00F26025"/>
    <w:rsid w:val="00F30112"/>
    <w:rsid w:val="00F3609F"/>
    <w:rsid w:val="00F43785"/>
    <w:rsid w:val="00F75899"/>
    <w:rsid w:val="00F81DE9"/>
    <w:rsid w:val="00F94086"/>
    <w:rsid w:val="00F96C61"/>
    <w:rsid w:val="00F96D6C"/>
    <w:rsid w:val="00FA3022"/>
    <w:rsid w:val="00FA4BE0"/>
    <w:rsid w:val="00FB5106"/>
    <w:rsid w:val="00FC07FC"/>
    <w:rsid w:val="00FC6B86"/>
    <w:rsid w:val="00FD040B"/>
    <w:rsid w:val="00FD4DA9"/>
    <w:rsid w:val="00FD5324"/>
    <w:rsid w:val="00FD54EA"/>
    <w:rsid w:val="00FE13B5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E5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EA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069A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762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fl.pl/reports/168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ja.lidke@ef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pa.com.pl/media/2020/08/barometr_nowej_mobilnosci_2019_raport_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4</cp:revision>
  <cp:lastPrinted>2019-11-22T10:17:00Z</cp:lastPrinted>
  <dcterms:created xsi:type="dcterms:W3CDTF">2020-09-14T12:47:00Z</dcterms:created>
  <dcterms:modified xsi:type="dcterms:W3CDTF">2020-09-15T13:09:00Z</dcterms:modified>
</cp:coreProperties>
</file>