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3" w:rsidRPr="00402560" w:rsidRDefault="00240BA3" w:rsidP="00240BA3">
      <w:pPr>
        <w:spacing w:after="0"/>
        <w:rPr>
          <w:rFonts w:ascii="Calibri" w:hAnsi="Calibri" w:cs="Arial"/>
          <w:sz w:val="20"/>
        </w:rPr>
      </w:pPr>
      <w:r w:rsidRPr="00402560">
        <w:rPr>
          <w:rFonts w:ascii="Calibri" w:hAnsi="Calibri" w:cs="Arial"/>
          <w:sz w:val="20"/>
        </w:rPr>
        <w:t>Informacja prasowa</w:t>
      </w:r>
    </w:p>
    <w:p w:rsidR="00731222" w:rsidRPr="00731222" w:rsidRDefault="00240BA3" w:rsidP="00731222">
      <w:pPr>
        <w:spacing w:after="0"/>
        <w:rPr>
          <w:rFonts w:ascii="Calibri" w:hAnsi="Calibri" w:cs="Arial"/>
          <w:sz w:val="20"/>
        </w:rPr>
      </w:pPr>
      <w:r w:rsidRPr="00402560">
        <w:rPr>
          <w:rFonts w:ascii="Calibri" w:hAnsi="Calibri" w:cs="Arial"/>
          <w:sz w:val="20"/>
        </w:rPr>
        <w:t xml:space="preserve">Wrocław, </w:t>
      </w:r>
      <w:r w:rsidR="00B718C4">
        <w:rPr>
          <w:rFonts w:ascii="Calibri" w:hAnsi="Calibri" w:cs="Arial"/>
          <w:sz w:val="20"/>
        </w:rPr>
        <w:t>2</w:t>
      </w:r>
      <w:r w:rsidR="00465EAD">
        <w:rPr>
          <w:rFonts w:ascii="Calibri" w:hAnsi="Calibri" w:cs="Arial"/>
          <w:sz w:val="20"/>
        </w:rPr>
        <w:t xml:space="preserve">0 października </w:t>
      </w:r>
      <w:r>
        <w:rPr>
          <w:rFonts w:ascii="Calibri" w:hAnsi="Calibri" w:cs="Arial"/>
          <w:sz w:val="20"/>
        </w:rPr>
        <w:t>2020</w:t>
      </w:r>
    </w:p>
    <w:p w:rsidR="00731222" w:rsidRPr="003F3907" w:rsidRDefault="003F3907" w:rsidP="003F3907">
      <w:pPr>
        <w:pStyle w:val="Bezodstpw"/>
        <w:spacing w:before="360" w:after="360" w:line="276" w:lineRule="auto"/>
        <w:rPr>
          <w:rFonts w:ascii="Calibri" w:hAnsi="Calibri" w:cs="Calibri"/>
          <w:b/>
          <w:color w:val="26744D"/>
          <w:sz w:val="28"/>
        </w:rPr>
      </w:pPr>
      <w:r w:rsidRPr="003F3907">
        <w:rPr>
          <w:rFonts w:ascii="Calibri" w:hAnsi="Calibri" w:cs="Calibri"/>
          <w:b/>
          <w:color w:val="26744D"/>
          <w:sz w:val="28"/>
        </w:rPr>
        <w:t>Barometr COVID</w:t>
      </w:r>
      <w:r>
        <w:rPr>
          <w:rFonts w:ascii="Calibri" w:hAnsi="Calibri" w:cs="Calibri"/>
          <w:b/>
          <w:color w:val="26744D"/>
          <w:sz w:val="28"/>
        </w:rPr>
        <w:t>-</w:t>
      </w:r>
      <w:r w:rsidRPr="003F3907">
        <w:rPr>
          <w:rFonts w:ascii="Calibri" w:hAnsi="Calibri" w:cs="Calibri"/>
          <w:b/>
          <w:color w:val="26744D"/>
          <w:sz w:val="28"/>
        </w:rPr>
        <w:t xml:space="preserve">19: </w:t>
      </w:r>
      <w:r w:rsidR="00571E2E">
        <w:rPr>
          <w:rFonts w:ascii="Calibri" w:hAnsi="Calibri" w:cs="Calibri"/>
          <w:b/>
          <w:color w:val="26744D"/>
          <w:sz w:val="28"/>
        </w:rPr>
        <w:t>co druga</w:t>
      </w:r>
      <w:r w:rsidR="00513C83">
        <w:rPr>
          <w:rFonts w:ascii="Calibri" w:hAnsi="Calibri" w:cs="Calibri"/>
          <w:b/>
          <w:color w:val="26744D"/>
          <w:sz w:val="28"/>
        </w:rPr>
        <w:t xml:space="preserve"> firm</w:t>
      </w:r>
      <w:r w:rsidR="00571E2E">
        <w:rPr>
          <w:rFonts w:ascii="Calibri" w:hAnsi="Calibri" w:cs="Calibri"/>
          <w:b/>
          <w:color w:val="26744D"/>
          <w:sz w:val="28"/>
        </w:rPr>
        <w:t>a w Polsce</w:t>
      </w:r>
      <w:r w:rsidR="00513C83">
        <w:rPr>
          <w:rFonts w:ascii="Calibri" w:hAnsi="Calibri" w:cs="Calibri"/>
          <w:b/>
          <w:color w:val="26744D"/>
          <w:sz w:val="28"/>
        </w:rPr>
        <w:t xml:space="preserve"> spodziewa się powrotu koniunktury </w:t>
      </w:r>
      <w:r w:rsidR="007F4018">
        <w:rPr>
          <w:rFonts w:ascii="Calibri" w:hAnsi="Calibri" w:cs="Calibri"/>
          <w:b/>
          <w:color w:val="26744D"/>
          <w:sz w:val="28"/>
        </w:rPr>
        <w:t>najwcześniej</w:t>
      </w:r>
      <w:r w:rsidR="00513C83">
        <w:rPr>
          <w:rFonts w:ascii="Calibri" w:hAnsi="Calibri" w:cs="Calibri"/>
          <w:b/>
          <w:color w:val="26744D"/>
          <w:sz w:val="28"/>
        </w:rPr>
        <w:t xml:space="preserve"> za </w:t>
      </w:r>
      <w:r w:rsidR="007F4018">
        <w:rPr>
          <w:rFonts w:ascii="Calibri" w:hAnsi="Calibri" w:cs="Calibri"/>
          <w:b/>
          <w:color w:val="26744D"/>
          <w:sz w:val="28"/>
        </w:rPr>
        <w:t>2-</w:t>
      </w:r>
      <w:r w:rsidR="00513C83">
        <w:rPr>
          <w:rFonts w:ascii="Calibri" w:hAnsi="Calibri" w:cs="Calibri"/>
          <w:b/>
          <w:color w:val="26744D"/>
          <w:sz w:val="28"/>
        </w:rPr>
        <w:t>3 lata</w:t>
      </w:r>
    </w:p>
    <w:p w:rsidR="00FA3127" w:rsidRDefault="00FA3127" w:rsidP="00175177">
      <w:pPr>
        <w:pStyle w:val="Bezodstpw"/>
        <w:spacing w:after="120" w:line="276" w:lineRule="auto"/>
        <w:jc w:val="both"/>
        <w:rPr>
          <w:rFonts w:ascii="Calibri" w:hAnsi="Calibri" w:cs="Calibri"/>
          <w:b/>
          <w:color w:val="26744D"/>
          <w:sz w:val="21"/>
          <w:szCs w:val="21"/>
        </w:rPr>
      </w:pPr>
      <w:r>
        <w:rPr>
          <w:rFonts w:ascii="Calibri" w:hAnsi="Calibri" w:cs="Calibri"/>
          <w:b/>
          <w:color w:val="26744D"/>
          <w:sz w:val="21"/>
          <w:szCs w:val="21"/>
        </w:rPr>
        <w:t>Mikro, małe i średnie firmy w Polsce zaczynają odczuwać drugą falę koronawirusa „na własnej skórze”. Piąta edycja</w:t>
      </w:r>
      <w:r w:rsidR="00E01F9C" w:rsidRPr="00175177">
        <w:rPr>
          <w:rFonts w:ascii="Calibri" w:hAnsi="Calibri" w:cs="Calibri"/>
          <w:b/>
          <w:color w:val="26744D"/>
          <w:sz w:val="21"/>
          <w:szCs w:val="21"/>
        </w:rPr>
        <w:t xml:space="preserve"> Barometr</w:t>
      </w:r>
      <w:r>
        <w:rPr>
          <w:rFonts w:ascii="Calibri" w:hAnsi="Calibri" w:cs="Calibri"/>
          <w:b/>
          <w:color w:val="26744D"/>
          <w:sz w:val="21"/>
          <w:szCs w:val="21"/>
        </w:rPr>
        <w:t>u</w:t>
      </w:r>
      <w:r w:rsidR="00E01F9C" w:rsidRPr="00175177">
        <w:rPr>
          <w:rFonts w:ascii="Calibri" w:hAnsi="Calibri" w:cs="Calibri"/>
          <w:b/>
          <w:color w:val="26744D"/>
          <w:sz w:val="21"/>
          <w:szCs w:val="21"/>
        </w:rPr>
        <w:t xml:space="preserve"> COVID-19, </w:t>
      </w:r>
      <w:r w:rsidR="00CB4203" w:rsidRPr="00175177">
        <w:rPr>
          <w:rFonts w:ascii="Calibri" w:hAnsi="Calibri" w:cs="Calibri"/>
          <w:b/>
          <w:color w:val="26744D"/>
          <w:sz w:val="21"/>
          <w:szCs w:val="21"/>
        </w:rPr>
        <w:t>z</w:t>
      </w:r>
      <w:r w:rsidR="00E01F9C" w:rsidRPr="00175177">
        <w:rPr>
          <w:rFonts w:ascii="Calibri" w:hAnsi="Calibri" w:cs="Calibri"/>
          <w:b/>
          <w:color w:val="26744D"/>
          <w:sz w:val="21"/>
          <w:szCs w:val="21"/>
        </w:rPr>
        <w:t>realizowan</w:t>
      </w:r>
      <w:r>
        <w:rPr>
          <w:rFonts w:ascii="Calibri" w:hAnsi="Calibri" w:cs="Calibri"/>
          <w:b/>
          <w:color w:val="26744D"/>
          <w:sz w:val="21"/>
          <w:szCs w:val="21"/>
        </w:rPr>
        <w:t>a</w:t>
      </w:r>
      <w:r w:rsidR="00E01F9C" w:rsidRPr="00175177">
        <w:rPr>
          <w:rFonts w:ascii="Calibri" w:hAnsi="Calibri" w:cs="Calibri"/>
          <w:b/>
          <w:color w:val="26744D"/>
          <w:sz w:val="21"/>
          <w:szCs w:val="21"/>
        </w:rPr>
        <w:t xml:space="preserve"> przez EFL </w:t>
      </w:r>
      <w:r>
        <w:rPr>
          <w:rFonts w:ascii="Calibri" w:hAnsi="Calibri" w:cs="Calibri"/>
          <w:b/>
          <w:color w:val="26744D"/>
          <w:sz w:val="21"/>
          <w:szCs w:val="21"/>
        </w:rPr>
        <w:t xml:space="preserve">pod koniec września </w:t>
      </w:r>
      <w:r w:rsidR="00E01F9C" w:rsidRPr="00175177">
        <w:rPr>
          <w:rFonts w:ascii="Calibri" w:hAnsi="Calibri" w:cs="Calibri"/>
          <w:b/>
          <w:color w:val="26744D"/>
          <w:sz w:val="21"/>
          <w:szCs w:val="21"/>
        </w:rPr>
        <w:t>br., pokazuje</w:t>
      </w:r>
      <w:r>
        <w:rPr>
          <w:rFonts w:ascii="Calibri" w:hAnsi="Calibri" w:cs="Calibri"/>
          <w:b/>
          <w:color w:val="26744D"/>
          <w:sz w:val="21"/>
          <w:szCs w:val="21"/>
        </w:rPr>
        <w:t xml:space="preserve">, że właściwie nie ma już przedsiębiorców, którzy </w:t>
      </w:r>
      <w:r w:rsidRPr="00FA3127">
        <w:rPr>
          <w:rFonts w:ascii="Calibri" w:hAnsi="Calibri" w:cs="Calibri"/>
          <w:b/>
          <w:color w:val="26744D"/>
          <w:sz w:val="21"/>
          <w:szCs w:val="21"/>
        </w:rPr>
        <w:t xml:space="preserve">wierzą, że koniunktura w </w:t>
      </w:r>
      <w:r>
        <w:rPr>
          <w:rFonts w:ascii="Calibri" w:hAnsi="Calibri" w:cs="Calibri"/>
          <w:b/>
          <w:color w:val="26744D"/>
          <w:sz w:val="21"/>
          <w:szCs w:val="21"/>
        </w:rPr>
        <w:t xml:space="preserve">ich </w:t>
      </w:r>
      <w:r w:rsidRPr="00FA3127">
        <w:rPr>
          <w:rFonts w:ascii="Calibri" w:hAnsi="Calibri" w:cs="Calibri"/>
          <w:b/>
          <w:color w:val="26744D"/>
          <w:sz w:val="21"/>
          <w:szCs w:val="21"/>
        </w:rPr>
        <w:t>branży powróci jeszcze w tym roku</w:t>
      </w:r>
      <w:r>
        <w:rPr>
          <w:rFonts w:ascii="Calibri" w:hAnsi="Calibri" w:cs="Calibri"/>
          <w:b/>
          <w:color w:val="26744D"/>
          <w:sz w:val="21"/>
          <w:szCs w:val="21"/>
        </w:rPr>
        <w:t xml:space="preserve"> (tylko 1,7 proc. wskazań). </w:t>
      </w:r>
      <w:r w:rsidR="00E45FBF">
        <w:rPr>
          <w:rFonts w:ascii="Calibri" w:hAnsi="Calibri" w:cs="Calibri"/>
          <w:b/>
          <w:color w:val="26744D"/>
          <w:sz w:val="21"/>
          <w:szCs w:val="21"/>
        </w:rPr>
        <w:t xml:space="preserve">Zdecydowana większość </w:t>
      </w:r>
      <w:r>
        <w:rPr>
          <w:rFonts w:ascii="Calibri" w:hAnsi="Calibri" w:cs="Calibri"/>
          <w:b/>
          <w:color w:val="26744D"/>
          <w:sz w:val="21"/>
          <w:szCs w:val="21"/>
        </w:rPr>
        <w:t xml:space="preserve">zapytanych </w:t>
      </w:r>
      <w:r w:rsidR="0022347D">
        <w:rPr>
          <w:rFonts w:ascii="Calibri" w:hAnsi="Calibri" w:cs="Calibri"/>
          <w:b/>
          <w:color w:val="26744D"/>
          <w:sz w:val="21"/>
          <w:szCs w:val="21"/>
        </w:rPr>
        <w:t xml:space="preserve">– </w:t>
      </w:r>
      <w:r>
        <w:rPr>
          <w:rFonts w:ascii="Calibri" w:hAnsi="Calibri" w:cs="Calibri"/>
          <w:b/>
          <w:color w:val="26744D"/>
          <w:sz w:val="21"/>
          <w:szCs w:val="21"/>
        </w:rPr>
        <w:t xml:space="preserve">53 proc. </w:t>
      </w:r>
      <w:r w:rsidR="0022347D">
        <w:rPr>
          <w:rFonts w:ascii="Calibri" w:hAnsi="Calibri" w:cs="Calibri"/>
          <w:b/>
          <w:color w:val="26744D"/>
          <w:sz w:val="21"/>
          <w:szCs w:val="21"/>
        </w:rPr>
        <w:t xml:space="preserve">– </w:t>
      </w:r>
      <w:r>
        <w:rPr>
          <w:rFonts w:ascii="Calibri" w:hAnsi="Calibri" w:cs="Calibri"/>
          <w:b/>
          <w:color w:val="26744D"/>
          <w:sz w:val="21"/>
          <w:szCs w:val="21"/>
        </w:rPr>
        <w:t>uważa, że nastąpi to w ciągu 2-3 lat</w:t>
      </w:r>
      <w:r w:rsidR="00E45FBF">
        <w:rPr>
          <w:rFonts w:ascii="Calibri" w:hAnsi="Calibri" w:cs="Calibri"/>
          <w:b/>
          <w:color w:val="26744D"/>
          <w:sz w:val="21"/>
          <w:szCs w:val="21"/>
        </w:rPr>
        <w:t>, a 20 proc. w ogóle nie liczy na rekonwalescencję branży.</w:t>
      </w:r>
      <w:r w:rsidR="0022347D">
        <w:rPr>
          <w:rFonts w:ascii="Calibri" w:hAnsi="Calibri" w:cs="Calibri"/>
          <w:b/>
          <w:color w:val="26744D"/>
          <w:sz w:val="21"/>
          <w:szCs w:val="21"/>
        </w:rPr>
        <w:t xml:space="preserve"> Tak pesymistycznych prognoz przedstawiciele MŚP </w:t>
      </w:r>
      <w:r w:rsidR="00820738">
        <w:rPr>
          <w:rFonts w:ascii="Calibri" w:hAnsi="Calibri" w:cs="Calibri"/>
          <w:b/>
          <w:color w:val="26744D"/>
          <w:sz w:val="21"/>
          <w:szCs w:val="21"/>
        </w:rPr>
        <w:t xml:space="preserve">nie wysuwali </w:t>
      </w:r>
      <w:r w:rsidR="0022347D">
        <w:rPr>
          <w:rFonts w:ascii="Calibri" w:hAnsi="Calibri" w:cs="Calibri"/>
          <w:b/>
          <w:color w:val="26744D"/>
          <w:sz w:val="21"/>
          <w:szCs w:val="21"/>
        </w:rPr>
        <w:t>od początku pandemii w Polsce.</w:t>
      </w:r>
    </w:p>
    <w:p w:rsidR="00B81409" w:rsidRPr="00F959E3" w:rsidRDefault="00B81409" w:rsidP="00D44450">
      <w:pPr>
        <w:pStyle w:val="Bezodstpw"/>
        <w:spacing w:after="120"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F959E3">
        <w:rPr>
          <w:rFonts w:ascii="Calibri" w:hAnsi="Calibri" w:cs="Calibri"/>
          <w:i/>
          <w:sz w:val="21"/>
          <w:szCs w:val="21"/>
        </w:rPr>
        <w:t>- Źle już było, ale to nie oznacza, że nie może być gorzej. Tak można krótko opisać to, co za, ale i przed nami. W marcu i kwietniu zdecydowana większość z nas, w tym przedsiębiorcy, nie wiedzi</w:t>
      </w:r>
      <w:r w:rsidR="004357D8">
        <w:rPr>
          <w:rFonts w:ascii="Calibri" w:hAnsi="Calibri" w:cs="Calibri"/>
          <w:i/>
          <w:sz w:val="21"/>
          <w:szCs w:val="21"/>
        </w:rPr>
        <w:t>ała</w:t>
      </w:r>
      <w:r w:rsidRPr="00F959E3">
        <w:rPr>
          <w:rFonts w:ascii="Calibri" w:hAnsi="Calibri" w:cs="Calibri"/>
          <w:i/>
          <w:sz w:val="21"/>
          <w:szCs w:val="21"/>
        </w:rPr>
        <w:t xml:space="preserve">, z jak poważnym </w:t>
      </w:r>
      <w:r w:rsidR="00F959E3" w:rsidRPr="00F959E3">
        <w:rPr>
          <w:rFonts w:ascii="Calibri" w:hAnsi="Calibri" w:cs="Calibri"/>
          <w:i/>
          <w:sz w:val="21"/>
          <w:szCs w:val="21"/>
        </w:rPr>
        <w:t xml:space="preserve">przeciwnikiem mamy do czynienia. </w:t>
      </w:r>
      <w:r w:rsidR="004357D8">
        <w:rPr>
          <w:rFonts w:ascii="Calibri" w:hAnsi="Calibri" w:cs="Calibri"/>
          <w:i/>
          <w:sz w:val="21"/>
          <w:szCs w:val="21"/>
        </w:rPr>
        <w:t>Przedsiębiorcy</w:t>
      </w:r>
      <w:r w:rsidR="00F959E3" w:rsidRPr="00F959E3">
        <w:rPr>
          <w:rFonts w:ascii="Calibri" w:hAnsi="Calibri" w:cs="Calibri"/>
          <w:i/>
          <w:sz w:val="21"/>
          <w:szCs w:val="21"/>
        </w:rPr>
        <w:t xml:space="preserve"> odczu</w:t>
      </w:r>
      <w:r w:rsidR="004357D8">
        <w:rPr>
          <w:rFonts w:ascii="Calibri" w:hAnsi="Calibri" w:cs="Calibri"/>
          <w:i/>
          <w:sz w:val="21"/>
          <w:szCs w:val="21"/>
        </w:rPr>
        <w:t>li</w:t>
      </w:r>
      <w:r w:rsidR="00F959E3" w:rsidRPr="00F959E3">
        <w:rPr>
          <w:rFonts w:ascii="Calibri" w:hAnsi="Calibri" w:cs="Calibri"/>
          <w:i/>
          <w:sz w:val="21"/>
          <w:szCs w:val="21"/>
        </w:rPr>
        <w:t xml:space="preserve"> bolesne „ciosy” na własnej skórze w ciągu 2-3 miesięcy od wybuchu epidemii w Polsce, ale jednocześnie liczy</w:t>
      </w:r>
      <w:r w:rsidR="004357D8">
        <w:rPr>
          <w:rFonts w:ascii="Calibri" w:hAnsi="Calibri" w:cs="Calibri"/>
          <w:i/>
          <w:sz w:val="21"/>
          <w:szCs w:val="21"/>
        </w:rPr>
        <w:t>li</w:t>
      </w:r>
      <w:r w:rsidR="00F959E3" w:rsidRPr="00F959E3">
        <w:rPr>
          <w:rFonts w:ascii="Calibri" w:hAnsi="Calibri" w:cs="Calibri"/>
          <w:i/>
          <w:sz w:val="21"/>
          <w:szCs w:val="21"/>
        </w:rPr>
        <w:t xml:space="preserve">, że druga część roku będzie już spokojniejsza. Dane z ostatnich dni dotyczące liczby nowych zakażeń koronawirusem wyraźnie pokazują, że musimy przygotować się na kolejne starcie. I to nie tylko w sferze opieki zdrowotnej, ale i gospodarczej. </w:t>
      </w:r>
      <w:r w:rsidR="00D62418">
        <w:rPr>
          <w:rFonts w:ascii="Calibri" w:hAnsi="Calibri" w:cs="Calibri"/>
          <w:i/>
          <w:sz w:val="21"/>
          <w:szCs w:val="21"/>
        </w:rPr>
        <w:t>Z</w:t>
      </w:r>
      <w:r w:rsidR="001C7D78">
        <w:rPr>
          <w:rFonts w:ascii="Calibri" w:hAnsi="Calibri" w:cs="Calibri"/>
          <w:i/>
          <w:sz w:val="21"/>
          <w:szCs w:val="21"/>
        </w:rPr>
        <w:t xml:space="preserve"> powagi sytuacji zdają sobie sprawę</w:t>
      </w:r>
      <w:r w:rsidR="00D62418">
        <w:rPr>
          <w:rFonts w:ascii="Calibri" w:hAnsi="Calibri" w:cs="Calibri"/>
          <w:i/>
          <w:sz w:val="21"/>
          <w:szCs w:val="21"/>
        </w:rPr>
        <w:t xml:space="preserve"> nasi</w:t>
      </w:r>
      <w:r w:rsidR="001C7D78">
        <w:rPr>
          <w:rFonts w:ascii="Calibri" w:hAnsi="Calibri" w:cs="Calibri"/>
          <w:i/>
          <w:sz w:val="21"/>
          <w:szCs w:val="21"/>
        </w:rPr>
        <w:t xml:space="preserve"> przedsiębiorcy, </w:t>
      </w:r>
      <w:r w:rsidR="00AC1EFA">
        <w:rPr>
          <w:rFonts w:ascii="Calibri" w:hAnsi="Calibri" w:cs="Calibri"/>
          <w:i/>
          <w:sz w:val="21"/>
          <w:szCs w:val="21"/>
        </w:rPr>
        <w:t>wśród których</w:t>
      </w:r>
      <w:r w:rsidR="00D62418">
        <w:rPr>
          <w:rFonts w:ascii="Calibri" w:hAnsi="Calibri" w:cs="Calibri"/>
          <w:i/>
          <w:sz w:val="21"/>
          <w:szCs w:val="21"/>
        </w:rPr>
        <w:t>, jak wynika z naszego badania,</w:t>
      </w:r>
      <w:r w:rsidR="00AC1EFA">
        <w:rPr>
          <w:rFonts w:ascii="Calibri" w:hAnsi="Calibri" w:cs="Calibri"/>
          <w:i/>
          <w:sz w:val="21"/>
          <w:szCs w:val="21"/>
        </w:rPr>
        <w:t xml:space="preserve"> nie </w:t>
      </w:r>
      <w:r w:rsidR="00D62418">
        <w:rPr>
          <w:rFonts w:ascii="Calibri" w:hAnsi="Calibri" w:cs="Calibri"/>
          <w:i/>
          <w:sz w:val="21"/>
          <w:szCs w:val="21"/>
        </w:rPr>
        <w:t xml:space="preserve">ma </w:t>
      </w:r>
      <w:r w:rsidR="00AC1EFA">
        <w:rPr>
          <w:rFonts w:ascii="Calibri" w:hAnsi="Calibri" w:cs="Calibri"/>
          <w:i/>
          <w:sz w:val="21"/>
          <w:szCs w:val="21"/>
        </w:rPr>
        <w:t>już prawie wcale głosów</w:t>
      </w:r>
      <w:r w:rsidR="00167F6C">
        <w:rPr>
          <w:rFonts w:ascii="Calibri" w:hAnsi="Calibri" w:cs="Calibri"/>
          <w:i/>
          <w:sz w:val="21"/>
          <w:szCs w:val="21"/>
        </w:rPr>
        <w:t xml:space="preserve"> liczących na optymistyczne zakończenie roku</w:t>
      </w:r>
      <w:r w:rsidR="00D62418">
        <w:rPr>
          <w:rFonts w:ascii="Calibri" w:hAnsi="Calibri" w:cs="Calibri"/>
          <w:i/>
          <w:sz w:val="21"/>
          <w:szCs w:val="21"/>
        </w:rPr>
        <w:t>. Na odbudowę gospodarki, zdaniem większości zapytanych, możemy potrzebować 2-3, a może i więcej lat. Tak pesymistycznych nastrojów nie było nawet pół roku temu</w:t>
      </w:r>
      <w:r w:rsidR="00167F6C">
        <w:rPr>
          <w:rFonts w:ascii="Calibri" w:hAnsi="Calibri" w:cs="Calibri"/>
          <w:i/>
          <w:sz w:val="21"/>
          <w:szCs w:val="21"/>
        </w:rPr>
        <w:t xml:space="preserve"> </w:t>
      </w:r>
      <w:r w:rsidR="00167F6C" w:rsidRPr="00175177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– </w:t>
      </w:r>
      <w:r w:rsidR="00167F6C">
        <w:rPr>
          <w:rFonts w:ascii="Calibri" w:hAnsi="Calibri" w:cs="Calibri"/>
          <w:sz w:val="21"/>
          <w:szCs w:val="21"/>
        </w:rPr>
        <w:t>mówi</w:t>
      </w:r>
      <w:r w:rsidR="00167F6C" w:rsidRPr="00175177">
        <w:rPr>
          <w:rFonts w:ascii="Calibri" w:hAnsi="Calibri" w:cs="Calibri"/>
          <w:sz w:val="21"/>
          <w:szCs w:val="21"/>
        </w:rPr>
        <w:t xml:space="preserve"> </w:t>
      </w:r>
      <w:r w:rsidR="00167F6C" w:rsidRPr="00175177">
        <w:rPr>
          <w:rFonts w:ascii="Calibri" w:hAnsi="Calibri" w:cs="Calibri"/>
          <w:b/>
          <w:color w:val="26744D"/>
          <w:sz w:val="21"/>
          <w:szCs w:val="21"/>
        </w:rPr>
        <w:t>Radosław Woźniak, prezes zarządu EFL.</w:t>
      </w:r>
    </w:p>
    <w:p w:rsidR="000E4CC9" w:rsidRPr="000E4CC9" w:rsidRDefault="00783E7F" w:rsidP="00D166B3">
      <w:pPr>
        <w:pStyle w:val="Bezodstpw"/>
        <w:spacing w:after="120" w:line="276" w:lineRule="auto"/>
        <w:jc w:val="both"/>
        <w:rPr>
          <w:rFonts w:ascii="Calibri" w:hAnsi="Calibri" w:cs="Calibri"/>
          <w:b/>
          <w:color w:val="26744D"/>
          <w:sz w:val="21"/>
          <w:szCs w:val="21"/>
        </w:rPr>
      </w:pPr>
      <w:r>
        <w:rPr>
          <w:rFonts w:ascii="Calibri" w:hAnsi="Calibri" w:cs="Calibri"/>
          <w:b/>
          <w:color w:val="26744D"/>
          <w:sz w:val="21"/>
          <w:szCs w:val="21"/>
        </w:rPr>
        <w:t>MŚP szykują się na drugie starcie</w:t>
      </w:r>
    </w:p>
    <w:p w:rsidR="00D166B3" w:rsidRDefault="00D166B3" w:rsidP="00D166B3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EFL w badaniu Barometr COVID-19 już po raz piąty zapytał przedsiębiorców z sektora MŚP</w:t>
      </w:r>
      <w:r w:rsidRPr="00D44450">
        <w:rPr>
          <w:rFonts w:ascii="Calibri" w:hAnsi="Calibri" w:cs="Calibri"/>
          <w:sz w:val="21"/>
          <w:szCs w:val="21"/>
        </w:rPr>
        <w:t xml:space="preserve">, kiedy </w:t>
      </w:r>
      <w:r>
        <w:rPr>
          <w:rFonts w:ascii="Calibri" w:hAnsi="Calibri" w:cs="Calibri"/>
          <w:sz w:val="21"/>
          <w:szCs w:val="21"/>
        </w:rPr>
        <w:t>i</w:t>
      </w:r>
      <w:r w:rsidRPr="00D44450">
        <w:rPr>
          <w:rFonts w:ascii="Calibri" w:hAnsi="Calibri" w:cs="Calibri"/>
          <w:sz w:val="21"/>
          <w:szCs w:val="21"/>
        </w:rPr>
        <w:t>ch zdaniem nastąpi powrót koniunktury w branży, w której działa firma. W</w:t>
      </w:r>
      <w:r>
        <w:rPr>
          <w:rFonts w:ascii="Calibri" w:hAnsi="Calibri" w:cs="Calibri"/>
          <w:sz w:val="21"/>
          <w:szCs w:val="21"/>
        </w:rPr>
        <w:t xml:space="preserve">e wrześniu br. </w:t>
      </w:r>
      <w:r w:rsidRPr="00D44450">
        <w:rPr>
          <w:rFonts w:ascii="Calibri" w:hAnsi="Calibri" w:cs="Calibri"/>
          <w:sz w:val="21"/>
          <w:szCs w:val="21"/>
        </w:rPr>
        <w:t>prawie nie</w:t>
      </w:r>
      <w:r>
        <w:rPr>
          <w:rFonts w:ascii="Calibri" w:hAnsi="Calibri" w:cs="Calibri"/>
          <w:sz w:val="21"/>
          <w:szCs w:val="21"/>
        </w:rPr>
        <w:t xml:space="preserve"> było</w:t>
      </w:r>
      <w:r w:rsidRPr="00D44450">
        <w:rPr>
          <w:rFonts w:ascii="Calibri" w:hAnsi="Calibri" w:cs="Calibri"/>
          <w:sz w:val="21"/>
          <w:szCs w:val="21"/>
        </w:rPr>
        <w:t xml:space="preserve"> przedsiębiorców, którzy wierzą, że </w:t>
      </w:r>
      <w:r>
        <w:rPr>
          <w:rFonts w:ascii="Calibri" w:hAnsi="Calibri" w:cs="Calibri"/>
          <w:sz w:val="21"/>
          <w:szCs w:val="21"/>
        </w:rPr>
        <w:t>stanie się to</w:t>
      </w:r>
      <w:r w:rsidRPr="00D44450">
        <w:rPr>
          <w:rFonts w:ascii="Calibri" w:hAnsi="Calibri" w:cs="Calibri"/>
          <w:sz w:val="21"/>
          <w:szCs w:val="21"/>
        </w:rPr>
        <w:t xml:space="preserve"> jeszcze w tym roku (1,7</w:t>
      </w:r>
      <w:r>
        <w:rPr>
          <w:rFonts w:ascii="Calibri" w:hAnsi="Calibri" w:cs="Calibri"/>
          <w:sz w:val="21"/>
          <w:szCs w:val="21"/>
        </w:rPr>
        <w:t xml:space="preserve"> proc.). Dla porównania, w czerwcu takiej odpowiedzi udzieliło 6 proc. zapytanych, a w maju ponad 18 proc. Nawet w kwietniu, czyli na początku epidemii w Polsce, było więcej optymistów – ponad 8 proc.</w:t>
      </w:r>
    </w:p>
    <w:p w:rsidR="00D44450" w:rsidRPr="00D44450" w:rsidRDefault="00F6613D" w:rsidP="00D44450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 czwarty przedsiębiorca </w:t>
      </w:r>
      <w:r w:rsidR="00D44450" w:rsidRPr="00D44450">
        <w:rPr>
          <w:rFonts w:ascii="Calibri" w:hAnsi="Calibri" w:cs="Calibri"/>
          <w:sz w:val="21"/>
          <w:szCs w:val="21"/>
        </w:rPr>
        <w:t>spodziewa się powrotu koniunktury w przyszłym roku (2</w:t>
      </w:r>
      <w:r>
        <w:rPr>
          <w:rFonts w:ascii="Calibri" w:hAnsi="Calibri" w:cs="Calibri"/>
          <w:sz w:val="21"/>
          <w:szCs w:val="21"/>
        </w:rPr>
        <w:t>4 proc.). To p</w:t>
      </w:r>
      <w:r w:rsidRPr="00D44450">
        <w:rPr>
          <w:rFonts w:ascii="Calibri" w:hAnsi="Calibri" w:cs="Calibri"/>
          <w:sz w:val="21"/>
          <w:szCs w:val="21"/>
        </w:rPr>
        <w:t xml:space="preserve">rawie dwukrotnie mniej </w:t>
      </w:r>
      <w:r>
        <w:rPr>
          <w:rFonts w:ascii="Calibri" w:hAnsi="Calibri" w:cs="Calibri"/>
          <w:sz w:val="21"/>
          <w:szCs w:val="21"/>
        </w:rPr>
        <w:t>niż w czerwcu br. (40 proc.) i w kwietniu</w:t>
      </w:r>
      <w:r w:rsidR="00D44450" w:rsidRPr="00D4445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br. (</w:t>
      </w:r>
      <w:r w:rsidR="00D166B3">
        <w:rPr>
          <w:rFonts w:ascii="Calibri" w:hAnsi="Calibri" w:cs="Calibri"/>
          <w:sz w:val="21"/>
          <w:szCs w:val="21"/>
        </w:rPr>
        <w:t>45 proc.). Zdecydowanie</w:t>
      </w:r>
      <w:r w:rsidR="00D44450" w:rsidRPr="00D44450">
        <w:rPr>
          <w:rFonts w:ascii="Calibri" w:hAnsi="Calibri" w:cs="Calibri"/>
          <w:sz w:val="21"/>
          <w:szCs w:val="21"/>
        </w:rPr>
        <w:t xml:space="preserve"> więcej</w:t>
      </w:r>
      <w:r w:rsidR="00D166B3">
        <w:rPr>
          <w:rFonts w:ascii="Calibri" w:hAnsi="Calibri" w:cs="Calibri"/>
          <w:sz w:val="21"/>
          <w:szCs w:val="21"/>
        </w:rPr>
        <w:t xml:space="preserve"> jest</w:t>
      </w:r>
      <w:r w:rsidR="00D44450" w:rsidRPr="00D44450">
        <w:rPr>
          <w:rFonts w:ascii="Calibri" w:hAnsi="Calibri" w:cs="Calibri"/>
          <w:sz w:val="21"/>
          <w:szCs w:val="21"/>
        </w:rPr>
        <w:t xml:space="preserve"> tych, którzy uważają, że nastąpi to w ciągu 2-3 lat (53</w:t>
      </w:r>
      <w:r w:rsidR="00D166B3">
        <w:rPr>
          <w:rFonts w:ascii="Calibri" w:hAnsi="Calibri" w:cs="Calibri"/>
          <w:sz w:val="21"/>
          <w:szCs w:val="21"/>
        </w:rPr>
        <w:t xml:space="preserve"> proc.</w:t>
      </w:r>
      <w:r w:rsidR="00D44450" w:rsidRPr="00D44450">
        <w:rPr>
          <w:rFonts w:ascii="Calibri" w:hAnsi="Calibri" w:cs="Calibri"/>
          <w:sz w:val="21"/>
          <w:szCs w:val="21"/>
        </w:rPr>
        <w:t>, poprzednio 39</w:t>
      </w:r>
      <w:r w:rsidR="00D166B3">
        <w:rPr>
          <w:rFonts w:ascii="Calibri" w:hAnsi="Calibri" w:cs="Calibri"/>
          <w:sz w:val="21"/>
          <w:szCs w:val="21"/>
        </w:rPr>
        <w:t xml:space="preserve"> proc.</w:t>
      </w:r>
      <w:r w:rsidR="00D44450" w:rsidRPr="00D44450">
        <w:rPr>
          <w:rFonts w:ascii="Calibri" w:hAnsi="Calibri" w:cs="Calibri"/>
          <w:sz w:val="21"/>
          <w:szCs w:val="21"/>
        </w:rPr>
        <w:t xml:space="preserve">). </w:t>
      </w:r>
      <w:r w:rsidR="00D166B3">
        <w:rPr>
          <w:rFonts w:ascii="Calibri" w:hAnsi="Calibri" w:cs="Calibri"/>
          <w:sz w:val="21"/>
          <w:szCs w:val="21"/>
        </w:rPr>
        <w:t>W</w:t>
      </w:r>
      <w:r w:rsidR="00D44450" w:rsidRPr="00D44450">
        <w:rPr>
          <w:rFonts w:ascii="Calibri" w:hAnsi="Calibri" w:cs="Calibri"/>
          <w:sz w:val="21"/>
          <w:szCs w:val="21"/>
        </w:rPr>
        <w:t>zrósł też odsetek osób, które są zdania, że koniunktura nie powróci w najbliższych latach (20</w:t>
      </w:r>
      <w:r w:rsidR="00D166B3">
        <w:rPr>
          <w:rFonts w:ascii="Calibri" w:hAnsi="Calibri" w:cs="Calibri"/>
          <w:sz w:val="21"/>
          <w:szCs w:val="21"/>
        </w:rPr>
        <w:t xml:space="preserve"> proc.</w:t>
      </w:r>
      <w:r w:rsidR="00D44450" w:rsidRPr="00D44450">
        <w:rPr>
          <w:rFonts w:ascii="Calibri" w:hAnsi="Calibri" w:cs="Calibri"/>
          <w:sz w:val="21"/>
          <w:szCs w:val="21"/>
        </w:rPr>
        <w:t xml:space="preserve">, </w:t>
      </w:r>
      <w:r w:rsidR="00D166B3">
        <w:rPr>
          <w:rFonts w:ascii="Calibri" w:hAnsi="Calibri" w:cs="Calibri"/>
          <w:sz w:val="21"/>
          <w:szCs w:val="21"/>
        </w:rPr>
        <w:t xml:space="preserve">w </w:t>
      </w:r>
      <w:r w:rsidR="005D6638">
        <w:rPr>
          <w:rFonts w:ascii="Calibri" w:hAnsi="Calibri" w:cs="Calibri"/>
          <w:sz w:val="21"/>
          <w:szCs w:val="21"/>
        </w:rPr>
        <w:t>czerwcu</w:t>
      </w:r>
      <w:r w:rsidR="00D166B3">
        <w:rPr>
          <w:rFonts w:ascii="Calibri" w:hAnsi="Calibri" w:cs="Calibri"/>
          <w:sz w:val="21"/>
          <w:szCs w:val="21"/>
        </w:rPr>
        <w:t xml:space="preserve"> 13 proc.). Co ciekawe, w kwietniu uważało tak tylko niecałe 5 proc. przedstawicieli sektora MŚP, a w maju w ogóle nie było takich głosów. </w:t>
      </w:r>
    </w:p>
    <w:p w:rsidR="00783E7F" w:rsidRDefault="000E4CC9" w:rsidP="000E4CC9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0E4CC9">
        <w:rPr>
          <w:rFonts w:ascii="Calibri" w:hAnsi="Calibri" w:cs="Calibri"/>
          <w:sz w:val="21"/>
          <w:szCs w:val="21"/>
        </w:rPr>
        <w:t xml:space="preserve">Spodziewany powrót koniunktury jest oczekiwany we wszystkich branżach </w:t>
      </w:r>
      <w:r w:rsidR="00783E7F">
        <w:rPr>
          <w:rFonts w:ascii="Calibri" w:hAnsi="Calibri" w:cs="Calibri"/>
          <w:sz w:val="21"/>
          <w:szCs w:val="21"/>
        </w:rPr>
        <w:t xml:space="preserve">najczęściej </w:t>
      </w:r>
      <w:r w:rsidRPr="000E4CC9">
        <w:rPr>
          <w:rFonts w:ascii="Calibri" w:hAnsi="Calibri" w:cs="Calibri"/>
          <w:sz w:val="21"/>
          <w:szCs w:val="21"/>
        </w:rPr>
        <w:t xml:space="preserve">w ciągu najbliższych </w:t>
      </w:r>
      <w:r>
        <w:rPr>
          <w:rFonts w:ascii="Calibri" w:hAnsi="Calibri" w:cs="Calibri"/>
          <w:sz w:val="21"/>
          <w:szCs w:val="21"/>
        </w:rPr>
        <w:t>2-</w:t>
      </w:r>
      <w:r w:rsidRPr="000E4CC9">
        <w:rPr>
          <w:rFonts w:ascii="Calibri" w:hAnsi="Calibri" w:cs="Calibri"/>
          <w:sz w:val="21"/>
          <w:szCs w:val="21"/>
        </w:rPr>
        <w:t>3 lat</w:t>
      </w:r>
      <w:r>
        <w:rPr>
          <w:rFonts w:ascii="Calibri" w:hAnsi="Calibri" w:cs="Calibri"/>
          <w:sz w:val="21"/>
          <w:szCs w:val="21"/>
        </w:rPr>
        <w:t>.</w:t>
      </w:r>
      <w:r w:rsidR="00783E7F">
        <w:rPr>
          <w:rFonts w:ascii="Calibri" w:hAnsi="Calibri" w:cs="Calibri"/>
          <w:sz w:val="21"/>
          <w:szCs w:val="21"/>
        </w:rPr>
        <w:t xml:space="preserve"> Na odbicie w przyszłym roku liczy najwięcej przedstawicieli firm usługowych (30 proc.) i HoReCa (27 proc.). Jednocześnie najwięcej jest wśród hotelarzy i restauratorów głosów, że w najbliższych latach koniunktura nie powróci (28 proc.). </w:t>
      </w:r>
    </w:p>
    <w:p w:rsidR="000E4CC9" w:rsidRPr="000E4CC9" w:rsidRDefault="00202C93" w:rsidP="000E4CC9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  <w:r w:rsidRPr="00202C93">
        <w:rPr>
          <w:rFonts w:ascii="Calibri" w:hAnsi="Calibri" w:cs="Calibri"/>
          <w:b/>
          <w:color w:val="26744D"/>
          <w:sz w:val="21"/>
          <w:szCs w:val="21"/>
        </w:rPr>
        <w:t>Trudny przeciwnik</w:t>
      </w:r>
    </w:p>
    <w:p w:rsidR="000E4CC9" w:rsidRDefault="000E4CC9" w:rsidP="00175177">
      <w:pPr>
        <w:pStyle w:val="Bezodstpw"/>
        <w:spacing w:after="120" w:line="276" w:lineRule="auto"/>
        <w:jc w:val="both"/>
        <w:rPr>
          <w:rFonts w:ascii="Calibri" w:hAnsi="Calibri" w:cs="Calibri"/>
          <w:sz w:val="21"/>
          <w:szCs w:val="21"/>
        </w:rPr>
      </w:pPr>
    </w:p>
    <w:p w:rsidR="00092805" w:rsidRDefault="00092805" w:rsidP="00092805">
      <w:pPr>
        <w:pStyle w:val="Bezodstpw"/>
        <w:spacing w:after="120" w:line="276" w:lineRule="auto"/>
        <w:jc w:val="both"/>
        <w:rPr>
          <w:rFonts w:ascii="Calibri" w:eastAsia="Times New Roman" w:hAnsi="Calibri" w:cs="Calibri"/>
          <w:color w:val="262828"/>
          <w:sz w:val="21"/>
          <w:szCs w:val="21"/>
          <w:lang w:eastAsia="pl-PL"/>
        </w:rPr>
      </w:pP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lastRenderedPageBreak/>
        <w:t xml:space="preserve">Wpływ pandemii koronawirusa na 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MŚP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jest nadal oceniany przede wszystkim jako negatywny. Łącznie 61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proc.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przedsiębiorców w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e wrześniu br. </w:t>
      </w:r>
      <w:r w:rsidR="001F33C6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ocenia,</w:t>
      </w:r>
      <w:bookmarkStart w:id="0" w:name="_GoBack"/>
      <w:bookmarkEnd w:id="0"/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że wpływ ten będzie niekorzystny (poprzednio 67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proc.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)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.</w:t>
      </w:r>
    </w:p>
    <w:p w:rsidR="00092805" w:rsidRDefault="00092805" w:rsidP="00092805">
      <w:pPr>
        <w:pStyle w:val="Bezodstpw"/>
        <w:spacing w:after="120" w:line="276" w:lineRule="auto"/>
        <w:jc w:val="both"/>
        <w:rPr>
          <w:rFonts w:ascii="Calibri" w:eastAsia="Times New Roman" w:hAnsi="Calibri" w:cs="Calibri"/>
          <w:color w:val="262828"/>
          <w:sz w:val="21"/>
          <w:szCs w:val="21"/>
          <w:lang w:eastAsia="pl-PL"/>
        </w:rPr>
      </w:pP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Podobnie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jak w czerwcu pesymizm dotyczący wpływu 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COVID-19 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na działalność firmy jest największy w branży 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HoReCa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, w której większość osób prognozuje pogorszenie</w:t>
      </w:r>
      <w:r w:rsidR="002B13B3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sytuacji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(86</w:t>
      </w:r>
      <w:r w:rsidR="002B13B3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proc.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, poprzednio 73%</w:t>
      </w:r>
      <w:r w:rsidR="002B13B3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proc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.</w:t>
      </w:r>
      <w:r w:rsidR="002B13B3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). Natomiast p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onownie w branży budowlanej jest </w:t>
      </w:r>
      <w:r w:rsidR="002B13B3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najoptymistyczniej. N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ajwięcej przedsiębiorców</w:t>
      </w:r>
      <w:r w:rsidR="002B13B3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ze wszystkich branż uważa</w:t>
      </w:r>
      <w:r w:rsidRPr="0009280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, że pandemia nie wpłynie na ich firmę (4</w:t>
      </w:r>
      <w:r w:rsidR="002B13B3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4 proc.) i najmniej tych, którzy wskazują na negatywne oddziaływanie pandemii na biznes (51 proc.).</w:t>
      </w:r>
    </w:p>
    <w:p w:rsidR="007547E5" w:rsidRPr="00092805" w:rsidRDefault="007547E5" w:rsidP="00092805">
      <w:pPr>
        <w:pStyle w:val="Bezodstpw"/>
        <w:spacing w:after="120" w:line="276" w:lineRule="auto"/>
        <w:jc w:val="both"/>
        <w:rPr>
          <w:rFonts w:ascii="Calibri" w:eastAsia="Times New Roman" w:hAnsi="Calibri" w:cs="Calibri"/>
          <w:color w:val="262828"/>
          <w:sz w:val="21"/>
          <w:szCs w:val="21"/>
          <w:lang w:eastAsia="pl-PL"/>
        </w:rPr>
      </w:pPr>
      <w:r w:rsidRPr="007547E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W badaniu 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Barometr COVID-19 przedsiębiorcy ocenili również</w:t>
      </w:r>
      <w:r w:rsidRPr="007547E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wpływ kryzys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u</w:t>
      </w:r>
      <w:r w:rsidRPr="007547E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spowodowanego pandemią koronawirusa na kondycję branży. W porównaniu z czerwcem w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e wrześniu br. </w:t>
      </w:r>
      <w:r w:rsidRPr="007547E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znacznie spadł odsetek optymistów 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– z 24 proc. do 13 proc. Jednocześnie</w:t>
      </w:r>
      <w:r w:rsidRPr="007547E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nie przełożyło się to wzrost odsetka pesymistów (wzrost o 0,5 pkt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.</w:t>
      </w:r>
      <w:r w:rsidRPr="007547E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proc.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 xml:space="preserve"> do 39 proc.</w:t>
      </w:r>
      <w:r w:rsidRPr="007547E5"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)</w:t>
      </w:r>
      <w:r>
        <w:rPr>
          <w:rFonts w:ascii="Calibri" w:eastAsia="Times New Roman" w:hAnsi="Calibri" w:cs="Calibri"/>
          <w:color w:val="262828"/>
          <w:sz w:val="21"/>
          <w:szCs w:val="21"/>
          <w:lang w:eastAsia="pl-PL"/>
        </w:rPr>
        <w:t>.</w:t>
      </w:r>
    </w:p>
    <w:p w:rsidR="00E1767F" w:rsidRPr="00ED3203" w:rsidRDefault="00E1767F" w:rsidP="00E1767F">
      <w:pPr>
        <w:spacing w:after="120"/>
        <w:jc w:val="both"/>
        <w:rPr>
          <w:rFonts w:ascii="Arial" w:hAnsi="Arial" w:cs="Arial"/>
          <w:b/>
          <w:color w:val="26744D"/>
          <w:sz w:val="20"/>
        </w:rPr>
      </w:pPr>
      <w:r w:rsidRPr="00ED3203">
        <w:rPr>
          <w:rFonts w:ascii="Arial" w:hAnsi="Arial" w:cs="Arial"/>
          <w:b/>
          <w:color w:val="26744D"/>
          <w:sz w:val="20"/>
        </w:rPr>
        <w:t>***</w:t>
      </w:r>
    </w:p>
    <w:p w:rsidR="00941309" w:rsidRDefault="00941309" w:rsidP="00E243F6">
      <w:pPr>
        <w:spacing w:after="120"/>
        <w:jc w:val="both"/>
        <w:rPr>
          <w:rFonts w:ascii="Calibri" w:hAnsi="Calibri" w:cs="Calibri"/>
          <w:b/>
          <w:sz w:val="16"/>
        </w:rPr>
      </w:pPr>
      <w:r w:rsidRPr="00620F9E">
        <w:rPr>
          <w:rFonts w:ascii="Calibri" w:hAnsi="Calibri" w:cs="Calibri"/>
          <w:b/>
          <w:sz w:val="16"/>
        </w:rPr>
        <w:t xml:space="preserve">Barometr </w:t>
      </w:r>
      <w:r>
        <w:rPr>
          <w:rFonts w:ascii="Calibri" w:hAnsi="Calibri" w:cs="Calibri"/>
          <w:b/>
          <w:sz w:val="16"/>
        </w:rPr>
        <w:t>COVID</w:t>
      </w:r>
      <w:r w:rsidR="003F3907">
        <w:rPr>
          <w:rFonts w:ascii="Calibri" w:hAnsi="Calibri" w:cs="Calibri"/>
          <w:b/>
          <w:sz w:val="16"/>
        </w:rPr>
        <w:t>-</w:t>
      </w:r>
      <w:r>
        <w:rPr>
          <w:rFonts w:ascii="Calibri" w:hAnsi="Calibri" w:cs="Calibri"/>
          <w:b/>
          <w:sz w:val="16"/>
        </w:rPr>
        <w:t xml:space="preserve">19 to </w:t>
      </w:r>
      <w:r w:rsidRPr="00F0543F">
        <w:rPr>
          <w:rFonts w:ascii="Calibri" w:hAnsi="Calibri" w:cs="Calibri"/>
          <w:b/>
          <w:sz w:val="16"/>
        </w:rPr>
        <w:t xml:space="preserve">dodatkowe badanie towarzyszące Barometrowi EFL, zapoczątkowane w </w:t>
      </w:r>
      <w:r>
        <w:rPr>
          <w:rFonts w:ascii="Calibri" w:hAnsi="Calibri" w:cs="Calibri"/>
          <w:b/>
          <w:sz w:val="16"/>
        </w:rPr>
        <w:t>marcu</w:t>
      </w:r>
      <w:r w:rsidRPr="00F0543F">
        <w:rPr>
          <w:rFonts w:ascii="Calibri" w:hAnsi="Calibri" w:cs="Calibri"/>
          <w:b/>
          <w:sz w:val="16"/>
        </w:rPr>
        <w:t xml:space="preserve"> 2020 roku w celu diagnozy wpływu pandemii koronawirusa na przedsiębiorstwa z sektora MŚP. </w:t>
      </w:r>
      <w:r>
        <w:rPr>
          <w:rFonts w:ascii="Calibri" w:hAnsi="Calibri" w:cs="Calibri"/>
          <w:b/>
          <w:sz w:val="16"/>
        </w:rPr>
        <w:t>Badanie jest realizowane co miesiąc.</w:t>
      </w:r>
    </w:p>
    <w:p w:rsidR="00941309" w:rsidRDefault="00941309" w:rsidP="00E243F6">
      <w:pPr>
        <w:spacing w:after="1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</w:rPr>
        <w:t xml:space="preserve">Barometr EFL </w:t>
      </w:r>
      <w:r w:rsidRPr="00620F9E">
        <w:rPr>
          <w:rFonts w:ascii="Calibri" w:hAnsi="Calibri" w:cs="Calibri"/>
          <w:sz w:val="16"/>
        </w:rPr>
        <w:t xml:space="preserve">jest syntetycznym wskaźnikiem informującym o skłonności firm z sektora MŚP do wzrostu (tj. rozwoju rozumianego, jako stawianie sobie przez przedsiębiorstwa celów związanych ze wzrostem </w:t>
      </w:r>
      <w:r w:rsidRPr="00F0543F">
        <w:rPr>
          <w:rFonts w:ascii="Calibri" w:hAnsi="Calibri" w:cs="Calibri"/>
          <w:sz w:val="16"/>
        </w:rPr>
        <w:t xml:space="preserve">sprzedaży i produkcji, ekspansją na nowe rynki i maksymalizacją zysków, co jest związane z inwestycjami w środki trwałe). Prognozowana na dany kwartał kondycja finansowa firm MŚP daje punkt odniesienia do wnioskowania o zakładanym kierunku zmian, które sprzyjają wzrostowi </w:t>
      </w:r>
      <w:r w:rsidRPr="00F0543F">
        <w:rPr>
          <w:rFonts w:ascii="Calibri" w:hAnsi="Calibri" w:cs="Calibri"/>
          <w:sz w:val="16"/>
          <w:szCs w:val="16"/>
        </w:rPr>
        <w:t xml:space="preserve">lub działają hamująco na rozwój firm. Badanie przygotowywane jest przez Ecorys na zlecenie Europejskiego Funduszu Leasingowego SA., a jego wyniki są publikowane co kwartał. Jego uczestnicy to mikro, małe i średnie firmy terenu całej Polski. W badaniu wzięła udział reprezentatywna grupa 600 mikro, małych i średnich firm. </w:t>
      </w:r>
    </w:p>
    <w:p w:rsidR="00465EAD" w:rsidRPr="00EF58FF" w:rsidRDefault="00941309" w:rsidP="00941309">
      <w:pPr>
        <w:spacing w:after="120"/>
        <w:jc w:val="both"/>
        <w:rPr>
          <w:rFonts w:ascii="Calibri" w:hAnsi="Calibri" w:cs="Calibri"/>
          <w:b/>
          <w:sz w:val="16"/>
        </w:rPr>
      </w:pPr>
      <w:r w:rsidRPr="00D94CA9">
        <w:rPr>
          <w:rFonts w:ascii="Calibri" w:hAnsi="Calibri"/>
          <w:sz w:val="16"/>
          <w:szCs w:val="16"/>
        </w:rPr>
        <w:t>Pierwsza edycja badania Baro</w:t>
      </w:r>
      <w:r w:rsidRPr="00465EAD">
        <w:rPr>
          <w:rFonts w:ascii="Calibri" w:hAnsi="Calibri"/>
          <w:sz w:val="16"/>
          <w:szCs w:val="16"/>
        </w:rPr>
        <w:t>metr COVID</w:t>
      </w:r>
      <w:r w:rsidR="003F3907" w:rsidRPr="00465EAD">
        <w:rPr>
          <w:rFonts w:ascii="Calibri" w:hAnsi="Calibri"/>
          <w:sz w:val="16"/>
          <w:szCs w:val="16"/>
        </w:rPr>
        <w:t>-</w:t>
      </w:r>
      <w:r w:rsidRPr="00465EAD">
        <w:rPr>
          <w:rFonts w:ascii="Calibri" w:hAnsi="Calibri"/>
          <w:sz w:val="16"/>
          <w:szCs w:val="16"/>
        </w:rPr>
        <w:t xml:space="preserve">19 odbyła się w dniach 17 marca-1 kwietnia 2020 roku. Druga edycja została przeprowadzana w dniach 20-30 kwietnia 2020 roku. </w:t>
      </w:r>
      <w:r w:rsidR="00C61CA6" w:rsidRPr="00465EAD">
        <w:rPr>
          <w:rFonts w:ascii="Calibri" w:hAnsi="Calibri"/>
          <w:sz w:val="16"/>
          <w:szCs w:val="16"/>
        </w:rPr>
        <w:t>T</w:t>
      </w:r>
      <w:r w:rsidRPr="00465EAD">
        <w:rPr>
          <w:rFonts w:ascii="Calibri" w:hAnsi="Calibri"/>
          <w:sz w:val="16"/>
          <w:szCs w:val="16"/>
        </w:rPr>
        <w:t>rzecia edycja, odbyła się w dniach 18-30 maja 2020 roku.</w:t>
      </w:r>
      <w:r w:rsidR="00C61CA6" w:rsidRPr="00465EAD">
        <w:rPr>
          <w:rFonts w:ascii="Calibri" w:hAnsi="Calibri"/>
          <w:sz w:val="16"/>
          <w:szCs w:val="16"/>
        </w:rPr>
        <w:t xml:space="preserve"> </w:t>
      </w:r>
      <w:r w:rsidR="00465EAD" w:rsidRPr="00465EAD">
        <w:rPr>
          <w:rFonts w:ascii="Calibri" w:hAnsi="Calibri"/>
          <w:sz w:val="16"/>
          <w:szCs w:val="16"/>
        </w:rPr>
        <w:t>C</w:t>
      </w:r>
      <w:r w:rsidR="00C61CA6" w:rsidRPr="00465EAD">
        <w:rPr>
          <w:rFonts w:ascii="Calibri" w:hAnsi="Calibri"/>
          <w:sz w:val="16"/>
          <w:szCs w:val="16"/>
        </w:rPr>
        <w:t>zwarta edycja</w:t>
      </w:r>
      <w:r w:rsidR="00465EAD" w:rsidRPr="00465EAD">
        <w:rPr>
          <w:rFonts w:ascii="Calibri" w:hAnsi="Calibri"/>
          <w:sz w:val="16"/>
          <w:szCs w:val="16"/>
        </w:rPr>
        <w:t xml:space="preserve"> </w:t>
      </w:r>
      <w:r w:rsidR="00C61CA6" w:rsidRPr="00465EAD">
        <w:rPr>
          <w:rFonts w:ascii="Calibri" w:hAnsi="Calibri"/>
          <w:sz w:val="16"/>
          <w:szCs w:val="16"/>
        </w:rPr>
        <w:t>została zrealizowana w dniach 22 czerwca – 6 lipca 20</w:t>
      </w:r>
      <w:r w:rsidR="00465EAD">
        <w:rPr>
          <w:rFonts w:ascii="Calibri" w:hAnsi="Calibri"/>
          <w:sz w:val="16"/>
          <w:szCs w:val="16"/>
        </w:rPr>
        <w:t>2</w:t>
      </w:r>
      <w:r w:rsidR="00C61CA6" w:rsidRPr="00465EAD">
        <w:rPr>
          <w:rFonts w:ascii="Calibri" w:hAnsi="Calibri"/>
          <w:sz w:val="16"/>
          <w:szCs w:val="16"/>
        </w:rPr>
        <w:t>0 roku.</w:t>
      </w:r>
      <w:r w:rsidR="00465EAD">
        <w:rPr>
          <w:rFonts w:ascii="Calibri" w:hAnsi="Calibri"/>
          <w:b/>
          <w:sz w:val="16"/>
          <w:szCs w:val="16"/>
        </w:rPr>
        <w:t xml:space="preserve"> Aktualna, piąta edycja, odbyła się w dniach </w:t>
      </w:r>
      <w:r w:rsidR="00465EAD">
        <w:rPr>
          <w:rFonts w:ascii="Calibri" w:hAnsi="Calibri" w:cs="Calibri"/>
          <w:b/>
          <w:sz w:val="16"/>
        </w:rPr>
        <w:t>14-28 września 2020 roku.</w:t>
      </w: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E1767F" w:rsidRPr="00050F72" w:rsidTr="00CA77A8">
        <w:trPr>
          <w:trHeight w:val="267"/>
        </w:trPr>
        <w:tc>
          <w:tcPr>
            <w:tcW w:w="9155" w:type="dxa"/>
            <w:shd w:val="clear" w:color="auto" w:fill="22744F"/>
          </w:tcPr>
          <w:p w:rsidR="00E1767F" w:rsidRPr="00050F72" w:rsidRDefault="00E1767F" w:rsidP="00CA77A8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>Więcej informacji udziela:</w:t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</w:p>
        </w:tc>
      </w:tr>
      <w:tr w:rsidR="00E1767F" w:rsidRPr="004357D8" w:rsidTr="00CA77A8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E1767F" w:rsidRPr="00050F72" w:rsidRDefault="00E1767F" w:rsidP="00CA77A8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b/>
                <w:sz w:val="18"/>
                <w:szCs w:val="18"/>
              </w:rPr>
              <w:t>Maja Lidke</w:t>
            </w:r>
          </w:p>
          <w:p w:rsidR="00E1767F" w:rsidRPr="00050F72" w:rsidRDefault="00E1767F" w:rsidP="00CA77A8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Europejski Fundusz Leasingowy</w:t>
            </w:r>
          </w:p>
          <w:p w:rsidR="00E1767F" w:rsidRPr="00050F72" w:rsidRDefault="00E1767F" w:rsidP="00CA77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Tel.: 603 630 166</w:t>
            </w:r>
          </w:p>
          <w:p w:rsidR="00E1767F" w:rsidRPr="00050F72" w:rsidRDefault="00E1767F" w:rsidP="00CA77A8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0F72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7" w:history="1">
              <w:r w:rsidRPr="00050F72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maja.lidke@efl.com.pl</w:t>
              </w:r>
            </w:hyperlink>
          </w:p>
        </w:tc>
      </w:tr>
    </w:tbl>
    <w:p w:rsidR="008A32C8" w:rsidRPr="00E1767F" w:rsidRDefault="008A32C8" w:rsidP="00B84DB6">
      <w:pPr>
        <w:pStyle w:val="Bezodstpw"/>
        <w:jc w:val="both"/>
        <w:rPr>
          <w:lang w:val="en-US"/>
        </w:rPr>
      </w:pPr>
    </w:p>
    <w:sectPr w:rsidR="008A32C8" w:rsidRPr="00E1767F" w:rsidSect="006214D9">
      <w:headerReference w:type="default" r:id="rId8"/>
      <w:footerReference w:type="default" r:id="rId9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AC" w:rsidRDefault="001A15AC" w:rsidP="00756646">
      <w:pPr>
        <w:spacing w:after="0" w:line="240" w:lineRule="auto"/>
      </w:pPr>
      <w:r>
        <w:separator/>
      </w:r>
    </w:p>
  </w:endnote>
  <w:endnote w:type="continuationSeparator" w:id="0">
    <w:p w:rsidR="001A15AC" w:rsidRDefault="001A15AC" w:rsidP="007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Default="00756646" w:rsidP="008E613B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AC" w:rsidRDefault="001A15AC" w:rsidP="00756646">
      <w:pPr>
        <w:spacing w:after="0" w:line="240" w:lineRule="auto"/>
      </w:pPr>
      <w:r>
        <w:separator/>
      </w:r>
    </w:p>
  </w:footnote>
  <w:footnote w:type="continuationSeparator" w:id="0">
    <w:p w:rsidR="001A15AC" w:rsidRDefault="001A15AC" w:rsidP="007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46" w:rsidRPr="008E613B" w:rsidRDefault="00D57FEB" w:rsidP="008E61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0000" cy="1069333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AD"/>
    <w:multiLevelType w:val="hybridMultilevel"/>
    <w:tmpl w:val="E3C6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77B"/>
    <w:multiLevelType w:val="hybridMultilevel"/>
    <w:tmpl w:val="C332F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40D"/>
    <w:multiLevelType w:val="hybridMultilevel"/>
    <w:tmpl w:val="05F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2E44"/>
    <w:multiLevelType w:val="hybridMultilevel"/>
    <w:tmpl w:val="25A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384819"/>
    <w:multiLevelType w:val="hybridMultilevel"/>
    <w:tmpl w:val="EAB0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5"/>
    <w:rsid w:val="00000132"/>
    <w:rsid w:val="000123C9"/>
    <w:rsid w:val="00014EC6"/>
    <w:rsid w:val="00023395"/>
    <w:rsid w:val="00026E32"/>
    <w:rsid w:val="000377C2"/>
    <w:rsid w:val="00050F72"/>
    <w:rsid w:val="000605B2"/>
    <w:rsid w:val="0006485C"/>
    <w:rsid w:val="00064D68"/>
    <w:rsid w:val="000700CD"/>
    <w:rsid w:val="0007275D"/>
    <w:rsid w:val="000741B4"/>
    <w:rsid w:val="00075117"/>
    <w:rsid w:val="00081DCB"/>
    <w:rsid w:val="00085139"/>
    <w:rsid w:val="00092805"/>
    <w:rsid w:val="000B73B5"/>
    <w:rsid w:val="000C0CF3"/>
    <w:rsid w:val="000C7C0C"/>
    <w:rsid w:val="000E0BB9"/>
    <w:rsid w:val="000E0CA6"/>
    <w:rsid w:val="000E4710"/>
    <w:rsid w:val="000E4CC9"/>
    <w:rsid w:val="000E5F63"/>
    <w:rsid w:val="00100D21"/>
    <w:rsid w:val="00115C23"/>
    <w:rsid w:val="001202BF"/>
    <w:rsid w:val="0012637C"/>
    <w:rsid w:val="001330F3"/>
    <w:rsid w:val="00143266"/>
    <w:rsid w:val="00160856"/>
    <w:rsid w:val="00167F6C"/>
    <w:rsid w:val="00175177"/>
    <w:rsid w:val="00180910"/>
    <w:rsid w:val="001A15AC"/>
    <w:rsid w:val="001A3AE8"/>
    <w:rsid w:val="001C0AEF"/>
    <w:rsid w:val="001C56C4"/>
    <w:rsid w:val="001C7D78"/>
    <w:rsid w:val="001E2893"/>
    <w:rsid w:val="001E5D31"/>
    <w:rsid w:val="001F26C9"/>
    <w:rsid w:val="001F33C6"/>
    <w:rsid w:val="002011BA"/>
    <w:rsid w:val="00202C93"/>
    <w:rsid w:val="002036A8"/>
    <w:rsid w:val="00204A2C"/>
    <w:rsid w:val="0022347D"/>
    <w:rsid w:val="00227B0B"/>
    <w:rsid w:val="00233E34"/>
    <w:rsid w:val="00234A4C"/>
    <w:rsid w:val="002409D0"/>
    <w:rsid w:val="00240BA3"/>
    <w:rsid w:val="00247D8C"/>
    <w:rsid w:val="00251E2E"/>
    <w:rsid w:val="0027469D"/>
    <w:rsid w:val="002B0ECE"/>
    <w:rsid w:val="002B13B3"/>
    <w:rsid w:val="002D1DC5"/>
    <w:rsid w:val="002E05D5"/>
    <w:rsid w:val="002E244A"/>
    <w:rsid w:val="00300E76"/>
    <w:rsid w:val="00302984"/>
    <w:rsid w:val="0030443C"/>
    <w:rsid w:val="00306CDC"/>
    <w:rsid w:val="00317F55"/>
    <w:rsid w:val="00320D72"/>
    <w:rsid w:val="00332D70"/>
    <w:rsid w:val="00373F48"/>
    <w:rsid w:val="00394E3F"/>
    <w:rsid w:val="003A1F41"/>
    <w:rsid w:val="003A551A"/>
    <w:rsid w:val="003B0521"/>
    <w:rsid w:val="003C67D1"/>
    <w:rsid w:val="003C7E17"/>
    <w:rsid w:val="003D01F6"/>
    <w:rsid w:val="003D1A3B"/>
    <w:rsid w:val="003F3907"/>
    <w:rsid w:val="00412140"/>
    <w:rsid w:val="00423768"/>
    <w:rsid w:val="00435118"/>
    <w:rsid w:val="004357D8"/>
    <w:rsid w:val="0044051B"/>
    <w:rsid w:val="0044120D"/>
    <w:rsid w:val="004554AB"/>
    <w:rsid w:val="00465EAD"/>
    <w:rsid w:val="00466847"/>
    <w:rsid w:val="00473875"/>
    <w:rsid w:val="00482D09"/>
    <w:rsid w:val="0048521A"/>
    <w:rsid w:val="00487C12"/>
    <w:rsid w:val="00493B69"/>
    <w:rsid w:val="004D3CC1"/>
    <w:rsid w:val="004F3FDC"/>
    <w:rsid w:val="004F6E5C"/>
    <w:rsid w:val="00505BF6"/>
    <w:rsid w:val="00513C83"/>
    <w:rsid w:val="005152FE"/>
    <w:rsid w:val="00521A3B"/>
    <w:rsid w:val="00552EAF"/>
    <w:rsid w:val="00553059"/>
    <w:rsid w:val="00556359"/>
    <w:rsid w:val="00570C3F"/>
    <w:rsid w:val="00571E2E"/>
    <w:rsid w:val="00580E66"/>
    <w:rsid w:val="005930EB"/>
    <w:rsid w:val="005B221F"/>
    <w:rsid w:val="005B35C1"/>
    <w:rsid w:val="005D6638"/>
    <w:rsid w:val="005F21CB"/>
    <w:rsid w:val="005F29F2"/>
    <w:rsid w:val="00606DB3"/>
    <w:rsid w:val="00611A66"/>
    <w:rsid w:val="006214D9"/>
    <w:rsid w:val="00640B49"/>
    <w:rsid w:val="006522CF"/>
    <w:rsid w:val="00667187"/>
    <w:rsid w:val="0066746C"/>
    <w:rsid w:val="006A5807"/>
    <w:rsid w:val="006B10B3"/>
    <w:rsid w:val="006B3F1D"/>
    <w:rsid w:val="006D07D5"/>
    <w:rsid w:val="006D7822"/>
    <w:rsid w:val="006E2D67"/>
    <w:rsid w:val="006E3FEC"/>
    <w:rsid w:val="00703444"/>
    <w:rsid w:val="00731222"/>
    <w:rsid w:val="00734C70"/>
    <w:rsid w:val="00747A95"/>
    <w:rsid w:val="007547E5"/>
    <w:rsid w:val="00756646"/>
    <w:rsid w:val="00757FF2"/>
    <w:rsid w:val="007766DE"/>
    <w:rsid w:val="00783E7F"/>
    <w:rsid w:val="00790519"/>
    <w:rsid w:val="007A6AEF"/>
    <w:rsid w:val="007D2E20"/>
    <w:rsid w:val="007D356B"/>
    <w:rsid w:val="007E305E"/>
    <w:rsid w:val="007F4018"/>
    <w:rsid w:val="00812229"/>
    <w:rsid w:val="00820738"/>
    <w:rsid w:val="00821E8C"/>
    <w:rsid w:val="00830EDB"/>
    <w:rsid w:val="00833AA5"/>
    <w:rsid w:val="008375A0"/>
    <w:rsid w:val="00837A8A"/>
    <w:rsid w:val="00842183"/>
    <w:rsid w:val="00847F21"/>
    <w:rsid w:val="008A32C8"/>
    <w:rsid w:val="008A51D5"/>
    <w:rsid w:val="008C338A"/>
    <w:rsid w:val="008C518A"/>
    <w:rsid w:val="008D29CA"/>
    <w:rsid w:val="008E12B8"/>
    <w:rsid w:val="008E613B"/>
    <w:rsid w:val="008F33C0"/>
    <w:rsid w:val="008F42B0"/>
    <w:rsid w:val="00917EFD"/>
    <w:rsid w:val="00933706"/>
    <w:rsid w:val="00941309"/>
    <w:rsid w:val="009414CE"/>
    <w:rsid w:val="009528F1"/>
    <w:rsid w:val="009528FB"/>
    <w:rsid w:val="00954B4D"/>
    <w:rsid w:val="00984D42"/>
    <w:rsid w:val="00991DE1"/>
    <w:rsid w:val="009B5DED"/>
    <w:rsid w:val="009C0B12"/>
    <w:rsid w:val="009C3B80"/>
    <w:rsid w:val="009D69CE"/>
    <w:rsid w:val="009D798B"/>
    <w:rsid w:val="00A04C24"/>
    <w:rsid w:val="00A31198"/>
    <w:rsid w:val="00A317A6"/>
    <w:rsid w:val="00A66F5A"/>
    <w:rsid w:val="00A71BCE"/>
    <w:rsid w:val="00A73084"/>
    <w:rsid w:val="00A75C09"/>
    <w:rsid w:val="00AB2B5F"/>
    <w:rsid w:val="00AB7FAD"/>
    <w:rsid w:val="00AC1EFA"/>
    <w:rsid w:val="00AD3796"/>
    <w:rsid w:val="00AE00C5"/>
    <w:rsid w:val="00B14C8A"/>
    <w:rsid w:val="00B22A46"/>
    <w:rsid w:val="00B4134C"/>
    <w:rsid w:val="00B62D33"/>
    <w:rsid w:val="00B679C6"/>
    <w:rsid w:val="00B718C4"/>
    <w:rsid w:val="00B76C47"/>
    <w:rsid w:val="00B81409"/>
    <w:rsid w:val="00B84DB6"/>
    <w:rsid w:val="00B85808"/>
    <w:rsid w:val="00BB18D2"/>
    <w:rsid w:val="00BD02B8"/>
    <w:rsid w:val="00BD6F4D"/>
    <w:rsid w:val="00BE67F5"/>
    <w:rsid w:val="00BE7440"/>
    <w:rsid w:val="00BF0FFC"/>
    <w:rsid w:val="00C057AB"/>
    <w:rsid w:val="00C11D0F"/>
    <w:rsid w:val="00C3282D"/>
    <w:rsid w:val="00C34A28"/>
    <w:rsid w:val="00C51E6A"/>
    <w:rsid w:val="00C61CA6"/>
    <w:rsid w:val="00C927BE"/>
    <w:rsid w:val="00C94F6C"/>
    <w:rsid w:val="00C976BE"/>
    <w:rsid w:val="00CB4203"/>
    <w:rsid w:val="00CD44FB"/>
    <w:rsid w:val="00CE42F9"/>
    <w:rsid w:val="00CE4FE0"/>
    <w:rsid w:val="00D01C3F"/>
    <w:rsid w:val="00D166B3"/>
    <w:rsid w:val="00D20AF5"/>
    <w:rsid w:val="00D24366"/>
    <w:rsid w:val="00D33DD7"/>
    <w:rsid w:val="00D43172"/>
    <w:rsid w:val="00D44450"/>
    <w:rsid w:val="00D46C34"/>
    <w:rsid w:val="00D558B5"/>
    <w:rsid w:val="00D57FEB"/>
    <w:rsid w:val="00D62418"/>
    <w:rsid w:val="00D63783"/>
    <w:rsid w:val="00D9587E"/>
    <w:rsid w:val="00DA33A8"/>
    <w:rsid w:val="00DC6B7C"/>
    <w:rsid w:val="00DD23CC"/>
    <w:rsid w:val="00DE42D5"/>
    <w:rsid w:val="00DF5EF0"/>
    <w:rsid w:val="00E01F9C"/>
    <w:rsid w:val="00E04937"/>
    <w:rsid w:val="00E10C34"/>
    <w:rsid w:val="00E1767F"/>
    <w:rsid w:val="00E24147"/>
    <w:rsid w:val="00E45FBF"/>
    <w:rsid w:val="00E968B9"/>
    <w:rsid w:val="00EA4F00"/>
    <w:rsid w:val="00EC3C5A"/>
    <w:rsid w:val="00EC778C"/>
    <w:rsid w:val="00EC7B14"/>
    <w:rsid w:val="00EE34C0"/>
    <w:rsid w:val="00EF18AB"/>
    <w:rsid w:val="00F04D83"/>
    <w:rsid w:val="00F1260C"/>
    <w:rsid w:val="00F21CCA"/>
    <w:rsid w:val="00F26025"/>
    <w:rsid w:val="00F3609F"/>
    <w:rsid w:val="00F6613D"/>
    <w:rsid w:val="00F75899"/>
    <w:rsid w:val="00F81DE9"/>
    <w:rsid w:val="00F959E3"/>
    <w:rsid w:val="00F96C61"/>
    <w:rsid w:val="00FA3022"/>
    <w:rsid w:val="00FA3127"/>
    <w:rsid w:val="00FB3E64"/>
    <w:rsid w:val="00FC07FC"/>
    <w:rsid w:val="00FD040B"/>
    <w:rsid w:val="00FD5324"/>
    <w:rsid w:val="00FD54EA"/>
    <w:rsid w:val="00FE13B5"/>
    <w:rsid w:val="00FE3169"/>
    <w:rsid w:val="00FF1D3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2B4AE"/>
  <w15:docId w15:val="{8880503A-ECFD-4F3D-874F-3FECDD0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46"/>
  </w:style>
  <w:style w:type="paragraph" w:styleId="Stopka">
    <w:name w:val="footer"/>
    <w:basedOn w:val="Normalny"/>
    <w:link w:val="StopkaZnak"/>
    <w:uiPriority w:val="99"/>
    <w:unhideWhenUsed/>
    <w:rsid w:val="0075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46"/>
  </w:style>
  <w:style w:type="paragraph" w:styleId="Tekstdymka">
    <w:name w:val="Balloon Text"/>
    <w:basedOn w:val="Normalny"/>
    <w:link w:val="TekstdymkaZnak"/>
    <w:uiPriority w:val="99"/>
    <w:semiHidden/>
    <w:unhideWhenUsed/>
    <w:rsid w:val="0075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4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66F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F5A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66F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2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Tekstnumerowanie">
    <w:name w:val="Norm Tekst numerowanie"/>
    <w:basedOn w:val="Normalny"/>
    <w:autoRedefine/>
    <w:rsid w:val="00247D8C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AB2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2036A8"/>
    <w:pPr>
      <w:keepNext/>
      <w:spacing w:after="0" w:line="240" w:lineRule="auto"/>
    </w:pPr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2036A8"/>
    <w:rPr>
      <w:rFonts w:ascii="Helvetica Neue" w:hAnsi="Helvetica Neue" w:cs="Times New Roman"/>
      <w:b/>
      <w:bCs/>
      <w:color w:val="000000"/>
      <w:sz w:val="60"/>
      <w:szCs w:val="6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basedOn w:val="Normalny"/>
    <w:rsid w:val="002036A8"/>
    <w:pPr>
      <w:spacing w:after="0" w:line="240" w:lineRule="auto"/>
    </w:pPr>
    <w:rPr>
      <w:rFonts w:ascii="Helvetica Neue" w:hAnsi="Helvetica Neue" w:cs="Times New Roman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.lidke@ef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Nawrocki</dc:creator>
  <cp:lastModifiedBy>Maja Lidke</cp:lastModifiedBy>
  <cp:revision>71</cp:revision>
  <cp:lastPrinted>2019-11-22T10:17:00Z</cp:lastPrinted>
  <dcterms:created xsi:type="dcterms:W3CDTF">2020-07-20T08:44:00Z</dcterms:created>
  <dcterms:modified xsi:type="dcterms:W3CDTF">2020-10-16T11:24:00Z</dcterms:modified>
</cp:coreProperties>
</file>