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D3" w:rsidRPr="00FA6C32" w:rsidRDefault="00824F65" w:rsidP="005A36D3">
      <w:pPr>
        <w:shd w:val="clear" w:color="auto" w:fill="FFFFFF"/>
        <w:jc w:val="right"/>
        <w:rPr>
          <w:rFonts w:cs="Segoe UI"/>
          <w:b/>
          <w:color w:val="002060"/>
          <w:sz w:val="24"/>
          <w:szCs w:val="24"/>
        </w:rPr>
      </w:pPr>
      <w:r w:rsidRPr="00FA6C32">
        <w:rPr>
          <w:rFonts w:cs="Segoe UI"/>
          <w:color w:val="002060"/>
          <w:szCs w:val="24"/>
        </w:rPr>
        <w:t>Warszawa</w:t>
      </w:r>
      <w:r w:rsidR="00E348ED" w:rsidRPr="00FA6C32">
        <w:rPr>
          <w:rFonts w:cs="Segoe UI"/>
          <w:color w:val="002060"/>
          <w:szCs w:val="24"/>
        </w:rPr>
        <w:t xml:space="preserve">, </w:t>
      </w:r>
      <w:r w:rsidR="005A36D3" w:rsidRPr="00FA6C32">
        <w:rPr>
          <w:rFonts w:cs="Segoe UI"/>
          <w:color w:val="002060"/>
          <w:szCs w:val="24"/>
        </w:rPr>
        <w:t>2</w:t>
      </w:r>
      <w:r w:rsidR="0071535D" w:rsidRPr="00FA6C32">
        <w:rPr>
          <w:rFonts w:cs="Segoe UI"/>
          <w:color w:val="002060"/>
          <w:szCs w:val="24"/>
        </w:rPr>
        <w:t>8</w:t>
      </w:r>
      <w:r w:rsidR="00DB2C5D" w:rsidRPr="00FA6C32">
        <w:rPr>
          <w:rFonts w:cs="Segoe UI"/>
          <w:color w:val="002060"/>
          <w:szCs w:val="24"/>
        </w:rPr>
        <w:t xml:space="preserve"> </w:t>
      </w:r>
      <w:r w:rsidR="0071535D" w:rsidRPr="00FA6C32">
        <w:rPr>
          <w:rFonts w:cs="Segoe UI"/>
          <w:color w:val="002060"/>
          <w:szCs w:val="24"/>
        </w:rPr>
        <w:t>października</w:t>
      </w:r>
      <w:r w:rsidR="008120EB" w:rsidRPr="00FA6C32">
        <w:rPr>
          <w:rFonts w:cs="Segoe UI"/>
          <w:color w:val="002060"/>
          <w:szCs w:val="24"/>
        </w:rPr>
        <w:t xml:space="preserve"> </w:t>
      </w:r>
      <w:r w:rsidRPr="00FA6C32">
        <w:rPr>
          <w:rFonts w:cs="Segoe UI"/>
          <w:color w:val="002060"/>
          <w:szCs w:val="24"/>
        </w:rPr>
        <w:t>20</w:t>
      </w:r>
      <w:r w:rsidR="002D6EB0" w:rsidRPr="00FA6C32">
        <w:rPr>
          <w:rFonts w:cs="Segoe UI"/>
          <w:color w:val="002060"/>
          <w:szCs w:val="24"/>
        </w:rPr>
        <w:t>20</w:t>
      </w:r>
      <w:r w:rsidRPr="00FA6C32">
        <w:rPr>
          <w:rFonts w:cs="Segoe UI"/>
          <w:color w:val="002060"/>
          <w:szCs w:val="24"/>
        </w:rPr>
        <w:t xml:space="preserve"> r.</w:t>
      </w:r>
    </w:p>
    <w:p w:rsidR="005A36D3" w:rsidRPr="005A36D3" w:rsidRDefault="005A36D3" w:rsidP="006767CC">
      <w:pPr>
        <w:rPr>
          <w:rFonts w:ascii="Arial" w:eastAsia="Times New Roman" w:hAnsi="Arial" w:cs="Arial"/>
          <w:color w:val="002146"/>
          <w:kern w:val="36"/>
          <w:sz w:val="32"/>
          <w:szCs w:val="32"/>
          <w:lang w:eastAsia="pl-PL"/>
        </w:rPr>
      </w:pPr>
    </w:p>
    <w:p w:rsidR="0071535D" w:rsidRPr="0071535D" w:rsidRDefault="0071535D" w:rsidP="0071535D">
      <w:pPr>
        <w:rPr>
          <w:rFonts w:ascii="Arial" w:eastAsia="Times New Roman" w:hAnsi="Arial" w:cs="Arial"/>
          <w:color w:val="002146"/>
          <w:kern w:val="36"/>
          <w:sz w:val="32"/>
          <w:szCs w:val="32"/>
          <w:lang w:eastAsia="pl-PL"/>
        </w:rPr>
      </w:pPr>
      <w:r w:rsidRPr="0071535D">
        <w:rPr>
          <w:rFonts w:ascii="Arial" w:eastAsia="Times New Roman" w:hAnsi="Arial" w:cs="Arial"/>
          <w:color w:val="002146"/>
          <w:kern w:val="36"/>
          <w:sz w:val="32"/>
          <w:szCs w:val="32"/>
          <w:lang w:eastAsia="pl-PL"/>
        </w:rPr>
        <w:t>Rynek mieszkań dwóch prędkości. Raport o cenach w 49 miastach Polski</w:t>
      </w:r>
    </w:p>
    <w:p w:rsidR="0071535D" w:rsidRPr="0071535D" w:rsidRDefault="0071535D" w:rsidP="0071535D">
      <w:pPr>
        <w:rPr>
          <w:rFonts w:ascii="Arial" w:eastAsia="Times New Roman" w:hAnsi="Arial" w:cs="Arial"/>
          <w:b/>
          <w:color w:val="002146"/>
          <w:kern w:val="36"/>
          <w:lang w:eastAsia="pl-PL"/>
        </w:rPr>
      </w:pPr>
      <w:r w:rsidRPr="0071535D">
        <w:rPr>
          <w:rFonts w:ascii="Arial" w:eastAsia="Times New Roman" w:hAnsi="Arial" w:cs="Arial"/>
          <w:b/>
          <w:color w:val="002146"/>
          <w:kern w:val="36"/>
          <w:lang w:eastAsia="pl-PL"/>
        </w:rPr>
        <w:t>Wyższe wzrosty przy jednocześnie znacznie niższych średnich stawkach ofertowych panują w miastach, które 21 lat temu utraciły status miast wojewódzkich – wynika z danych Bankier.pl udostępnionych przez serwis nieruchomości Otodom.pl, a dotyczących 49 obecnych i byłych miast wojewódzkich. W stolicach aktualnych województw tendencja jest zgoła odwrotna.</w:t>
      </w:r>
      <w:bookmarkStart w:id="0" w:name="_GoBack"/>
      <w:bookmarkEnd w:id="0"/>
    </w:p>
    <w:p w:rsidR="0071535D" w:rsidRPr="0071535D" w:rsidRDefault="0071535D" w:rsidP="0071535D">
      <w:pPr>
        <w:rPr>
          <w:rFonts w:ascii="Arial" w:eastAsia="Times New Roman" w:hAnsi="Arial" w:cs="Arial"/>
          <w:color w:val="002146"/>
          <w:kern w:val="36"/>
          <w:lang w:eastAsia="pl-PL"/>
        </w:rPr>
      </w:pPr>
      <w:r w:rsidRPr="0071535D">
        <w:rPr>
          <w:rFonts w:ascii="Arial" w:eastAsia="Times New Roman" w:hAnsi="Arial" w:cs="Arial"/>
          <w:color w:val="002146"/>
          <w:kern w:val="36"/>
          <w:lang w:eastAsia="pl-PL"/>
        </w:rPr>
        <w:t>Przyglądając się średnim cenom ofertowym w obecnych i byłych miastach wojewódzkich, widać wyraźnie podział na rynki dwóch prędkości. W stolicach obecnych szesnastu województw wraz z wyższymi stawkami ofertowymi idą w parze mniejsze wzrosty w stawek w relacji rocznej i dwuletniej. W miastach, które w 1999 r. utraciły status wojewódzkich stolic, stawki są niższe nawet trzykrotnie, lecz wzrosły w ciągu ostatniego roku zdecydowanie mocniej.</w:t>
      </w:r>
    </w:p>
    <w:p w:rsidR="0071535D" w:rsidRPr="0071535D" w:rsidRDefault="0071535D" w:rsidP="0071535D">
      <w:pPr>
        <w:rPr>
          <w:rFonts w:ascii="Arial" w:eastAsia="Times New Roman" w:hAnsi="Arial" w:cs="Arial"/>
          <w:color w:val="002146"/>
          <w:kern w:val="36"/>
          <w:lang w:eastAsia="pl-PL"/>
        </w:rPr>
      </w:pPr>
      <w:r w:rsidRPr="0071535D">
        <w:rPr>
          <w:rFonts w:ascii="Arial" w:eastAsia="Times New Roman" w:hAnsi="Arial" w:cs="Arial"/>
          <w:color w:val="002146"/>
          <w:kern w:val="36"/>
          <w:lang w:eastAsia="pl-PL"/>
        </w:rPr>
        <w:t>Dopiero na 15. miejscu w zestawieniu polskich miast z najwyższymi cenami ofertowymi można znaleźć przedstawiciela tej drugiej grupy – to leżące w woj. łódzkim Skierniewice, gdzie we wrześniu sprzedający oczekiwali średnio 5908 zł/mkw. – więcej niż w posiadających wciąż status miast wojewódzkich Kielcach (średnio 5901 zł/mkw.) i Opolu (średnio 5813 zł/mkw.).</w:t>
      </w:r>
    </w:p>
    <w:p w:rsidR="0071535D" w:rsidRPr="0071535D" w:rsidRDefault="0071535D" w:rsidP="0071535D">
      <w:pPr>
        <w:rPr>
          <w:rFonts w:ascii="Arial" w:eastAsia="Times New Roman" w:hAnsi="Arial" w:cs="Arial"/>
          <w:color w:val="002146"/>
          <w:kern w:val="36"/>
          <w:lang w:eastAsia="pl-PL"/>
        </w:rPr>
      </w:pPr>
      <w:r w:rsidRPr="0071535D">
        <w:rPr>
          <w:rFonts w:ascii="Arial" w:eastAsia="Times New Roman" w:hAnsi="Arial" w:cs="Arial"/>
          <w:color w:val="002146"/>
          <w:kern w:val="36"/>
          <w:lang w:eastAsia="pl-PL"/>
        </w:rPr>
        <w:t>W blisko połowie - dwudziestu spośród analizowanych miast - średnia cena ofertowa nie przekroczyła bariery 5000 zł/mkw., z kolei w 36 (73 proc. ogółu) była niższa niż 6000 zł/mkw. Najniższą średnią cenę ofertową odnotowano we wrześniu w Wałbrzychu na Dolnym Śląsku. To 2982 zł/mkw.</w:t>
      </w:r>
    </w:p>
    <w:p w:rsidR="0071535D" w:rsidRPr="0071535D" w:rsidRDefault="0071535D" w:rsidP="0071535D">
      <w:pPr>
        <w:rPr>
          <w:rFonts w:ascii="Arial" w:eastAsia="Times New Roman" w:hAnsi="Arial" w:cs="Arial"/>
          <w:color w:val="002146"/>
          <w:kern w:val="36"/>
          <w:lang w:eastAsia="pl-PL"/>
        </w:rPr>
      </w:pPr>
      <w:r w:rsidRPr="0071535D">
        <w:rPr>
          <w:rFonts w:ascii="Arial" w:eastAsia="Times New Roman" w:hAnsi="Arial" w:cs="Arial"/>
          <w:color w:val="002146"/>
          <w:kern w:val="36"/>
          <w:lang w:eastAsia="pl-PL"/>
        </w:rPr>
        <w:t>– Dwie prędkości na rynku mieszkaniowym w Polsce widać nie tylko, gdy spojrzymy na różnice średnich stawek w poszczególnych miastach, ale zwłaszcza na ich dynamikę w relacji rocznej i dwuletniej. W miastach z najniższymi średnimi stawkami wycena mieszkań wzrosła najmocniej. Podwyżkę w relacji rocznej powyżej 10 proc. odnotowano w 27 spośród 49 analizowanych miast. Wśród nich znalazło się jedynie pięć obecnych stolic województw – analizuje Marcin Kaźmierczak, redaktor Bankier.pl.</w:t>
      </w:r>
    </w:p>
    <w:p w:rsidR="0071535D" w:rsidRPr="0071535D" w:rsidRDefault="0071535D" w:rsidP="0071535D">
      <w:pPr>
        <w:rPr>
          <w:rFonts w:ascii="Arial" w:eastAsia="Times New Roman" w:hAnsi="Arial" w:cs="Arial"/>
          <w:color w:val="002146"/>
          <w:kern w:val="36"/>
          <w:lang w:eastAsia="pl-PL"/>
        </w:rPr>
      </w:pPr>
      <w:r w:rsidRPr="0071535D">
        <w:rPr>
          <w:rFonts w:ascii="Arial" w:eastAsia="Times New Roman" w:hAnsi="Arial" w:cs="Arial"/>
          <w:color w:val="002146"/>
          <w:kern w:val="36"/>
          <w:lang w:eastAsia="pl-PL"/>
        </w:rPr>
        <w:t>Najmocniej względem września 2019 r. – średnio o 17,3 proc. – swoje oczekiwania podnieśli oferujący na sprzedaż mieszkania w Białej Podlaskiej (woj. lubelskie).</w:t>
      </w:r>
    </w:p>
    <w:p w:rsidR="0071535D" w:rsidRPr="0071535D" w:rsidRDefault="0071535D" w:rsidP="0071535D">
      <w:pPr>
        <w:rPr>
          <w:rFonts w:ascii="Arial" w:eastAsia="Times New Roman" w:hAnsi="Arial" w:cs="Arial"/>
          <w:color w:val="002146"/>
          <w:kern w:val="36"/>
          <w:lang w:eastAsia="pl-PL"/>
        </w:rPr>
      </w:pPr>
      <w:r w:rsidRPr="0071535D">
        <w:rPr>
          <w:rFonts w:ascii="Arial" w:eastAsia="Times New Roman" w:hAnsi="Arial" w:cs="Arial"/>
          <w:color w:val="002146"/>
          <w:kern w:val="36"/>
          <w:lang w:eastAsia="pl-PL"/>
        </w:rPr>
        <w:t xml:space="preserve">Porównanie wrześniowych stawek z tymi sprzed roku i dwóch pokazuje także, że w większości analizowanych miast wzrost średnich stawek zwolnił. Najmocniej wyhamowanie oczekiwań </w:t>
      </w:r>
      <w:r w:rsidRPr="0071535D">
        <w:rPr>
          <w:rFonts w:ascii="Arial" w:eastAsia="Times New Roman" w:hAnsi="Arial" w:cs="Arial"/>
          <w:color w:val="002146"/>
          <w:kern w:val="36"/>
          <w:lang w:eastAsia="pl-PL"/>
        </w:rPr>
        <w:lastRenderedPageBreak/>
        <w:t>sprzedających mogli odczuć szukający własnego „M” w Ciechanowie, gdzie średnia cena ofertowa w relacji do września 2019 r. spadła o 6,7 proc., a dokładnie rok wcześniej wzrost w relacji rocznej wyniósł 20,5 proc.</w:t>
      </w:r>
    </w:p>
    <w:p w:rsidR="0071535D" w:rsidRPr="0071535D" w:rsidRDefault="0071535D" w:rsidP="0071535D">
      <w:pPr>
        <w:rPr>
          <w:rFonts w:ascii="Arial" w:eastAsia="Times New Roman" w:hAnsi="Arial" w:cs="Arial"/>
          <w:color w:val="002146"/>
          <w:kern w:val="36"/>
          <w:lang w:eastAsia="pl-PL"/>
        </w:rPr>
      </w:pPr>
    </w:p>
    <w:p w:rsidR="0071535D" w:rsidRPr="0071535D" w:rsidRDefault="0071535D" w:rsidP="0071535D">
      <w:pPr>
        <w:rPr>
          <w:lang w:eastAsia="pl-PL"/>
        </w:rPr>
      </w:pPr>
      <w:r w:rsidRPr="0071535D">
        <w:rPr>
          <w:rFonts w:ascii="Arial" w:eastAsia="Times New Roman" w:hAnsi="Arial" w:cs="Arial"/>
          <w:color w:val="002146"/>
          <w:kern w:val="36"/>
          <w:lang w:eastAsia="pl-PL"/>
        </w:rPr>
        <w:t>Czytaj cały artykuł na Bankier.pl:</w:t>
      </w:r>
      <w:r>
        <w:rPr>
          <w:rFonts w:ascii="Arial" w:eastAsia="Times New Roman" w:hAnsi="Arial" w:cs="Arial"/>
          <w:color w:val="002146"/>
          <w:kern w:val="36"/>
          <w:lang w:eastAsia="pl-PL"/>
        </w:rPr>
        <w:t xml:space="preserve"> </w:t>
      </w:r>
      <w:r w:rsidRPr="0071535D">
        <w:rPr>
          <w:rFonts w:ascii="Arial" w:eastAsia="Times New Roman" w:hAnsi="Arial" w:cs="Arial"/>
          <w:color w:val="002146"/>
          <w:kern w:val="36"/>
          <w:lang w:eastAsia="pl-PL"/>
        </w:rPr>
        <w:t>https://www.bankier.pl/wiadomosc/Rynek-mieszkan-dwoch-predkosci-Raport-o-cenach-w-49-miastach-Polski-7989256.html</w:t>
      </w:r>
    </w:p>
    <w:p w:rsidR="005A36D3" w:rsidRPr="0071535D" w:rsidRDefault="005A36D3" w:rsidP="006767CC">
      <w:pPr>
        <w:rPr>
          <w:rFonts w:ascii="Arial" w:eastAsia="Times New Roman" w:hAnsi="Arial" w:cs="Arial"/>
          <w:color w:val="002146"/>
          <w:kern w:val="36"/>
          <w:lang w:eastAsia="pl-PL"/>
        </w:rPr>
      </w:pPr>
    </w:p>
    <w:sectPr w:rsidR="005A36D3" w:rsidRPr="0071535D" w:rsidSect="00A21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418" w:left="1021" w:header="1134" w:footer="28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6B" w:rsidRDefault="00BF3D6B" w:rsidP="003E40A6">
      <w:pPr>
        <w:spacing w:after="0" w:line="240" w:lineRule="auto"/>
      </w:pPr>
      <w:r>
        <w:separator/>
      </w:r>
    </w:p>
  </w:endnote>
  <w:endnote w:type="continuationSeparator" w:id="0">
    <w:p w:rsidR="00BF3D6B" w:rsidRDefault="00BF3D6B" w:rsidP="003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D2" w:rsidRDefault="00D32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1E" w:rsidRDefault="0014118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1489075</wp:posOffset>
              </wp:positionH>
              <wp:positionV relativeFrom="paragraph">
                <wp:posOffset>921385</wp:posOffset>
              </wp:positionV>
              <wp:extent cx="1235710" cy="747395"/>
              <wp:effectExtent l="3175" t="0" r="0" b="0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tel. +48 22 3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99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99</w:t>
                          </w:r>
                        </w:p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faks +48 22 3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99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98</w:t>
                          </w:r>
                        </w:p>
                        <w:p w:rsidR="00033558" w:rsidRDefault="00033558" w:rsidP="000335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17.25pt;margin-top:72.55pt;width:97.3pt;height:5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" filled="f" stroked="f">
              <v:textbox>
                <w:txbxContent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tel. +48 22 3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99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99</w:t>
                    </w:r>
                  </w:p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faks +48 22 3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99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98</w:t>
                    </w:r>
                  </w:p>
                  <w:p w:rsidR="00033558" w:rsidRDefault="00033558" w:rsidP="0003355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62230</wp:posOffset>
              </wp:positionH>
              <wp:positionV relativeFrom="paragraph">
                <wp:posOffset>917575</wp:posOffset>
              </wp:positionV>
              <wp:extent cx="1480185" cy="751205"/>
              <wp:effectExtent l="0" t="3175" r="635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E75123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E75123"/>
                              <w:sz w:val="14"/>
                              <w:szCs w:val="14"/>
                            </w:rPr>
                            <w:t>www.bankier.pl</w:t>
                          </w:r>
                        </w:p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Biuro serwisu Bankier.pl</w:t>
                          </w:r>
                        </w:p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Kijowska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738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Warszawa</w:t>
                          </w:r>
                        </w:p>
                        <w:p w:rsidR="00033558" w:rsidRDefault="00033558" w:rsidP="000335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4.9pt;margin-top:72.25pt;width:116.55pt;height:5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c3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" filled="f" stroked="f">
              <v:textbox>
                <w:txbxContent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E75123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E75123"/>
                        <w:sz w:val="14"/>
                        <w:szCs w:val="14"/>
                      </w:rPr>
                      <w:t>www.bankier.pl</w:t>
                    </w:r>
                  </w:p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Biuro serwisu Bankier.pl</w:t>
                    </w:r>
                  </w:p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Kijowska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1</w:t>
                    </w:r>
                  </w:p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738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Warszawa</w:t>
                    </w:r>
                  </w:p>
                  <w:p w:rsidR="00033558" w:rsidRDefault="00033558" w:rsidP="0003355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2712720</wp:posOffset>
              </wp:positionH>
              <wp:positionV relativeFrom="paragraph">
                <wp:posOffset>919480</wp:posOffset>
              </wp:positionV>
              <wp:extent cx="3779520" cy="786765"/>
              <wp:effectExtent l="0" t="0" r="3810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CD2" w:rsidRPr="00A87375" w:rsidRDefault="00D32CD2" w:rsidP="00D32CD2">
                          <w:pPr>
                            <w:pStyle w:val="Stopka"/>
                            <w:jc w:val="both"/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Bonnier Business Polska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Sp. z o.o. z siedzibą w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Warszawie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03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738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Warszawa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, przy ul.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Kijowskiej 1, 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wpisana do rejestru przedsiębiorców prowadzonego przez Sąd Rejonowy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m. st. Warsyawz 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w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Warsyawie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XIII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Wydział Gospodarczy Krajowego Rejestru Sądowego podnumerem KRS 0000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24847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, o k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apitale zakładowym w wysokości 2 000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00 zł, posiadająca numer identyﬁkacji podatkowej NIP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113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015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-5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2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1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</w:t>
                          </w:r>
                        </w:p>
                        <w:p w:rsidR="00033558" w:rsidRDefault="00033558" w:rsidP="000335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213.6pt;margin-top:72.4pt;width:297.6pt;height:6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LstwIAAME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" filled="f" stroked="f">
              <v:textbox>
                <w:txbxContent>
                  <w:p w:rsidR="00D32CD2" w:rsidRPr="00A87375" w:rsidRDefault="00D32CD2" w:rsidP="00D32CD2">
                    <w:pPr>
                      <w:pStyle w:val="Stopka"/>
                      <w:jc w:val="both"/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Bonnier Business Polska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Sp. z o.o. z siedzibą w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Warszawie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03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738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Warszawa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, przy ul.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Kijowskiej 1, 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wpisana do rejestru przedsiębiorców prowadzonego przez Sąd Rejonowy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m. st. Warsyawz 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w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Warsyawie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XIII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Wydział Gospodarczy Krajowego Rejestru Sądowego podnumerem KRS 0000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24847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, o k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apitale zakładowym w wysokości 2 000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00 zł, posiadająca numer identyﬁkacji podatkowej NIP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113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015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-5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2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1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</w:t>
                    </w:r>
                  </w:p>
                  <w:p w:rsidR="00033558" w:rsidRDefault="00033558" w:rsidP="00033558"/>
                </w:txbxContent>
              </v:textbox>
            </v:shape>
          </w:pict>
        </mc:Fallback>
      </mc:AlternateContent>
    </w:r>
    <w:r w:rsidR="00BF07C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419100</wp:posOffset>
          </wp:positionV>
          <wp:extent cx="7569200" cy="366395"/>
          <wp:effectExtent l="19050" t="0" r="0" b="0"/>
          <wp:wrapNone/>
          <wp:docPr id="28" name="Obraz 28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2712720</wp:posOffset>
              </wp:positionH>
              <wp:positionV relativeFrom="paragraph">
                <wp:posOffset>767080</wp:posOffset>
              </wp:positionV>
              <wp:extent cx="3779520" cy="786765"/>
              <wp:effectExtent l="0" t="0" r="381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8A0" w:rsidRDefault="004738A0" w:rsidP="004738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213.6pt;margin-top:60.4pt;width:297.6pt;height: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" filled="f" stroked="f">
              <v:textbox>
                <w:txbxContent>
                  <w:p w:rsidR="004738A0" w:rsidRDefault="004738A0" w:rsidP="004738A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64" w:rsidRDefault="00A21164" w:rsidP="00A21164">
    <w:pPr>
      <w:pStyle w:val="Stopka"/>
    </w:pPr>
  </w:p>
  <w:p w:rsidR="00346934" w:rsidRDefault="00141185" w:rsidP="00A21164">
    <w:pPr>
      <w:pStyle w:val="Stopka"/>
    </w:pPr>
    <w:r>
      <w:rPr>
        <w:rFonts w:ascii="Arial" w:hAnsi="Arial" w:cs="Arial"/>
        <w:b/>
        <w:noProof/>
        <w:color w:val="062144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1336675</wp:posOffset>
              </wp:positionH>
              <wp:positionV relativeFrom="paragraph">
                <wp:posOffset>1091565</wp:posOffset>
              </wp:positionV>
              <wp:extent cx="1235710" cy="747395"/>
              <wp:effectExtent l="3175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tel. +48 22 3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99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99</w:t>
                          </w:r>
                        </w:p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faks +48 22 3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99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98</w:t>
                          </w:r>
                        </w:p>
                        <w:p w:rsidR="00515A1E" w:rsidRDefault="00515A1E" w:rsidP="000503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105.25pt;margin-top:85.95pt;width:97.3pt;height:5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vRuA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" filled="f" stroked="f">
              <v:textbox>
                <w:txbxContent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tel. +48 22 3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99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99</w:t>
                    </w:r>
                  </w:p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faks +48 22 3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99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98</w:t>
                    </w:r>
                  </w:p>
                  <w:p w:rsidR="00515A1E" w:rsidRDefault="00515A1E" w:rsidP="00050398"/>
                </w:txbxContent>
              </v:textbox>
            </v:shape>
          </w:pict>
        </mc:Fallback>
      </mc:AlternateContent>
    </w:r>
    <w:r w:rsidR="00BF07C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-647065</wp:posOffset>
          </wp:positionH>
          <wp:positionV relativeFrom="paragraph">
            <wp:posOffset>571500</wp:posOffset>
          </wp:positionV>
          <wp:extent cx="7569200" cy="366395"/>
          <wp:effectExtent l="19050" t="0" r="0" b="0"/>
          <wp:wrapNone/>
          <wp:docPr id="24" name="Obraz 24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62144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2560320</wp:posOffset>
              </wp:positionH>
              <wp:positionV relativeFrom="paragraph">
                <wp:posOffset>919480</wp:posOffset>
              </wp:positionV>
              <wp:extent cx="3779520" cy="786765"/>
              <wp:effectExtent l="0" t="0" r="381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A1E" w:rsidRPr="00A87375" w:rsidRDefault="00D32CD2" w:rsidP="00A87375">
                          <w:pPr>
                            <w:pStyle w:val="Stopka"/>
                            <w:jc w:val="both"/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Bonnier Business Polska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Sp. z o.o. z siedzibą w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Warszawie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,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03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738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Warszawa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, przy ul.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Kijowskiej 1, 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wpisana do rejestru przedsiębiorców prowadzonego przez Sąd Rejonowy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m. st. Warsyawz 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w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Warsyawie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XIII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Wydział Gospodarczy Krajowego Rejestru Sądowego podnumerem KRS 0000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24847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, o k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apitale zakładowym w wysokości 2 000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00 zł, posiadająca numer identyﬁkacji podatkowej</w:t>
                          </w:r>
                          <w:r w:rsidR="00A87375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NIP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113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015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-5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2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1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</w:t>
                          </w:r>
                        </w:p>
                        <w:p w:rsidR="00515A1E" w:rsidRDefault="00515A1E" w:rsidP="000503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201.6pt;margin-top:72.4pt;width:297.6pt;height:6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zxuA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" filled="f" stroked="f">
              <v:textbox>
                <w:txbxContent>
                  <w:p w:rsidR="00515A1E" w:rsidRPr="00A87375" w:rsidRDefault="00D32CD2" w:rsidP="00A87375">
                    <w:pPr>
                      <w:pStyle w:val="Stopka"/>
                      <w:jc w:val="both"/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Bonnier Business Polska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Sp. z o.o. z siedzibą w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Warszawie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,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03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738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Warszawa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, przy ul.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Kijowskiej 1, 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wpisana do rejestru przedsiębiorców prowadzonego przez Sąd Rejonowy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m. st. Warsyawz 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w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Warsyawie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XIII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Wydział Gospodarczy Krajowego Rejestru Sądowego podnumerem KRS 0000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24847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, o k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apitale zakładowym w wysokości 2 000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00 zł, posiadająca numer identyﬁkacji podatkowej</w:t>
                    </w:r>
                    <w:r w:rsidR="00A87375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NIP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113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015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-5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2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1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</w:t>
                    </w:r>
                  </w:p>
                  <w:p w:rsidR="00515A1E" w:rsidRDefault="00515A1E" w:rsidP="00050398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E75123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917575</wp:posOffset>
              </wp:positionV>
              <wp:extent cx="1480185" cy="751205"/>
              <wp:effectExtent l="0" t="3175" r="635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E75123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E75123"/>
                              <w:sz w:val="14"/>
                              <w:szCs w:val="14"/>
                            </w:rPr>
                            <w:t>www.bankier.pl</w:t>
                          </w:r>
                        </w:p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Biuro serwisu Bankier.pl</w:t>
                          </w:r>
                        </w:p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ul.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Kijowska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0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-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738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Warszawa</w:t>
                          </w:r>
                        </w:p>
                        <w:p w:rsidR="00515A1E" w:rsidRDefault="00515A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2" type="#_x0000_t202" style="position:absolute;margin-left:-7.1pt;margin-top:72.25pt;width:116.55pt;height:5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Pp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" filled="f" stroked="f">
              <v:textbox>
                <w:txbxContent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E75123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E75123"/>
                        <w:sz w:val="14"/>
                        <w:szCs w:val="14"/>
                      </w:rPr>
                      <w:t>www.bankier.pl</w:t>
                    </w:r>
                  </w:p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Biuro serwisu Bankier.pl</w:t>
                    </w:r>
                  </w:p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ul.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Kijowska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1</w:t>
                    </w:r>
                  </w:p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0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-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738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Warszawa</w:t>
                    </w:r>
                  </w:p>
                  <w:p w:rsidR="00515A1E" w:rsidRDefault="00515A1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6B" w:rsidRDefault="00BF3D6B" w:rsidP="003E40A6">
      <w:pPr>
        <w:spacing w:after="0" w:line="240" w:lineRule="auto"/>
      </w:pPr>
      <w:r>
        <w:separator/>
      </w:r>
    </w:p>
  </w:footnote>
  <w:footnote w:type="continuationSeparator" w:id="0">
    <w:p w:rsidR="00BF3D6B" w:rsidRDefault="00BF3D6B" w:rsidP="003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1E" w:rsidRDefault="00BF3D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141" o:spid="_x0000_s2056" type="#_x0000_t75" style="position:absolute;margin-left:0;margin-top:0;width:600pt;height:849pt;z-index:-251653632;mso-position-horizontal:center;mso-position-horizontal-relative:margin;mso-position-vertical:center;mso-position-vertical-relative:margin" o:allowincell="f">
          <v:imagedata r:id="rId1" o:title="Veneo_papier_firmowy_wzó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D2" w:rsidRDefault="00D32C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1E" w:rsidRDefault="00BF07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-972185</wp:posOffset>
          </wp:positionV>
          <wp:extent cx="7569200" cy="1303655"/>
          <wp:effectExtent l="19050" t="0" r="0" b="0"/>
          <wp:wrapTight wrapText="bothSides">
            <wp:wrapPolygon edited="0">
              <wp:start x="-54" y="0"/>
              <wp:lineTo x="-54" y="21148"/>
              <wp:lineTo x="21582" y="21148"/>
              <wp:lineTo x="21582" y="0"/>
              <wp:lineTo x="-54" y="0"/>
            </wp:wrapPolygon>
          </wp:wrapTight>
          <wp:docPr id="12" name="Obraz 12" descr="naglowe_AI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aglowe_AI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DB1"/>
    <w:multiLevelType w:val="hybridMultilevel"/>
    <w:tmpl w:val="E6D4DAE4"/>
    <w:lvl w:ilvl="0" w:tplc="B4DABDEC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70C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B04120C"/>
    <w:multiLevelType w:val="hybridMultilevel"/>
    <w:tmpl w:val="F080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D2B"/>
    <w:multiLevelType w:val="multilevel"/>
    <w:tmpl w:val="20244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731C93"/>
    <w:multiLevelType w:val="hybridMultilevel"/>
    <w:tmpl w:val="F4E6C2AC"/>
    <w:lvl w:ilvl="0" w:tplc="26F020D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F016BF"/>
    <w:multiLevelType w:val="hybridMultilevel"/>
    <w:tmpl w:val="4920AD82"/>
    <w:lvl w:ilvl="0" w:tplc="CD1E77C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C3147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CE277BF"/>
    <w:multiLevelType w:val="hybridMultilevel"/>
    <w:tmpl w:val="3C86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9278E"/>
    <w:multiLevelType w:val="hybridMultilevel"/>
    <w:tmpl w:val="4F2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D2F79"/>
    <w:multiLevelType w:val="hybridMultilevel"/>
    <w:tmpl w:val="37CA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70071"/>
    <w:multiLevelType w:val="hybridMultilevel"/>
    <w:tmpl w:val="26608E3A"/>
    <w:lvl w:ilvl="0" w:tplc="33187A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70C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5F398D"/>
    <w:multiLevelType w:val="hybridMultilevel"/>
    <w:tmpl w:val="3BB2A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A3A73"/>
    <w:multiLevelType w:val="hybridMultilevel"/>
    <w:tmpl w:val="253C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06D9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CFB02F6"/>
    <w:multiLevelType w:val="hybridMultilevel"/>
    <w:tmpl w:val="8A74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A6"/>
    <w:rsid w:val="00023EA8"/>
    <w:rsid w:val="000253B9"/>
    <w:rsid w:val="0003340C"/>
    <w:rsid w:val="00033558"/>
    <w:rsid w:val="00034569"/>
    <w:rsid w:val="00050398"/>
    <w:rsid w:val="000553E1"/>
    <w:rsid w:val="000643C3"/>
    <w:rsid w:val="0008033E"/>
    <w:rsid w:val="0008329C"/>
    <w:rsid w:val="000A0663"/>
    <w:rsid w:val="000B78B9"/>
    <w:rsid w:val="000C744B"/>
    <w:rsid w:val="000C74C5"/>
    <w:rsid w:val="000D4C89"/>
    <w:rsid w:val="000D4F57"/>
    <w:rsid w:val="000F3D52"/>
    <w:rsid w:val="00113EF8"/>
    <w:rsid w:val="00116599"/>
    <w:rsid w:val="001178FE"/>
    <w:rsid w:val="00135CA2"/>
    <w:rsid w:val="00135F7F"/>
    <w:rsid w:val="0013790E"/>
    <w:rsid w:val="00141185"/>
    <w:rsid w:val="0015603B"/>
    <w:rsid w:val="00166EDD"/>
    <w:rsid w:val="00167196"/>
    <w:rsid w:val="00170EF1"/>
    <w:rsid w:val="00173592"/>
    <w:rsid w:val="00176B0F"/>
    <w:rsid w:val="001819B5"/>
    <w:rsid w:val="00187951"/>
    <w:rsid w:val="00192ED2"/>
    <w:rsid w:val="00193848"/>
    <w:rsid w:val="00195902"/>
    <w:rsid w:val="00197ABC"/>
    <w:rsid w:val="001A7618"/>
    <w:rsid w:val="001C2A73"/>
    <w:rsid w:val="001C7FFC"/>
    <w:rsid w:val="001D30F5"/>
    <w:rsid w:val="001E6BE5"/>
    <w:rsid w:val="001E767C"/>
    <w:rsid w:val="00207612"/>
    <w:rsid w:val="00210075"/>
    <w:rsid w:val="00212C9A"/>
    <w:rsid w:val="0024105B"/>
    <w:rsid w:val="00242F9C"/>
    <w:rsid w:val="002457DA"/>
    <w:rsid w:val="00247760"/>
    <w:rsid w:val="0027121B"/>
    <w:rsid w:val="00271E5A"/>
    <w:rsid w:val="002738B5"/>
    <w:rsid w:val="00280A6F"/>
    <w:rsid w:val="00290B1C"/>
    <w:rsid w:val="00293C01"/>
    <w:rsid w:val="00297D63"/>
    <w:rsid w:val="002A13EF"/>
    <w:rsid w:val="002A5CFB"/>
    <w:rsid w:val="002B1EDC"/>
    <w:rsid w:val="002B2F1D"/>
    <w:rsid w:val="002B607E"/>
    <w:rsid w:val="002C4AE8"/>
    <w:rsid w:val="002C4C57"/>
    <w:rsid w:val="002D0B52"/>
    <w:rsid w:val="002D6EB0"/>
    <w:rsid w:val="002E1F6E"/>
    <w:rsid w:val="002E6655"/>
    <w:rsid w:val="002F1DBA"/>
    <w:rsid w:val="002F3EAC"/>
    <w:rsid w:val="002F6C4C"/>
    <w:rsid w:val="00305FCE"/>
    <w:rsid w:val="0031559F"/>
    <w:rsid w:val="00315CB5"/>
    <w:rsid w:val="003174BD"/>
    <w:rsid w:val="0032251B"/>
    <w:rsid w:val="00325046"/>
    <w:rsid w:val="00325473"/>
    <w:rsid w:val="00331D5E"/>
    <w:rsid w:val="00332397"/>
    <w:rsid w:val="003327D8"/>
    <w:rsid w:val="00336CE5"/>
    <w:rsid w:val="00336F4D"/>
    <w:rsid w:val="003455EB"/>
    <w:rsid w:val="00346934"/>
    <w:rsid w:val="00364D86"/>
    <w:rsid w:val="00365A68"/>
    <w:rsid w:val="00385CA6"/>
    <w:rsid w:val="00386F74"/>
    <w:rsid w:val="003969A9"/>
    <w:rsid w:val="003A178C"/>
    <w:rsid w:val="003A3F4B"/>
    <w:rsid w:val="003B178E"/>
    <w:rsid w:val="003B21E3"/>
    <w:rsid w:val="003B4674"/>
    <w:rsid w:val="003B6C91"/>
    <w:rsid w:val="003C21DC"/>
    <w:rsid w:val="003C2BCE"/>
    <w:rsid w:val="003C401C"/>
    <w:rsid w:val="003C6181"/>
    <w:rsid w:val="003C7708"/>
    <w:rsid w:val="003D10F1"/>
    <w:rsid w:val="003D6D8D"/>
    <w:rsid w:val="003E218E"/>
    <w:rsid w:val="003E40A6"/>
    <w:rsid w:val="003E64C3"/>
    <w:rsid w:val="003E7186"/>
    <w:rsid w:val="003F24AB"/>
    <w:rsid w:val="003F71E2"/>
    <w:rsid w:val="00410620"/>
    <w:rsid w:val="0042341B"/>
    <w:rsid w:val="00424EBE"/>
    <w:rsid w:val="00427623"/>
    <w:rsid w:val="004327BA"/>
    <w:rsid w:val="0043623B"/>
    <w:rsid w:val="0043628B"/>
    <w:rsid w:val="004442BD"/>
    <w:rsid w:val="004565C1"/>
    <w:rsid w:val="004738A0"/>
    <w:rsid w:val="00481AD9"/>
    <w:rsid w:val="00487F47"/>
    <w:rsid w:val="004947B0"/>
    <w:rsid w:val="004A0841"/>
    <w:rsid w:val="004A111B"/>
    <w:rsid w:val="004A15F8"/>
    <w:rsid w:val="004A4CFF"/>
    <w:rsid w:val="004B167F"/>
    <w:rsid w:val="004B4892"/>
    <w:rsid w:val="004B72F8"/>
    <w:rsid w:val="004B7BA5"/>
    <w:rsid w:val="004D378A"/>
    <w:rsid w:val="004E65C9"/>
    <w:rsid w:val="004F02C1"/>
    <w:rsid w:val="004F0AA2"/>
    <w:rsid w:val="00505227"/>
    <w:rsid w:val="0050717C"/>
    <w:rsid w:val="005076F6"/>
    <w:rsid w:val="00515062"/>
    <w:rsid w:val="00515A1E"/>
    <w:rsid w:val="005202F7"/>
    <w:rsid w:val="00532849"/>
    <w:rsid w:val="00534D55"/>
    <w:rsid w:val="00551C36"/>
    <w:rsid w:val="00557D7D"/>
    <w:rsid w:val="005606DD"/>
    <w:rsid w:val="0056195B"/>
    <w:rsid w:val="00562B6A"/>
    <w:rsid w:val="0056324F"/>
    <w:rsid w:val="0057008D"/>
    <w:rsid w:val="0057080D"/>
    <w:rsid w:val="00574CDE"/>
    <w:rsid w:val="00574E3B"/>
    <w:rsid w:val="005771D3"/>
    <w:rsid w:val="00580BA5"/>
    <w:rsid w:val="00590BE4"/>
    <w:rsid w:val="00594E68"/>
    <w:rsid w:val="005A36D3"/>
    <w:rsid w:val="005B2AF8"/>
    <w:rsid w:val="005B41CA"/>
    <w:rsid w:val="005C0C03"/>
    <w:rsid w:val="005C7A73"/>
    <w:rsid w:val="005D3037"/>
    <w:rsid w:val="005E2B43"/>
    <w:rsid w:val="005F1B78"/>
    <w:rsid w:val="005F3653"/>
    <w:rsid w:val="006064F7"/>
    <w:rsid w:val="006118D2"/>
    <w:rsid w:val="006138E5"/>
    <w:rsid w:val="0061435C"/>
    <w:rsid w:val="00614DE8"/>
    <w:rsid w:val="00627011"/>
    <w:rsid w:val="00631B30"/>
    <w:rsid w:val="006326CF"/>
    <w:rsid w:val="0063287F"/>
    <w:rsid w:val="00632B23"/>
    <w:rsid w:val="00634F1E"/>
    <w:rsid w:val="006459F9"/>
    <w:rsid w:val="00654A94"/>
    <w:rsid w:val="00676083"/>
    <w:rsid w:val="006767CC"/>
    <w:rsid w:val="00677E73"/>
    <w:rsid w:val="00680D0F"/>
    <w:rsid w:val="00684020"/>
    <w:rsid w:val="006851F8"/>
    <w:rsid w:val="00686A3C"/>
    <w:rsid w:val="00690040"/>
    <w:rsid w:val="006A0A83"/>
    <w:rsid w:val="006A208A"/>
    <w:rsid w:val="006C1316"/>
    <w:rsid w:val="006C20F9"/>
    <w:rsid w:val="006D0A6D"/>
    <w:rsid w:val="006D0B7B"/>
    <w:rsid w:val="006D3F64"/>
    <w:rsid w:val="006D42BB"/>
    <w:rsid w:val="006E3D90"/>
    <w:rsid w:val="006E7EA3"/>
    <w:rsid w:val="006F2849"/>
    <w:rsid w:val="007016D2"/>
    <w:rsid w:val="0071535D"/>
    <w:rsid w:val="0071616C"/>
    <w:rsid w:val="007428BB"/>
    <w:rsid w:val="00750027"/>
    <w:rsid w:val="00753477"/>
    <w:rsid w:val="007649B4"/>
    <w:rsid w:val="00782024"/>
    <w:rsid w:val="0079348F"/>
    <w:rsid w:val="00794D83"/>
    <w:rsid w:val="007A08F1"/>
    <w:rsid w:val="007A7C04"/>
    <w:rsid w:val="007C7006"/>
    <w:rsid w:val="007D36E3"/>
    <w:rsid w:val="007D524B"/>
    <w:rsid w:val="007D6ACB"/>
    <w:rsid w:val="007E5454"/>
    <w:rsid w:val="007F2ECC"/>
    <w:rsid w:val="007F31EC"/>
    <w:rsid w:val="007F37F2"/>
    <w:rsid w:val="00800CC2"/>
    <w:rsid w:val="00810EEB"/>
    <w:rsid w:val="008120EB"/>
    <w:rsid w:val="00824F65"/>
    <w:rsid w:val="00825398"/>
    <w:rsid w:val="00830DE7"/>
    <w:rsid w:val="00833E7E"/>
    <w:rsid w:val="00834F33"/>
    <w:rsid w:val="00840014"/>
    <w:rsid w:val="008420CD"/>
    <w:rsid w:val="00845DD4"/>
    <w:rsid w:val="0085280C"/>
    <w:rsid w:val="0085283E"/>
    <w:rsid w:val="008570C2"/>
    <w:rsid w:val="00865AC9"/>
    <w:rsid w:val="0086604E"/>
    <w:rsid w:val="00866688"/>
    <w:rsid w:val="00870F78"/>
    <w:rsid w:val="0088042B"/>
    <w:rsid w:val="0088515C"/>
    <w:rsid w:val="00886BF7"/>
    <w:rsid w:val="008871E6"/>
    <w:rsid w:val="008A279A"/>
    <w:rsid w:val="008C316F"/>
    <w:rsid w:val="008D43DA"/>
    <w:rsid w:val="008D6061"/>
    <w:rsid w:val="008E032E"/>
    <w:rsid w:val="008E1749"/>
    <w:rsid w:val="008E1766"/>
    <w:rsid w:val="008E4EED"/>
    <w:rsid w:val="009021EC"/>
    <w:rsid w:val="009063DD"/>
    <w:rsid w:val="009243D8"/>
    <w:rsid w:val="00931224"/>
    <w:rsid w:val="00933561"/>
    <w:rsid w:val="009402BF"/>
    <w:rsid w:val="00950977"/>
    <w:rsid w:val="009671E4"/>
    <w:rsid w:val="00970916"/>
    <w:rsid w:val="0097445D"/>
    <w:rsid w:val="00975912"/>
    <w:rsid w:val="009759E8"/>
    <w:rsid w:val="009760D6"/>
    <w:rsid w:val="00980F86"/>
    <w:rsid w:val="00981889"/>
    <w:rsid w:val="009B06D2"/>
    <w:rsid w:val="009B7DEE"/>
    <w:rsid w:val="009C217E"/>
    <w:rsid w:val="009C76DF"/>
    <w:rsid w:val="009D0B6E"/>
    <w:rsid w:val="009D2745"/>
    <w:rsid w:val="009D45D5"/>
    <w:rsid w:val="009E01C1"/>
    <w:rsid w:val="009E4F66"/>
    <w:rsid w:val="009E683D"/>
    <w:rsid w:val="009E7108"/>
    <w:rsid w:val="009F17A2"/>
    <w:rsid w:val="009F1F1E"/>
    <w:rsid w:val="00A05E55"/>
    <w:rsid w:val="00A21164"/>
    <w:rsid w:val="00A218E7"/>
    <w:rsid w:val="00A31395"/>
    <w:rsid w:val="00A354A3"/>
    <w:rsid w:val="00A40A89"/>
    <w:rsid w:val="00A4110D"/>
    <w:rsid w:val="00A53656"/>
    <w:rsid w:val="00A66965"/>
    <w:rsid w:val="00A66F49"/>
    <w:rsid w:val="00A76C9F"/>
    <w:rsid w:val="00A76EF1"/>
    <w:rsid w:val="00A87375"/>
    <w:rsid w:val="00A9324E"/>
    <w:rsid w:val="00A939B8"/>
    <w:rsid w:val="00AB212E"/>
    <w:rsid w:val="00AB4497"/>
    <w:rsid w:val="00AC1004"/>
    <w:rsid w:val="00AC5A50"/>
    <w:rsid w:val="00AC6B70"/>
    <w:rsid w:val="00AD4D47"/>
    <w:rsid w:val="00AE045A"/>
    <w:rsid w:val="00AE2056"/>
    <w:rsid w:val="00AF54C2"/>
    <w:rsid w:val="00AF7FF6"/>
    <w:rsid w:val="00B00C9D"/>
    <w:rsid w:val="00B01EF5"/>
    <w:rsid w:val="00B01FDA"/>
    <w:rsid w:val="00B048B1"/>
    <w:rsid w:val="00B053CE"/>
    <w:rsid w:val="00B156D9"/>
    <w:rsid w:val="00B160CC"/>
    <w:rsid w:val="00B204CC"/>
    <w:rsid w:val="00B216C9"/>
    <w:rsid w:val="00B267C2"/>
    <w:rsid w:val="00B35E32"/>
    <w:rsid w:val="00B45C4E"/>
    <w:rsid w:val="00B572D5"/>
    <w:rsid w:val="00B5760A"/>
    <w:rsid w:val="00B7071A"/>
    <w:rsid w:val="00B754FF"/>
    <w:rsid w:val="00B801E1"/>
    <w:rsid w:val="00B80633"/>
    <w:rsid w:val="00B80DC2"/>
    <w:rsid w:val="00B905FD"/>
    <w:rsid w:val="00B95C4D"/>
    <w:rsid w:val="00BB3D26"/>
    <w:rsid w:val="00BC4F10"/>
    <w:rsid w:val="00BE1C79"/>
    <w:rsid w:val="00BE58B8"/>
    <w:rsid w:val="00BF07C7"/>
    <w:rsid w:val="00BF1E24"/>
    <w:rsid w:val="00BF3D6B"/>
    <w:rsid w:val="00BF7A55"/>
    <w:rsid w:val="00C00584"/>
    <w:rsid w:val="00C042BC"/>
    <w:rsid w:val="00C11F57"/>
    <w:rsid w:val="00C12426"/>
    <w:rsid w:val="00C13C89"/>
    <w:rsid w:val="00C20408"/>
    <w:rsid w:val="00C20C5C"/>
    <w:rsid w:val="00C3145E"/>
    <w:rsid w:val="00C340BD"/>
    <w:rsid w:val="00C402D8"/>
    <w:rsid w:val="00C5422F"/>
    <w:rsid w:val="00C55B8C"/>
    <w:rsid w:val="00C61630"/>
    <w:rsid w:val="00C6530B"/>
    <w:rsid w:val="00C6652C"/>
    <w:rsid w:val="00C707FC"/>
    <w:rsid w:val="00C75DEA"/>
    <w:rsid w:val="00C76946"/>
    <w:rsid w:val="00C8533A"/>
    <w:rsid w:val="00C91BD7"/>
    <w:rsid w:val="00C974E2"/>
    <w:rsid w:val="00CA50B0"/>
    <w:rsid w:val="00CA58D1"/>
    <w:rsid w:val="00CA7BAA"/>
    <w:rsid w:val="00CB0BE9"/>
    <w:rsid w:val="00CB17DF"/>
    <w:rsid w:val="00CB1CAA"/>
    <w:rsid w:val="00CB3BBF"/>
    <w:rsid w:val="00CB5D1D"/>
    <w:rsid w:val="00CB70F5"/>
    <w:rsid w:val="00CC4E96"/>
    <w:rsid w:val="00CC4F73"/>
    <w:rsid w:val="00CD3FB2"/>
    <w:rsid w:val="00CE142C"/>
    <w:rsid w:val="00CF54C0"/>
    <w:rsid w:val="00D00FD0"/>
    <w:rsid w:val="00D051EC"/>
    <w:rsid w:val="00D0644A"/>
    <w:rsid w:val="00D11DB0"/>
    <w:rsid w:val="00D14579"/>
    <w:rsid w:val="00D15414"/>
    <w:rsid w:val="00D21F36"/>
    <w:rsid w:val="00D31ED4"/>
    <w:rsid w:val="00D32CD2"/>
    <w:rsid w:val="00D363CC"/>
    <w:rsid w:val="00D37DEB"/>
    <w:rsid w:val="00D41FE4"/>
    <w:rsid w:val="00D434F4"/>
    <w:rsid w:val="00D53E1B"/>
    <w:rsid w:val="00D545C0"/>
    <w:rsid w:val="00D60A3E"/>
    <w:rsid w:val="00D64BEC"/>
    <w:rsid w:val="00D76C52"/>
    <w:rsid w:val="00D80713"/>
    <w:rsid w:val="00D8395E"/>
    <w:rsid w:val="00D86403"/>
    <w:rsid w:val="00D8688C"/>
    <w:rsid w:val="00D90F3A"/>
    <w:rsid w:val="00D93308"/>
    <w:rsid w:val="00DA6E10"/>
    <w:rsid w:val="00DB1C85"/>
    <w:rsid w:val="00DB27E2"/>
    <w:rsid w:val="00DB2C5D"/>
    <w:rsid w:val="00DB63C0"/>
    <w:rsid w:val="00DB6B64"/>
    <w:rsid w:val="00DD06A4"/>
    <w:rsid w:val="00DE0831"/>
    <w:rsid w:val="00DE3A0C"/>
    <w:rsid w:val="00DE6848"/>
    <w:rsid w:val="00DF7118"/>
    <w:rsid w:val="00E010D6"/>
    <w:rsid w:val="00E02FE9"/>
    <w:rsid w:val="00E055D2"/>
    <w:rsid w:val="00E21630"/>
    <w:rsid w:val="00E348ED"/>
    <w:rsid w:val="00E426C2"/>
    <w:rsid w:val="00E54539"/>
    <w:rsid w:val="00E666ED"/>
    <w:rsid w:val="00E7129B"/>
    <w:rsid w:val="00E75EF5"/>
    <w:rsid w:val="00E7671F"/>
    <w:rsid w:val="00E9430C"/>
    <w:rsid w:val="00E968D1"/>
    <w:rsid w:val="00EA10C0"/>
    <w:rsid w:val="00EA1E5A"/>
    <w:rsid w:val="00EA30F6"/>
    <w:rsid w:val="00EA349C"/>
    <w:rsid w:val="00EA39C5"/>
    <w:rsid w:val="00EB28EA"/>
    <w:rsid w:val="00EC50F2"/>
    <w:rsid w:val="00EC6200"/>
    <w:rsid w:val="00ED1D99"/>
    <w:rsid w:val="00ED68FB"/>
    <w:rsid w:val="00EE1758"/>
    <w:rsid w:val="00EE7DEC"/>
    <w:rsid w:val="00EF4361"/>
    <w:rsid w:val="00EF4C2B"/>
    <w:rsid w:val="00F012B5"/>
    <w:rsid w:val="00F02BBB"/>
    <w:rsid w:val="00F07D74"/>
    <w:rsid w:val="00F12F7D"/>
    <w:rsid w:val="00F20A15"/>
    <w:rsid w:val="00F263C6"/>
    <w:rsid w:val="00F26CE1"/>
    <w:rsid w:val="00F3050E"/>
    <w:rsid w:val="00F3455A"/>
    <w:rsid w:val="00F34C95"/>
    <w:rsid w:val="00F45CAC"/>
    <w:rsid w:val="00F47942"/>
    <w:rsid w:val="00F51E63"/>
    <w:rsid w:val="00F53B1C"/>
    <w:rsid w:val="00F54056"/>
    <w:rsid w:val="00F54EB7"/>
    <w:rsid w:val="00F569BD"/>
    <w:rsid w:val="00F569F5"/>
    <w:rsid w:val="00F61D4B"/>
    <w:rsid w:val="00F70971"/>
    <w:rsid w:val="00F769F8"/>
    <w:rsid w:val="00F80540"/>
    <w:rsid w:val="00FA4044"/>
    <w:rsid w:val="00FA47AE"/>
    <w:rsid w:val="00FA6C32"/>
    <w:rsid w:val="00FA7CAD"/>
    <w:rsid w:val="00FB1DBF"/>
    <w:rsid w:val="00FB3CC8"/>
    <w:rsid w:val="00FB4500"/>
    <w:rsid w:val="00FC7B8A"/>
    <w:rsid w:val="00FD0084"/>
    <w:rsid w:val="00FD7EFD"/>
    <w:rsid w:val="00FE185F"/>
    <w:rsid w:val="00FE7AA3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582F403-BC6D-404D-878C-2AD6150A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1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57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4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A6"/>
  </w:style>
  <w:style w:type="paragraph" w:styleId="Stopka">
    <w:name w:val="footer"/>
    <w:basedOn w:val="Normalny"/>
    <w:link w:val="StopkaZnak"/>
    <w:uiPriority w:val="99"/>
    <w:unhideWhenUsed/>
    <w:rsid w:val="003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0A6"/>
  </w:style>
  <w:style w:type="paragraph" w:customStyle="1" w:styleId="xl26">
    <w:name w:val="xl26"/>
    <w:basedOn w:val="Normalny"/>
    <w:rsid w:val="009F1F1E"/>
    <w:pPr>
      <w:pBdr>
        <w:bottom w:val="single" w:sz="1" w:space="0" w:color="000000"/>
      </w:pBdr>
      <w:suppressAutoHyphens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pl-PL"/>
    </w:rPr>
  </w:style>
  <w:style w:type="paragraph" w:styleId="Bezodstpw">
    <w:name w:val="No Spacing"/>
    <w:uiPriority w:val="1"/>
    <w:qFormat/>
    <w:rsid w:val="009F1F1E"/>
    <w:rPr>
      <w:sz w:val="22"/>
      <w:szCs w:val="22"/>
      <w:lang w:eastAsia="en-US"/>
    </w:rPr>
  </w:style>
  <w:style w:type="character" w:styleId="Hipercze">
    <w:name w:val="Hyperlink"/>
    <w:uiPriority w:val="99"/>
    <w:rsid w:val="002C4C5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6D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76D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C76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E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3EAC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A21164"/>
    <w:rPr>
      <w:i/>
      <w:iCs/>
    </w:rPr>
  </w:style>
  <w:style w:type="paragraph" w:styleId="HTML-adres">
    <w:name w:val="HTML Address"/>
    <w:basedOn w:val="Normalny"/>
    <w:link w:val="HTML-adresZnak"/>
    <w:uiPriority w:val="99"/>
    <w:unhideWhenUsed/>
    <w:rsid w:val="00A2116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rsid w:val="00A21164"/>
    <w:rPr>
      <w:rFonts w:ascii="Times New Roman" w:eastAsia="Times New Roman" w:hAnsi="Times New Roman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DD06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E6655"/>
  </w:style>
  <w:style w:type="character" w:styleId="Pogrubienie">
    <w:name w:val="Strong"/>
    <w:uiPriority w:val="22"/>
    <w:qFormat/>
    <w:rsid w:val="002E6655"/>
    <w:rPr>
      <w:b/>
      <w:bCs/>
    </w:rPr>
  </w:style>
  <w:style w:type="character" w:customStyle="1" w:styleId="Nagwek1Znak">
    <w:name w:val="Nagłówek 1 Znak"/>
    <w:link w:val="Nagwek1"/>
    <w:uiPriority w:val="9"/>
    <w:rsid w:val="00B5760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ead">
    <w:name w:val="lead"/>
    <w:rsid w:val="00F263C6"/>
  </w:style>
  <w:style w:type="paragraph" w:styleId="Akapitzlist">
    <w:name w:val="List Paragraph"/>
    <w:basedOn w:val="Normalny"/>
    <w:uiPriority w:val="34"/>
    <w:qFormat/>
    <w:rsid w:val="00F263C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534D55"/>
  </w:style>
  <w:style w:type="character" w:customStyle="1" w:styleId="zmsearchresult">
    <w:name w:val="zmsearchresult"/>
    <w:basedOn w:val="Domylnaczcionkaakapitu"/>
    <w:rsid w:val="00534D55"/>
  </w:style>
  <w:style w:type="character" w:customStyle="1" w:styleId="gmail-m-9156644079686885587object">
    <w:name w:val="gmail-m_-9156644079686885587object"/>
    <w:basedOn w:val="Domylnaczcionkaakapitu"/>
    <w:rsid w:val="00534D55"/>
  </w:style>
  <w:style w:type="character" w:styleId="UyteHipercze">
    <w:name w:val="FollowedHyperlink"/>
    <w:basedOn w:val="Domylnaczcionkaakapitu"/>
    <w:uiPriority w:val="99"/>
    <w:semiHidden/>
    <w:unhideWhenUsed/>
    <w:rsid w:val="00580BA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40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1BF3-06EF-40D1-B4A1-5793975D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Veneo Sp. z o.o.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Sapierzyńska Dagmara</cp:lastModifiedBy>
  <cp:revision>7</cp:revision>
  <cp:lastPrinted>2014-02-07T16:45:00Z</cp:lastPrinted>
  <dcterms:created xsi:type="dcterms:W3CDTF">2020-05-04T08:16:00Z</dcterms:created>
  <dcterms:modified xsi:type="dcterms:W3CDTF">2020-10-28T10:04:00Z</dcterms:modified>
</cp:coreProperties>
</file>