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A4C7" w14:textId="77777777" w:rsidR="00FB4128" w:rsidRPr="00ED3203" w:rsidRDefault="00FB4128" w:rsidP="00FB4128">
      <w:pPr>
        <w:spacing w:line="276" w:lineRule="auto"/>
        <w:rPr>
          <w:rFonts w:ascii="Arial" w:hAnsi="Arial" w:cs="Arial"/>
          <w:sz w:val="20"/>
          <w:szCs w:val="22"/>
        </w:rPr>
      </w:pPr>
      <w:r w:rsidRPr="00ED3203">
        <w:rPr>
          <w:rFonts w:ascii="Arial" w:hAnsi="Arial" w:cs="Arial"/>
          <w:sz w:val="20"/>
          <w:szCs w:val="22"/>
        </w:rPr>
        <w:t>Informacja prasowa</w:t>
      </w:r>
    </w:p>
    <w:p w14:paraId="001E636D" w14:textId="71AA89E0" w:rsidR="00FB4128" w:rsidRPr="00ED3203" w:rsidRDefault="00FB4128" w:rsidP="00FB4128">
      <w:pPr>
        <w:spacing w:after="120" w:line="276" w:lineRule="auto"/>
        <w:rPr>
          <w:rFonts w:ascii="Arial" w:hAnsi="Arial" w:cs="Arial"/>
          <w:sz w:val="20"/>
          <w:szCs w:val="22"/>
        </w:rPr>
      </w:pPr>
      <w:r w:rsidRPr="00ED3203">
        <w:rPr>
          <w:rFonts w:ascii="Arial" w:hAnsi="Arial" w:cs="Arial"/>
          <w:sz w:val="20"/>
          <w:szCs w:val="22"/>
        </w:rPr>
        <w:t xml:space="preserve">Wrocław, </w:t>
      </w:r>
      <w:r w:rsidR="00F65CD9">
        <w:rPr>
          <w:rFonts w:ascii="Arial" w:hAnsi="Arial" w:cs="Arial"/>
          <w:sz w:val="20"/>
          <w:szCs w:val="22"/>
        </w:rPr>
        <w:t>19</w:t>
      </w:r>
      <w:r w:rsidR="009B2C16">
        <w:rPr>
          <w:rFonts w:ascii="Arial" w:hAnsi="Arial" w:cs="Arial"/>
          <w:sz w:val="20"/>
          <w:szCs w:val="22"/>
        </w:rPr>
        <w:t xml:space="preserve"> stycznia 20</w:t>
      </w:r>
      <w:r w:rsidR="00462841">
        <w:rPr>
          <w:rFonts w:ascii="Arial" w:hAnsi="Arial" w:cs="Arial"/>
          <w:sz w:val="20"/>
          <w:szCs w:val="22"/>
        </w:rPr>
        <w:t>2</w:t>
      </w:r>
      <w:r w:rsidR="00F65CD9">
        <w:rPr>
          <w:rFonts w:ascii="Arial" w:hAnsi="Arial" w:cs="Arial"/>
          <w:sz w:val="20"/>
          <w:szCs w:val="22"/>
        </w:rPr>
        <w:t>1</w:t>
      </w:r>
    </w:p>
    <w:p w14:paraId="3E05449F" w14:textId="41C0BBF6" w:rsidR="00395F6C" w:rsidRPr="00395F6C" w:rsidRDefault="0073610C" w:rsidP="00395F6C">
      <w:pPr>
        <w:spacing w:before="360" w:after="120" w:line="276" w:lineRule="auto"/>
        <w:rPr>
          <w:rFonts w:ascii="Arial" w:hAnsi="Arial" w:cs="Arial"/>
          <w:b/>
          <w:color w:val="7F7F7F" w:themeColor="text1" w:themeTint="80"/>
          <w:szCs w:val="22"/>
        </w:rPr>
      </w:pPr>
      <w:r w:rsidRPr="00395F6C">
        <w:rPr>
          <w:rFonts w:ascii="Arial" w:hAnsi="Arial" w:cs="Arial"/>
          <w:b/>
          <w:color w:val="7F7F7F" w:themeColor="text1" w:themeTint="80"/>
          <w:szCs w:val="22"/>
        </w:rPr>
        <w:t>Barometr</w:t>
      </w:r>
      <w:r w:rsidR="00F560A3" w:rsidRPr="00395F6C">
        <w:rPr>
          <w:rFonts w:ascii="Arial" w:hAnsi="Arial" w:cs="Arial"/>
          <w:b/>
          <w:color w:val="7F7F7F" w:themeColor="text1" w:themeTint="80"/>
          <w:szCs w:val="22"/>
        </w:rPr>
        <w:t xml:space="preserve"> EFL</w:t>
      </w:r>
      <w:r w:rsidR="00395F6C" w:rsidRPr="00395F6C">
        <w:rPr>
          <w:rFonts w:ascii="Arial" w:hAnsi="Arial" w:cs="Arial"/>
          <w:b/>
          <w:color w:val="7F7F7F" w:themeColor="text1" w:themeTint="80"/>
          <w:szCs w:val="22"/>
        </w:rPr>
        <w:t xml:space="preserve"> na I kwartał 202</w:t>
      </w:r>
      <w:r w:rsidR="00F65CD9">
        <w:rPr>
          <w:rFonts w:ascii="Arial" w:hAnsi="Arial" w:cs="Arial"/>
          <w:b/>
          <w:color w:val="7F7F7F" w:themeColor="text1" w:themeTint="80"/>
          <w:szCs w:val="22"/>
        </w:rPr>
        <w:t>1</w:t>
      </w:r>
    </w:p>
    <w:p w14:paraId="7069EF31" w14:textId="4D4860D1" w:rsidR="00195C3D" w:rsidRPr="00395F6C" w:rsidRDefault="00B13FB9" w:rsidP="00395F6C">
      <w:pPr>
        <w:spacing w:before="120" w:after="360" w:line="276" w:lineRule="auto"/>
        <w:rPr>
          <w:rFonts w:ascii="Arial" w:hAnsi="Arial" w:cs="Arial"/>
          <w:b/>
          <w:color w:val="26744D"/>
          <w:sz w:val="32"/>
          <w:szCs w:val="22"/>
        </w:rPr>
      </w:pPr>
      <w:r>
        <w:rPr>
          <w:rFonts w:ascii="Arial" w:hAnsi="Arial" w:cs="Arial"/>
          <w:b/>
          <w:color w:val="26744D"/>
          <w:sz w:val="32"/>
          <w:szCs w:val="22"/>
        </w:rPr>
        <w:t>S</w:t>
      </w:r>
      <w:r w:rsidR="00F47780">
        <w:rPr>
          <w:rFonts w:ascii="Arial" w:hAnsi="Arial" w:cs="Arial"/>
          <w:b/>
          <w:color w:val="26744D"/>
          <w:sz w:val="32"/>
          <w:szCs w:val="22"/>
        </w:rPr>
        <w:t>tagnacja w inwestycjach</w:t>
      </w:r>
      <w:r>
        <w:rPr>
          <w:rFonts w:ascii="Arial" w:hAnsi="Arial" w:cs="Arial"/>
          <w:b/>
          <w:color w:val="26744D"/>
          <w:sz w:val="32"/>
          <w:szCs w:val="22"/>
        </w:rPr>
        <w:t>, odbicie w zamówieniach</w:t>
      </w:r>
      <w:r w:rsidR="00F47780">
        <w:rPr>
          <w:rFonts w:ascii="Arial" w:hAnsi="Arial" w:cs="Arial"/>
          <w:b/>
          <w:color w:val="26744D"/>
          <w:sz w:val="32"/>
          <w:szCs w:val="22"/>
        </w:rPr>
        <w:t xml:space="preserve"> – tak zapowiada się 2021 rok w opinii MŚP</w:t>
      </w:r>
      <w:r w:rsidR="009B2C16" w:rsidRPr="00395F6C">
        <w:rPr>
          <w:rFonts w:ascii="Arial" w:hAnsi="Arial" w:cs="Arial"/>
          <w:b/>
          <w:color w:val="26744D"/>
          <w:sz w:val="32"/>
          <w:szCs w:val="22"/>
        </w:rPr>
        <w:t xml:space="preserve"> </w:t>
      </w:r>
    </w:p>
    <w:p w14:paraId="6D7A3D39" w14:textId="00912510" w:rsidR="00C82D67" w:rsidRDefault="009B2C16" w:rsidP="00C94F9B">
      <w:pPr>
        <w:spacing w:after="120" w:line="276" w:lineRule="auto"/>
        <w:jc w:val="both"/>
        <w:rPr>
          <w:rFonts w:ascii="Arial" w:hAnsi="Arial" w:cs="Arial"/>
          <w:b/>
          <w:color w:val="26744D"/>
          <w:sz w:val="20"/>
          <w:szCs w:val="22"/>
        </w:rPr>
      </w:pPr>
      <w:r w:rsidRPr="009B2C16">
        <w:rPr>
          <w:rFonts w:ascii="Arial" w:hAnsi="Arial" w:cs="Arial"/>
          <w:b/>
          <w:color w:val="26744D"/>
          <w:sz w:val="20"/>
          <w:szCs w:val="22"/>
        </w:rPr>
        <w:t>Pierwszy w 20</w:t>
      </w:r>
      <w:r w:rsidR="00F7027C">
        <w:rPr>
          <w:rFonts w:ascii="Arial" w:hAnsi="Arial" w:cs="Arial"/>
          <w:b/>
          <w:color w:val="26744D"/>
          <w:sz w:val="20"/>
          <w:szCs w:val="22"/>
        </w:rPr>
        <w:t>2</w:t>
      </w:r>
      <w:r w:rsidR="00F47780">
        <w:rPr>
          <w:rFonts w:ascii="Arial" w:hAnsi="Arial" w:cs="Arial"/>
          <w:b/>
          <w:color w:val="26744D"/>
          <w:sz w:val="20"/>
          <w:szCs w:val="22"/>
        </w:rPr>
        <w:t>1</w:t>
      </w:r>
      <w:r w:rsidRPr="009B2C16">
        <w:rPr>
          <w:rFonts w:ascii="Arial" w:hAnsi="Arial" w:cs="Arial"/>
          <w:b/>
          <w:color w:val="26744D"/>
          <w:sz w:val="20"/>
          <w:szCs w:val="22"/>
        </w:rPr>
        <w:t xml:space="preserve"> </w:t>
      </w:r>
      <w:r>
        <w:rPr>
          <w:rFonts w:ascii="Arial" w:hAnsi="Arial" w:cs="Arial"/>
          <w:b/>
          <w:color w:val="26744D"/>
          <w:sz w:val="20"/>
          <w:szCs w:val="22"/>
        </w:rPr>
        <w:t xml:space="preserve">roku </w:t>
      </w:r>
      <w:r w:rsidRPr="009B2C16">
        <w:rPr>
          <w:rFonts w:ascii="Arial" w:hAnsi="Arial" w:cs="Arial"/>
          <w:b/>
          <w:color w:val="26744D"/>
          <w:sz w:val="20"/>
          <w:szCs w:val="22"/>
        </w:rPr>
        <w:t>pomiar Barometru</w:t>
      </w:r>
      <w:r>
        <w:rPr>
          <w:rFonts w:ascii="Arial" w:hAnsi="Arial" w:cs="Arial"/>
          <w:b/>
          <w:color w:val="26744D"/>
          <w:sz w:val="20"/>
          <w:szCs w:val="22"/>
        </w:rPr>
        <w:t xml:space="preserve"> EFL</w:t>
      </w:r>
      <w:r w:rsidRPr="00F560A3">
        <w:rPr>
          <w:rFonts w:ascii="Arial" w:hAnsi="Arial" w:cs="Arial"/>
          <w:b/>
          <w:color w:val="26744D"/>
          <w:sz w:val="20"/>
          <w:szCs w:val="22"/>
        </w:rPr>
        <w:t xml:space="preserve"> </w:t>
      </w:r>
      <w:r>
        <w:rPr>
          <w:rFonts w:ascii="Arial" w:hAnsi="Arial" w:cs="Arial"/>
          <w:b/>
          <w:color w:val="26744D"/>
          <w:sz w:val="20"/>
          <w:szCs w:val="22"/>
        </w:rPr>
        <w:t>wskazuje</w:t>
      </w:r>
      <w:r w:rsidR="00C82D67">
        <w:rPr>
          <w:rFonts w:ascii="Arial" w:hAnsi="Arial" w:cs="Arial"/>
          <w:b/>
          <w:color w:val="26744D"/>
          <w:sz w:val="20"/>
          <w:szCs w:val="22"/>
        </w:rPr>
        <w:t xml:space="preserve"> na</w:t>
      </w:r>
      <w:r w:rsidR="00F7027C">
        <w:rPr>
          <w:rFonts w:ascii="Arial" w:hAnsi="Arial" w:cs="Arial"/>
          <w:b/>
          <w:color w:val="26744D"/>
          <w:sz w:val="20"/>
          <w:szCs w:val="22"/>
        </w:rPr>
        <w:t xml:space="preserve"> </w:t>
      </w:r>
      <w:r w:rsidR="00C82D67">
        <w:rPr>
          <w:rFonts w:ascii="Arial" w:hAnsi="Arial" w:cs="Arial"/>
          <w:b/>
          <w:color w:val="26744D"/>
          <w:sz w:val="20"/>
          <w:szCs w:val="22"/>
        </w:rPr>
        <w:t xml:space="preserve">wciąż </w:t>
      </w:r>
      <w:r w:rsidR="00F7027C">
        <w:rPr>
          <w:rFonts w:ascii="Arial" w:hAnsi="Arial" w:cs="Arial"/>
          <w:b/>
          <w:color w:val="26744D"/>
          <w:sz w:val="20"/>
          <w:szCs w:val="22"/>
        </w:rPr>
        <w:t>pesymistyczne</w:t>
      </w:r>
      <w:r w:rsidR="00C82D67">
        <w:rPr>
          <w:rFonts w:ascii="Arial" w:hAnsi="Arial" w:cs="Arial"/>
          <w:b/>
          <w:color w:val="26744D"/>
          <w:sz w:val="20"/>
          <w:szCs w:val="22"/>
        </w:rPr>
        <w:t>, lecz stabilne,</w:t>
      </w:r>
      <w:r w:rsidR="00F7027C">
        <w:rPr>
          <w:rFonts w:ascii="Arial" w:hAnsi="Arial" w:cs="Arial"/>
          <w:b/>
          <w:color w:val="26744D"/>
          <w:sz w:val="20"/>
          <w:szCs w:val="22"/>
        </w:rPr>
        <w:t xml:space="preserve"> nastroje wśród </w:t>
      </w:r>
      <w:r>
        <w:rPr>
          <w:rFonts w:ascii="Arial" w:hAnsi="Arial" w:cs="Arial"/>
          <w:b/>
          <w:color w:val="26744D"/>
          <w:sz w:val="20"/>
          <w:szCs w:val="22"/>
        </w:rPr>
        <w:t>przedstawiciel</w:t>
      </w:r>
      <w:r w:rsidR="00F7027C">
        <w:rPr>
          <w:rFonts w:ascii="Arial" w:hAnsi="Arial" w:cs="Arial"/>
          <w:b/>
          <w:color w:val="26744D"/>
          <w:sz w:val="20"/>
          <w:szCs w:val="22"/>
        </w:rPr>
        <w:t>i</w:t>
      </w:r>
      <w:r>
        <w:rPr>
          <w:rFonts w:ascii="Arial" w:hAnsi="Arial" w:cs="Arial"/>
          <w:b/>
          <w:color w:val="26744D"/>
          <w:sz w:val="20"/>
          <w:szCs w:val="22"/>
        </w:rPr>
        <w:t xml:space="preserve"> sektora MŚP</w:t>
      </w:r>
      <w:r w:rsidR="00F7027C">
        <w:rPr>
          <w:rFonts w:ascii="Arial" w:hAnsi="Arial" w:cs="Arial"/>
          <w:b/>
          <w:color w:val="26744D"/>
          <w:sz w:val="20"/>
          <w:szCs w:val="22"/>
        </w:rPr>
        <w:t xml:space="preserve">. </w:t>
      </w:r>
      <w:r w:rsidR="003C39AA">
        <w:rPr>
          <w:rFonts w:ascii="Arial" w:hAnsi="Arial" w:cs="Arial"/>
          <w:b/>
          <w:color w:val="26744D"/>
          <w:sz w:val="20"/>
          <w:szCs w:val="22"/>
        </w:rPr>
        <w:t>Główny</w:t>
      </w:r>
      <w:r>
        <w:rPr>
          <w:rFonts w:ascii="Arial" w:hAnsi="Arial" w:cs="Arial"/>
          <w:b/>
          <w:color w:val="26744D"/>
          <w:sz w:val="20"/>
          <w:szCs w:val="22"/>
        </w:rPr>
        <w:t xml:space="preserve"> indeks</w:t>
      </w:r>
      <w:r w:rsidR="00C82D67">
        <w:rPr>
          <w:rFonts w:ascii="Arial" w:hAnsi="Arial" w:cs="Arial"/>
          <w:b/>
          <w:color w:val="26744D"/>
          <w:sz w:val="20"/>
          <w:szCs w:val="22"/>
        </w:rPr>
        <w:t xml:space="preserve"> osiągnął wartość 49,3 pkt., o 0,8 pkt. więcej niż w ostatnim kwartale ubiegłego roku.</w:t>
      </w:r>
      <w:r w:rsidR="00C6741C">
        <w:rPr>
          <w:rFonts w:ascii="Arial" w:hAnsi="Arial" w:cs="Arial"/>
          <w:b/>
          <w:color w:val="26744D"/>
          <w:sz w:val="20"/>
          <w:szCs w:val="22"/>
        </w:rPr>
        <w:t xml:space="preserve"> </w:t>
      </w:r>
      <w:r w:rsidR="00625A4D">
        <w:rPr>
          <w:rFonts w:ascii="Arial" w:hAnsi="Arial" w:cs="Arial"/>
          <w:b/>
          <w:color w:val="26744D"/>
          <w:sz w:val="20"/>
          <w:szCs w:val="22"/>
        </w:rPr>
        <w:t xml:space="preserve">Eksperci EFL podkreślają, że </w:t>
      </w:r>
      <w:r w:rsidR="00625A4D" w:rsidRPr="00625A4D">
        <w:rPr>
          <w:rFonts w:ascii="Arial" w:hAnsi="Arial" w:cs="Arial"/>
          <w:b/>
          <w:color w:val="26744D"/>
          <w:sz w:val="20"/>
          <w:szCs w:val="22"/>
        </w:rPr>
        <w:t>do poprawy nastrojów</w:t>
      </w:r>
      <w:r w:rsidR="00C52DE7">
        <w:rPr>
          <w:rFonts w:ascii="Arial" w:hAnsi="Arial" w:cs="Arial"/>
          <w:b/>
          <w:color w:val="26744D"/>
          <w:sz w:val="20"/>
          <w:szCs w:val="22"/>
        </w:rPr>
        <w:t xml:space="preserve"> jeszcze daleko</w:t>
      </w:r>
      <w:r w:rsidR="00625A4D" w:rsidRPr="00625A4D">
        <w:rPr>
          <w:rFonts w:ascii="Arial" w:hAnsi="Arial" w:cs="Arial"/>
          <w:b/>
          <w:color w:val="26744D"/>
          <w:sz w:val="20"/>
          <w:szCs w:val="22"/>
        </w:rPr>
        <w:t>, o czym świadczyłby wzrost wskaźnika powyżej 50 pkt.</w:t>
      </w:r>
      <w:r w:rsidR="00625A4D">
        <w:rPr>
          <w:rFonts w:ascii="Arial" w:hAnsi="Arial" w:cs="Arial"/>
          <w:b/>
          <w:color w:val="26744D"/>
          <w:sz w:val="20"/>
          <w:szCs w:val="22"/>
        </w:rPr>
        <w:t xml:space="preserve"> I zwracają uwagę, że od początku 2020 roku wartość Barometru tylko raz przekroczyła próg ograniczonego rozwoju, i to nieznacznie (50,2 pkt. w III kwartale), podczas gdy w latach 2015-2019 tylko dwa razy była poniżej tego poziomu. </w:t>
      </w:r>
    </w:p>
    <w:p w14:paraId="05291444" w14:textId="6E6D3C15" w:rsidR="00973315" w:rsidRPr="00F24096" w:rsidRDefault="001402B0" w:rsidP="00C94F9B">
      <w:pPr>
        <w:spacing w:after="120" w:line="276" w:lineRule="auto"/>
        <w:jc w:val="both"/>
        <w:rPr>
          <w:i/>
          <w:sz w:val="20"/>
          <w:szCs w:val="20"/>
          <w:highlight w:val="yellow"/>
        </w:rPr>
      </w:pPr>
      <w:r>
        <w:rPr>
          <w:i/>
          <w:sz w:val="20"/>
          <w:szCs w:val="20"/>
        </w:rPr>
        <w:t xml:space="preserve">- </w:t>
      </w:r>
      <w:r w:rsidR="00C82D67" w:rsidRPr="001402B0">
        <w:rPr>
          <w:i/>
          <w:sz w:val="20"/>
          <w:szCs w:val="20"/>
        </w:rPr>
        <w:t xml:space="preserve">Odczyty </w:t>
      </w:r>
      <w:r w:rsidRPr="001402B0">
        <w:rPr>
          <w:i/>
          <w:sz w:val="20"/>
          <w:szCs w:val="20"/>
        </w:rPr>
        <w:t xml:space="preserve">ostatnich </w:t>
      </w:r>
      <w:r w:rsidR="00C82D67" w:rsidRPr="001402B0">
        <w:rPr>
          <w:i/>
          <w:sz w:val="20"/>
          <w:szCs w:val="20"/>
        </w:rPr>
        <w:t xml:space="preserve">kwartalnych Barometrów pokazują, </w:t>
      </w:r>
      <w:r w:rsidRPr="001402B0">
        <w:rPr>
          <w:i/>
          <w:sz w:val="20"/>
          <w:szCs w:val="20"/>
        </w:rPr>
        <w:t xml:space="preserve">z </w:t>
      </w:r>
      <w:r w:rsidR="00C82D67" w:rsidRPr="001402B0">
        <w:rPr>
          <w:i/>
          <w:sz w:val="20"/>
          <w:szCs w:val="20"/>
        </w:rPr>
        <w:t xml:space="preserve">jak trudnym okresem mamy do czynienia od kilkunastu miesięcy. Cztery z pięciu pomiarów zrealizowanych od początku 2020 roku osiągnęły wartości poniżej 50 punktów, co </w:t>
      </w:r>
      <w:r w:rsidR="00C82D67" w:rsidRPr="001402B0">
        <w:rPr>
          <w:rFonts w:ascii="Arial" w:hAnsi="Arial" w:cs="Arial"/>
          <w:i/>
          <w:sz w:val="20"/>
          <w:szCs w:val="22"/>
        </w:rPr>
        <w:t>o</w:t>
      </w:r>
      <w:r w:rsidR="00C82D67" w:rsidRPr="001402B0">
        <w:rPr>
          <w:rFonts w:ascii="Arial" w:hAnsi="Arial" w:cs="Arial"/>
          <w:i/>
          <w:sz w:val="20"/>
          <w:szCs w:val="20"/>
        </w:rPr>
        <w:t>znacza, że mikro, małe i średnie przedsiębiorstwa widzą niewielkie szanse na rozwój w najbliższych miesiącach. Dla porównania, w ciągu pierwszych pięciu lat (2015-2019), w których przeprowadzaliśmy nasze badanie, wyniki poniżej progu ograniczonego rozwoju odnotowaliśmy tylko dwa razy</w:t>
      </w:r>
      <w:r w:rsidRPr="001402B0">
        <w:rPr>
          <w:rFonts w:ascii="Arial" w:hAnsi="Arial" w:cs="Arial"/>
          <w:i/>
          <w:sz w:val="20"/>
          <w:szCs w:val="20"/>
        </w:rPr>
        <w:t xml:space="preserve"> n</w:t>
      </w:r>
      <w:r w:rsidR="00C82D67" w:rsidRPr="001402B0">
        <w:rPr>
          <w:rFonts w:ascii="Arial" w:hAnsi="Arial" w:cs="Arial"/>
          <w:i/>
          <w:sz w:val="20"/>
          <w:szCs w:val="20"/>
        </w:rPr>
        <w:t>a dwadzieścia pomiarów</w:t>
      </w:r>
      <w:r w:rsidR="00F24096">
        <w:rPr>
          <w:rFonts w:ascii="Arial" w:hAnsi="Arial" w:cs="Arial"/>
          <w:i/>
          <w:sz w:val="20"/>
          <w:szCs w:val="20"/>
        </w:rPr>
        <w:t>. W</w:t>
      </w:r>
      <w:r w:rsidR="00F24096" w:rsidRPr="00F24096">
        <w:rPr>
          <w:i/>
          <w:sz w:val="20"/>
          <w:szCs w:val="20"/>
        </w:rPr>
        <w:t xml:space="preserve"> aktualn</w:t>
      </w:r>
      <w:r w:rsidR="00F24096">
        <w:rPr>
          <w:i/>
          <w:sz w:val="20"/>
          <w:szCs w:val="20"/>
        </w:rPr>
        <w:t>ych</w:t>
      </w:r>
      <w:r w:rsidR="00F24096" w:rsidRPr="00F24096">
        <w:rPr>
          <w:i/>
          <w:sz w:val="20"/>
          <w:szCs w:val="20"/>
        </w:rPr>
        <w:t xml:space="preserve"> ocen</w:t>
      </w:r>
      <w:r w:rsidR="00F24096">
        <w:rPr>
          <w:i/>
          <w:sz w:val="20"/>
          <w:szCs w:val="20"/>
        </w:rPr>
        <w:t>ach, które</w:t>
      </w:r>
      <w:r w:rsidR="00F24096" w:rsidRPr="00F24096">
        <w:rPr>
          <w:i/>
          <w:sz w:val="20"/>
          <w:szCs w:val="20"/>
        </w:rPr>
        <w:t xml:space="preserve"> przedstawiciel</w:t>
      </w:r>
      <w:r w:rsidR="00F24096">
        <w:rPr>
          <w:i/>
          <w:sz w:val="20"/>
          <w:szCs w:val="20"/>
        </w:rPr>
        <w:t>e</w:t>
      </w:r>
      <w:r w:rsidR="00F24096" w:rsidRPr="00F24096">
        <w:rPr>
          <w:i/>
          <w:sz w:val="20"/>
          <w:szCs w:val="20"/>
        </w:rPr>
        <w:t xml:space="preserve"> M</w:t>
      </w:r>
      <w:r w:rsidR="00F24096">
        <w:rPr>
          <w:i/>
          <w:sz w:val="20"/>
          <w:szCs w:val="20"/>
        </w:rPr>
        <w:t>ŚP „wystawili” na pierwsze trzy miesiące 2021 roku,</w:t>
      </w:r>
      <w:r w:rsidR="00F24096" w:rsidRPr="00F24096">
        <w:rPr>
          <w:i/>
          <w:sz w:val="20"/>
          <w:szCs w:val="20"/>
        </w:rPr>
        <w:t xml:space="preserve"> nastroje </w:t>
      </w:r>
      <w:r w:rsidR="00F24096">
        <w:rPr>
          <w:i/>
          <w:sz w:val="20"/>
          <w:szCs w:val="20"/>
        </w:rPr>
        <w:t>utrzymują się na</w:t>
      </w:r>
      <w:r w:rsidR="00F24096" w:rsidRPr="00F24096">
        <w:rPr>
          <w:i/>
          <w:sz w:val="20"/>
          <w:szCs w:val="20"/>
        </w:rPr>
        <w:t xml:space="preserve"> średnim poziomie, co oznacza, że w ich odczuciu sytuacja w kontekście prowadzenia działalności się nie zmieni. </w:t>
      </w:r>
      <w:r w:rsidR="00F24096">
        <w:rPr>
          <w:i/>
          <w:sz w:val="20"/>
          <w:szCs w:val="20"/>
        </w:rPr>
        <w:t>Choć p</w:t>
      </w:r>
      <w:r w:rsidR="00F24096" w:rsidRPr="00F24096">
        <w:rPr>
          <w:i/>
          <w:sz w:val="20"/>
          <w:szCs w:val="20"/>
        </w:rPr>
        <w:t>o gwałtownym spadku związanym z początkiem pandemii COVID-19 widocznym wyraźnie w pomiarze z marca i kwietnia 2020</w:t>
      </w:r>
      <w:r w:rsidR="00F24096">
        <w:rPr>
          <w:i/>
          <w:sz w:val="20"/>
          <w:szCs w:val="20"/>
        </w:rPr>
        <w:t xml:space="preserve"> roku,</w:t>
      </w:r>
      <w:r w:rsidR="00F24096" w:rsidRPr="00F24096">
        <w:rPr>
          <w:i/>
          <w:sz w:val="20"/>
          <w:szCs w:val="20"/>
        </w:rPr>
        <w:t xml:space="preserve"> nastroje się ustabilizował</w:t>
      </w:r>
      <w:r w:rsidR="00F24096">
        <w:rPr>
          <w:i/>
          <w:sz w:val="20"/>
          <w:szCs w:val="20"/>
        </w:rPr>
        <w:t>y, d</w:t>
      </w:r>
      <w:r w:rsidR="00F24096" w:rsidRPr="00F24096">
        <w:rPr>
          <w:i/>
          <w:sz w:val="20"/>
          <w:szCs w:val="20"/>
        </w:rPr>
        <w:t>aleko jednak jeszcze do poprawy nastrojów, o czym świadczyłby</w:t>
      </w:r>
      <w:r w:rsidR="00F24096">
        <w:rPr>
          <w:i/>
          <w:sz w:val="20"/>
          <w:szCs w:val="20"/>
        </w:rPr>
        <w:t xml:space="preserve"> wyraźny</w:t>
      </w:r>
      <w:r w:rsidR="00F24096" w:rsidRPr="00F24096">
        <w:rPr>
          <w:i/>
          <w:sz w:val="20"/>
          <w:szCs w:val="20"/>
        </w:rPr>
        <w:t xml:space="preserve"> wzrost </w:t>
      </w:r>
      <w:r w:rsidR="00F24096">
        <w:rPr>
          <w:i/>
          <w:sz w:val="20"/>
          <w:szCs w:val="20"/>
        </w:rPr>
        <w:t xml:space="preserve">wartości </w:t>
      </w:r>
      <w:r w:rsidR="00F24096" w:rsidRPr="00F24096">
        <w:rPr>
          <w:i/>
          <w:sz w:val="20"/>
          <w:szCs w:val="20"/>
        </w:rPr>
        <w:t>wskaźnika powyżej 50 p</w:t>
      </w:r>
      <w:r w:rsidR="00F24096">
        <w:rPr>
          <w:i/>
          <w:sz w:val="20"/>
          <w:szCs w:val="20"/>
        </w:rPr>
        <w:t xml:space="preserve">unktów </w:t>
      </w:r>
      <w:r w:rsidR="007F739D" w:rsidRPr="004C1E52">
        <w:rPr>
          <w:rFonts w:ascii="Arial" w:hAnsi="Arial" w:cs="Arial"/>
          <w:sz w:val="20"/>
          <w:szCs w:val="22"/>
        </w:rPr>
        <w:t>– mówi</w:t>
      </w:r>
      <w:r w:rsidR="007F739D">
        <w:rPr>
          <w:rFonts w:ascii="Arial" w:hAnsi="Arial" w:cs="Arial"/>
          <w:i/>
          <w:sz w:val="20"/>
          <w:szCs w:val="22"/>
        </w:rPr>
        <w:t xml:space="preserve"> </w:t>
      </w:r>
      <w:r w:rsidR="007F739D">
        <w:rPr>
          <w:rFonts w:ascii="Arial" w:hAnsi="Arial" w:cs="Arial"/>
          <w:b/>
          <w:color w:val="26744D"/>
          <w:sz w:val="20"/>
          <w:szCs w:val="22"/>
        </w:rPr>
        <w:t>Radosła</w:t>
      </w:r>
      <w:r w:rsidR="007F739D" w:rsidRPr="004C1E52">
        <w:rPr>
          <w:rFonts w:ascii="Arial" w:hAnsi="Arial" w:cs="Arial"/>
          <w:b/>
          <w:color w:val="26744D"/>
          <w:sz w:val="20"/>
          <w:szCs w:val="22"/>
        </w:rPr>
        <w:t xml:space="preserve">w </w:t>
      </w:r>
      <w:r w:rsidR="002075AC">
        <w:rPr>
          <w:rFonts w:ascii="Arial" w:hAnsi="Arial" w:cs="Arial"/>
          <w:b/>
          <w:color w:val="26744D"/>
          <w:sz w:val="20"/>
          <w:szCs w:val="22"/>
        </w:rPr>
        <w:t>Woźniak</w:t>
      </w:r>
      <w:r w:rsidR="007F739D" w:rsidRPr="004C1E52">
        <w:rPr>
          <w:rFonts w:ascii="Arial" w:hAnsi="Arial" w:cs="Arial"/>
          <w:b/>
          <w:color w:val="26744D"/>
          <w:sz w:val="20"/>
          <w:szCs w:val="22"/>
        </w:rPr>
        <w:t>, prezes EFL.</w:t>
      </w:r>
      <w:r w:rsidR="007F739D">
        <w:rPr>
          <w:rFonts w:ascii="Arial" w:hAnsi="Arial" w:cs="Arial"/>
          <w:b/>
          <w:color w:val="26744D"/>
          <w:sz w:val="20"/>
          <w:szCs w:val="22"/>
        </w:rPr>
        <w:t xml:space="preserve"> </w:t>
      </w:r>
    </w:p>
    <w:p w14:paraId="2BEB174E" w14:textId="79CE102F" w:rsidR="00281BB2" w:rsidRPr="00281BB2" w:rsidRDefault="009C69A0" w:rsidP="00C94F9B">
      <w:pPr>
        <w:spacing w:after="120" w:line="276" w:lineRule="auto"/>
        <w:jc w:val="both"/>
        <w:rPr>
          <w:rFonts w:ascii="Arial" w:hAnsi="Arial" w:cs="Arial"/>
          <w:b/>
          <w:color w:val="26744D"/>
          <w:sz w:val="20"/>
          <w:szCs w:val="22"/>
        </w:rPr>
      </w:pPr>
      <w:r>
        <w:rPr>
          <w:rFonts w:ascii="Arial" w:hAnsi="Arial" w:cs="Arial"/>
          <w:b/>
          <w:color w:val="26744D"/>
          <w:sz w:val="20"/>
          <w:szCs w:val="22"/>
        </w:rPr>
        <w:t>Poniżej progu</w:t>
      </w:r>
    </w:p>
    <w:p w14:paraId="74E9E0D4" w14:textId="2A24EB85" w:rsidR="00281BB2" w:rsidRDefault="00281BB2" w:rsidP="00C94F9B">
      <w:pPr>
        <w:spacing w:after="120" w:line="276" w:lineRule="auto"/>
        <w:jc w:val="both"/>
        <w:rPr>
          <w:rFonts w:ascii="Arial" w:hAnsi="Arial" w:cs="Arial"/>
          <w:sz w:val="20"/>
          <w:szCs w:val="20"/>
        </w:rPr>
      </w:pPr>
      <w:r>
        <w:rPr>
          <w:sz w:val="20"/>
          <w:szCs w:val="20"/>
        </w:rPr>
        <w:t xml:space="preserve">Próg OR to poziom ograniczonego rozwoju firm z sektora MŚP, który wynosi co najmniej 50 pkt. w Barometrze EFL. </w:t>
      </w:r>
      <w:r w:rsidR="00A300E2">
        <w:rPr>
          <w:sz w:val="20"/>
          <w:szCs w:val="20"/>
        </w:rPr>
        <w:t>S</w:t>
      </w:r>
      <w:r w:rsidRPr="00281BB2">
        <w:rPr>
          <w:sz w:val="20"/>
          <w:szCs w:val="20"/>
        </w:rPr>
        <w:t>tanowi algorytm stworzony na podstawie danych zgromadzonych w trakcie badania przedsiębiorców dotycząc</w:t>
      </w:r>
      <w:r>
        <w:rPr>
          <w:sz w:val="20"/>
          <w:szCs w:val="20"/>
        </w:rPr>
        <w:t>ych 4</w:t>
      </w:r>
      <w:r w:rsidRPr="00281BB2">
        <w:rPr>
          <w:sz w:val="20"/>
          <w:szCs w:val="20"/>
        </w:rPr>
        <w:t xml:space="preserve"> sfer:</w:t>
      </w:r>
      <w:r>
        <w:rPr>
          <w:sz w:val="20"/>
          <w:szCs w:val="20"/>
        </w:rPr>
        <w:t xml:space="preserve"> </w:t>
      </w:r>
      <w:r w:rsidRPr="00281BB2">
        <w:rPr>
          <w:sz w:val="20"/>
          <w:szCs w:val="20"/>
        </w:rPr>
        <w:t>poziomu sprzedaży,</w:t>
      </w:r>
      <w:r>
        <w:rPr>
          <w:sz w:val="20"/>
          <w:szCs w:val="20"/>
        </w:rPr>
        <w:t xml:space="preserve"> </w:t>
      </w:r>
      <w:r w:rsidRPr="00281BB2">
        <w:rPr>
          <w:sz w:val="20"/>
          <w:szCs w:val="20"/>
        </w:rPr>
        <w:t>planowanych inwestycji w środki trwałe,</w:t>
      </w:r>
      <w:r>
        <w:rPr>
          <w:sz w:val="20"/>
          <w:szCs w:val="20"/>
        </w:rPr>
        <w:t xml:space="preserve"> płynności finansowej i </w:t>
      </w:r>
      <w:r w:rsidRPr="00281BB2">
        <w:rPr>
          <w:sz w:val="20"/>
          <w:szCs w:val="20"/>
        </w:rPr>
        <w:t>zapotrzebowania na zewnętrzne finansowanie.</w:t>
      </w:r>
      <w:r>
        <w:rPr>
          <w:sz w:val="20"/>
          <w:szCs w:val="20"/>
        </w:rPr>
        <w:t xml:space="preserve"> </w:t>
      </w:r>
      <w:r w:rsidR="00A300E2">
        <w:rPr>
          <w:sz w:val="20"/>
          <w:szCs w:val="20"/>
        </w:rPr>
        <w:t xml:space="preserve">Przyjmuje </w:t>
      </w:r>
      <w:r w:rsidRPr="00281BB2">
        <w:rPr>
          <w:sz w:val="20"/>
          <w:szCs w:val="20"/>
        </w:rPr>
        <w:t xml:space="preserve">wartości od 0 do 100, przy czym zagregowany wynik powyżej 50 pkt. oznacza, że występują sprzyjające warunki do rozwoju sektora MŚP, natomiast wynik niższy oznacza, że warunki te są niekorzystne. </w:t>
      </w:r>
      <w:r w:rsidR="00355157">
        <w:rPr>
          <w:sz w:val="20"/>
          <w:szCs w:val="20"/>
        </w:rPr>
        <w:t>P</w:t>
      </w:r>
      <w:r>
        <w:rPr>
          <w:sz w:val="20"/>
          <w:szCs w:val="20"/>
        </w:rPr>
        <w:t>oziom 49,</w:t>
      </w:r>
      <w:r w:rsidR="007E5C98">
        <w:rPr>
          <w:sz w:val="20"/>
          <w:szCs w:val="20"/>
        </w:rPr>
        <w:t>3</w:t>
      </w:r>
      <w:r w:rsidRPr="00281BB2">
        <w:rPr>
          <w:sz w:val="20"/>
          <w:szCs w:val="20"/>
        </w:rPr>
        <w:t xml:space="preserve"> pkt. </w:t>
      </w:r>
      <w:r>
        <w:rPr>
          <w:sz w:val="20"/>
          <w:szCs w:val="20"/>
        </w:rPr>
        <w:t xml:space="preserve">osiągnięty na początku tego roku nie przekroczył progu OR, co </w:t>
      </w:r>
      <w:r>
        <w:rPr>
          <w:rFonts w:ascii="Arial" w:hAnsi="Arial" w:cs="Arial"/>
          <w:sz w:val="20"/>
          <w:szCs w:val="22"/>
        </w:rPr>
        <w:t>o</w:t>
      </w:r>
      <w:r>
        <w:rPr>
          <w:rFonts w:ascii="Arial" w:hAnsi="Arial" w:cs="Arial"/>
          <w:sz w:val="20"/>
          <w:szCs w:val="20"/>
        </w:rPr>
        <w:t>znacza</w:t>
      </w:r>
      <w:r w:rsidRPr="0092694F">
        <w:rPr>
          <w:rFonts w:ascii="Arial" w:hAnsi="Arial" w:cs="Arial"/>
          <w:sz w:val="20"/>
          <w:szCs w:val="20"/>
        </w:rPr>
        <w:t>, że mikro, małe i średnie przedsiębiorstwa widzą</w:t>
      </w:r>
      <w:r>
        <w:rPr>
          <w:rFonts w:ascii="Arial" w:hAnsi="Arial" w:cs="Arial"/>
          <w:sz w:val="20"/>
          <w:szCs w:val="20"/>
        </w:rPr>
        <w:t xml:space="preserve"> mniejsze</w:t>
      </w:r>
      <w:r w:rsidRPr="0092694F">
        <w:rPr>
          <w:rFonts w:ascii="Arial" w:hAnsi="Arial" w:cs="Arial"/>
          <w:sz w:val="20"/>
          <w:szCs w:val="20"/>
        </w:rPr>
        <w:t xml:space="preserve"> szanse na rozwój w najbliższych miesiącach</w:t>
      </w:r>
      <w:r>
        <w:rPr>
          <w:rFonts w:ascii="Arial" w:hAnsi="Arial" w:cs="Arial"/>
          <w:sz w:val="20"/>
          <w:szCs w:val="20"/>
        </w:rPr>
        <w:t>.</w:t>
      </w:r>
      <w:r w:rsidR="00355157">
        <w:rPr>
          <w:rFonts w:ascii="Arial" w:hAnsi="Arial" w:cs="Arial"/>
          <w:sz w:val="20"/>
          <w:szCs w:val="20"/>
        </w:rPr>
        <w:t xml:space="preserve"> </w:t>
      </w:r>
    </w:p>
    <w:p w14:paraId="11269709" w14:textId="424F095E" w:rsidR="00281BB2" w:rsidRDefault="00C6741C" w:rsidP="00C94F9B">
      <w:pPr>
        <w:spacing w:after="120" w:line="276" w:lineRule="auto"/>
        <w:jc w:val="both"/>
        <w:rPr>
          <w:rFonts w:ascii="Arial" w:hAnsi="Arial" w:cs="Arial"/>
          <w:b/>
          <w:color w:val="26744D"/>
          <w:sz w:val="20"/>
          <w:szCs w:val="22"/>
        </w:rPr>
      </w:pPr>
      <w:r>
        <w:rPr>
          <w:rFonts w:ascii="Arial" w:hAnsi="Arial" w:cs="Arial"/>
          <w:b/>
          <w:color w:val="26744D"/>
          <w:sz w:val="20"/>
          <w:szCs w:val="22"/>
        </w:rPr>
        <w:t>Inwestycje zamrożone</w:t>
      </w:r>
    </w:p>
    <w:p w14:paraId="7FC0AFBC" w14:textId="73BCF21F" w:rsidR="00C6741C" w:rsidRPr="00C6741C" w:rsidRDefault="00C6741C" w:rsidP="00C94F9B">
      <w:pPr>
        <w:spacing w:after="120" w:line="276" w:lineRule="auto"/>
        <w:jc w:val="both"/>
        <w:rPr>
          <w:rFonts w:ascii="Arial" w:hAnsi="Arial" w:cs="Arial"/>
          <w:sz w:val="20"/>
          <w:szCs w:val="20"/>
        </w:rPr>
      </w:pPr>
      <w:r w:rsidRPr="00C6741C">
        <w:rPr>
          <w:rFonts w:ascii="Arial" w:hAnsi="Arial" w:cs="Arial"/>
          <w:sz w:val="20"/>
          <w:szCs w:val="20"/>
        </w:rPr>
        <w:t>Analizując dane z ostatnich czterech pomiarów widać, że ostatni rok to w zasadzie stagnacja pod względem inwestycji. Odsetek firm planujących ich wzrost utrzymuje się poniżej 10</w:t>
      </w:r>
      <w:r>
        <w:rPr>
          <w:rFonts w:ascii="Arial" w:hAnsi="Arial" w:cs="Arial"/>
          <w:sz w:val="20"/>
          <w:szCs w:val="20"/>
        </w:rPr>
        <w:t xml:space="preserve"> proc.</w:t>
      </w:r>
      <w:r w:rsidRPr="00C6741C">
        <w:rPr>
          <w:rFonts w:ascii="Arial" w:hAnsi="Arial" w:cs="Arial"/>
          <w:sz w:val="20"/>
          <w:szCs w:val="20"/>
        </w:rPr>
        <w:t>, przy czym równie niski jest odsetek M</w:t>
      </w:r>
      <w:r>
        <w:rPr>
          <w:rFonts w:ascii="Arial" w:hAnsi="Arial" w:cs="Arial"/>
          <w:sz w:val="20"/>
          <w:szCs w:val="20"/>
        </w:rPr>
        <w:t>Ś</w:t>
      </w:r>
      <w:r w:rsidRPr="00C6741C">
        <w:rPr>
          <w:rFonts w:ascii="Arial" w:hAnsi="Arial" w:cs="Arial"/>
          <w:sz w:val="20"/>
          <w:szCs w:val="20"/>
        </w:rPr>
        <w:t>P przewidujących ich spadek.</w:t>
      </w:r>
      <w:r>
        <w:rPr>
          <w:rFonts w:ascii="Arial" w:hAnsi="Arial" w:cs="Arial"/>
          <w:sz w:val="20"/>
          <w:szCs w:val="20"/>
        </w:rPr>
        <w:t xml:space="preserve"> Tak też jest w I kwartale 2021 roku. Tylko 5 proc. przedsiębiorców planuje więcej inwestować, podczas gdy większość (86 proc.) nie przewiduje żadnych „ruchów” w tym obszarze. </w:t>
      </w:r>
    </w:p>
    <w:p w14:paraId="36C98F28" w14:textId="6CC212C5" w:rsidR="00C6741C" w:rsidRDefault="001B6C8B" w:rsidP="00C94F9B">
      <w:pPr>
        <w:spacing w:after="120" w:line="276" w:lineRule="auto"/>
        <w:jc w:val="both"/>
        <w:rPr>
          <w:rFonts w:ascii="Arial" w:hAnsi="Arial" w:cs="Arial"/>
          <w:sz w:val="20"/>
          <w:szCs w:val="20"/>
        </w:rPr>
      </w:pPr>
      <w:r>
        <w:rPr>
          <w:rFonts w:ascii="Arial" w:hAnsi="Arial" w:cs="Arial"/>
          <w:sz w:val="20"/>
          <w:szCs w:val="20"/>
        </w:rPr>
        <w:t xml:space="preserve">Co ciekawe, </w:t>
      </w:r>
      <w:r w:rsidR="00C6741C">
        <w:rPr>
          <w:rFonts w:ascii="Arial" w:hAnsi="Arial" w:cs="Arial"/>
          <w:sz w:val="20"/>
          <w:szCs w:val="20"/>
        </w:rPr>
        <w:t xml:space="preserve">opinie dotyczące inwestycji nie pokrywają się z tymi dotyczącymi </w:t>
      </w:r>
      <w:r w:rsidR="00281BB2" w:rsidRPr="009F25C4">
        <w:rPr>
          <w:rFonts w:ascii="Arial" w:hAnsi="Arial" w:cs="Arial"/>
          <w:sz w:val="20"/>
          <w:szCs w:val="20"/>
        </w:rPr>
        <w:t>zapotrzebowani</w:t>
      </w:r>
      <w:r w:rsidR="00C6741C">
        <w:rPr>
          <w:rFonts w:ascii="Arial" w:hAnsi="Arial" w:cs="Arial"/>
          <w:sz w:val="20"/>
          <w:szCs w:val="20"/>
        </w:rPr>
        <w:t>a</w:t>
      </w:r>
      <w:r w:rsidR="00013546">
        <w:rPr>
          <w:rFonts w:ascii="Arial" w:hAnsi="Arial" w:cs="Arial"/>
          <w:sz w:val="20"/>
          <w:szCs w:val="20"/>
        </w:rPr>
        <w:t xml:space="preserve"> na finansowanie zewnętrzne</w:t>
      </w:r>
      <w:r w:rsidR="00C92906">
        <w:rPr>
          <w:rFonts w:ascii="Arial" w:hAnsi="Arial" w:cs="Arial"/>
          <w:sz w:val="20"/>
          <w:szCs w:val="20"/>
        </w:rPr>
        <w:t>.</w:t>
      </w:r>
      <w:r w:rsidR="00C6741C">
        <w:rPr>
          <w:rFonts w:ascii="Arial" w:hAnsi="Arial" w:cs="Arial"/>
          <w:sz w:val="20"/>
          <w:szCs w:val="20"/>
        </w:rPr>
        <w:t xml:space="preserve"> W najnowszym </w:t>
      </w:r>
      <w:r w:rsidR="00C6741C" w:rsidRPr="00C6741C">
        <w:rPr>
          <w:rFonts w:ascii="Arial" w:hAnsi="Arial" w:cs="Arial"/>
          <w:sz w:val="20"/>
          <w:szCs w:val="20"/>
        </w:rPr>
        <w:t>pomiarze odsetek firm przewidujących wzrost zapotrzebowania na finansowanie zewnętrzne</w:t>
      </w:r>
      <w:r w:rsidR="00C6741C">
        <w:rPr>
          <w:rFonts w:ascii="Arial" w:hAnsi="Arial" w:cs="Arial"/>
          <w:sz w:val="20"/>
          <w:szCs w:val="20"/>
        </w:rPr>
        <w:t xml:space="preserve"> </w:t>
      </w:r>
      <w:r w:rsidR="00C92906">
        <w:rPr>
          <w:rFonts w:ascii="Arial" w:hAnsi="Arial" w:cs="Arial"/>
          <w:sz w:val="20"/>
          <w:szCs w:val="20"/>
        </w:rPr>
        <w:t xml:space="preserve"> wzrósł niemal dwukrotnie, </w:t>
      </w:r>
      <w:r w:rsidR="00C6741C">
        <w:rPr>
          <w:rFonts w:ascii="Arial" w:hAnsi="Arial" w:cs="Arial"/>
          <w:sz w:val="20"/>
          <w:szCs w:val="20"/>
        </w:rPr>
        <w:t>z 12 proc. w IV kwartale 2020 roku do 22,5 proc. w I kwartale 2021 roku</w:t>
      </w:r>
      <w:bookmarkStart w:id="0" w:name="_GoBack"/>
      <w:bookmarkEnd w:id="0"/>
      <w:r w:rsidR="00C92906">
        <w:rPr>
          <w:rFonts w:ascii="Arial" w:hAnsi="Arial" w:cs="Arial"/>
          <w:sz w:val="20"/>
          <w:szCs w:val="20"/>
        </w:rPr>
        <w:t>.</w:t>
      </w:r>
      <w:r w:rsidR="00C6741C">
        <w:rPr>
          <w:rFonts w:ascii="Arial" w:hAnsi="Arial" w:cs="Arial"/>
          <w:sz w:val="20"/>
          <w:szCs w:val="20"/>
        </w:rPr>
        <w:t xml:space="preserve"> </w:t>
      </w:r>
      <w:r w:rsidR="00C6741C" w:rsidRPr="00C6741C">
        <w:rPr>
          <w:rFonts w:ascii="Arial" w:hAnsi="Arial" w:cs="Arial"/>
          <w:sz w:val="20"/>
          <w:szCs w:val="20"/>
        </w:rPr>
        <w:t>Może to świadczyć o tym, że wśród M</w:t>
      </w:r>
      <w:r w:rsidR="00C6741C">
        <w:rPr>
          <w:rFonts w:ascii="Arial" w:hAnsi="Arial" w:cs="Arial"/>
          <w:sz w:val="20"/>
          <w:szCs w:val="20"/>
        </w:rPr>
        <w:t>Ś</w:t>
      </w:r>
      <w:r w:rsidR="00C6741C" w:rsidRPr="00C6741C">
        <w:rPr>
          <w:rFonts w:ascii="Arial" w:hAnsi="Arial" w:cs="Arial"/>
          <w:sz w:val="20"/>
          <w:szCs w:val="20"/>
        </w:rPr>
        <w:t xml:space="preserve">P potrzeby w tym zakresie zwiększają </w:t>
      </w:r>
      <w:r w:rsidR="00C92906">
        <w:rPr>
          <w:rFonts w:ascii="Arial" w:hAnsi="Arial" w:cs="Arial"/>
          <w:sz w:val="20"/>
          <w:szCs w:val="20"/>
        </w:rPr>
        <w:t xml:space="preserve">się </w:t>
      </w:r>
      <w:r w:rsidR="00C6741C" w:rsidRPr="00C6741C">
        <w:rPr>
          <w:rFonts w:ascii="Arial" w:hAnsi="Arial" w:cs="Arial"/>
          <w:sz w:val="20"/>
          <w:szCs w:val="20"/>
        </w:rPr>
        <w:t>wraz z perspektywą dalszego trwania restrykcji związanych z pandemią.</w:t>
      </w:r>
    </w:p>
    <w:p w14:paraId="0448AD0A" w14:textId="4B86A23B" w:rsidR="00200215" w:rsidRDefault="00281BB2" w:rsidP="00C94F9B">
      <w:pPr>
        <w:spacing w:after="120" w:line="276" w:lineRule="auto"/>
        <w:jc w:val="both"/>
        <w:rPr>
          <w:rFonts w:ascii="Arial" w:hAnsi="Arial" w:cs="Arial"/>
          <w:sz w:val="20"/>
          <w:szCs w:val="20"/>
        </w:rPr>
      </w:pPr>
      <w:r w:rsidRPr="00C36346">
        <w:rPr>
          <w:rFonts w:ascii="Arial" w:hAnsi="Arial" w:cs="Arial"/>
          <w:sz w:val="20"/>
          <w:szCs w:val="20"/>
        </w:rPr>
        <w:lastRenderedPageBreak/>
        <w:t xml:space="preserve">Odsetek osób, które spodziewają się </w:t>
      </w:r>
      <w:r>
        <w:rPr>
          <w:rFonts w:ascii="Arial" w:hAnsi="Arial" w:cs="Arial"/>
          <w:sz w:val="20"/>
          <w:szCs w:val="20"/>
        </w:rPr>
        <w:t>większych</w:t>
      </w:r>
      <w:r w:rsidR="00013546">
        <w:rPr>
          <w:rFonts w:ascii="Arial" w:hAnsi="Arial" w:cs="Arial"/>
          <w:sz w:val="20"/>
          <w:szCs w:val="20"/>
        </w:rPr>
        <w:t xml:space="preserve"> zamówień w ciągu I</w:t>
      </w:r>
      <w:r w:rsidRPr="00C36346">
        <w:rPr>
          <w:rFonts w:ascii="Arial" w:hAnsi="Arial" w:cs="Arial"/>
          <w:sz w:val="20"/>
          <w:szCs w:val="20"/>
        </w:rPr>
        <w:t xml:space="preserve"> kwartału, </w:t>
      </w:r>
      <w:r w:rsidR="00200215">
        <w:rPr>
          <w:rFonts w:ascii="Arial" w:hAnsi="Arial" w:cs="Arial"/>
          <w:sz w:val="20"/>
          <w:szCs w:val="20"/>
        </w:rPr>
        <w:t xml:space="preserve">jest niemal taki sam jak kwartał wcześniej </w:t>
      </w:r>
      <w:r>
        <w:rPr>
          <w:rFonts w:ascii="Arial" w:hAnsi="Arial" w:cs="Arial"/>
          <w:sz w:val="20"/>
          <w:szCs w:val="20"/>
        </w:rPr>
        <w:t>(</w:t>
      </w:r>
      <w:r w:rsidR="00200215">
        <w:rPr>
          <w:rFonts w:ascii="Arial" w:hAnsi="Arial" w:cs="Arial"/>
          <w:sz w:val="20"/>
          <w:szCs w:val="20"/>
        </w:rPr>
        <w:t xml:space="preserve">21 </w:t>
      </w:r>
      <w:r w:rsidR="00013546">
        <w:rPr>
          <w:rFonts w:ascii="Arial" w:hAnsi="Arial" w:cs="Arial"/>
          <w:sz w:val="20"/>
          <w:szCs w:val="20"/>
        </w:rPr>
        <w:t xml:space="preserve">proc.). </w:t>
      </w:r>
      <w:r w:rsidR="00200215">
        <w:rPr>
          <w:rFonts w:ascii="Arial" w:hAnsi="Arial" w:cs="Arial"/>
          <w:sz w:val="20"/>
          <w:szCs w:val="20"/>
        </w:rPr>
        <w:t xml:space="preserve">Wciąż bardziej liczna jest grupa firm, które liczą się ze spadkiem zamówień (28 proc.). Taki stan rzeczy utrzymuje się już od kilku kwartałów. </w:t>
      </w:r>
    </w:p>
    <w:p w14:paraId="13F74BE0" w14:textId="2AF364FE" w:rsidR="00281BB2" w:rsidRPr="00281BB2" w:rsidRDefault="00200215" w:rsidP="00C94F9B">
      <w:pPr>
        <w:spacing w:after="120" w:line="276" w:lineRule="auto"/>
        <w:jc w:val="both"/>
        <w:rPr>
          <w:rFonts w:ascii="Arial" w:hAnsi="Arial" w:cs="Arial"/>
          <w:b/>
          <w:color w:val="26744D"/>
          <w:sz w:val="20"/>
          <w:szCs w:val="22"/>
        </w:rPr>
      </w:pPr>
      <w:r>
        <w:rPr>
          <w:rFonts w:ascii="Arial" w:hAnsi="Arial" w:cs="Arial"/>
          <w:b/>
          <w:color w:val="26744D"/>
          <w:sz w:val="20"/>
          <w:szCs w:val="22"/>
        </w:rPr>
        <w:t>Odwilż na wiosnę?</w:t>
      </w:r>
    </w:p>
    <w:p w14:paraId="7BDDEC9F" w14:textId="07347F4F" w:rsidR="00281BB2" w:rsidRDefault="003B3ABA" w:rsidP="00200215">
      <w:pPr>
        <w:spacing w:after="120" w:line="276" w:lineRule="auto"/>
        <w:jc w:val="both"/>
        <w:rPr>
          <w:sz w:val="20"/>
          <w:szCs w:val="20"/>
        </w:rPr>
      </w:pPr>
      <w:r w:rsidRPr="00A261FF">
        <w:rPr>
          <w:i/>
          <w:sz w:val="20"/>
          <w:szCs w:val="20"/>
        </w:rPr>
        <w:t>– W dotychczasowych pomiarach zawsze pomiędzy I a II kwartałem nastroje wśród MŚP wyraźnie się poprawiały, o około 5 pkt</w:t>
      </w:r>
      <w:r>
        <w:rPr>
          <w:i/>
          <w:sz w:val="20"/>
          <w:szCs w:val="20"/>
        </w:rPr>
        <w:t>.</w:t>
      </w:r>
      <w:r w:rsidRPr="00A261FF">
        <w:rPr>
          <w:i/>
          <w:sz w:val="20"/>
          <w:szCs w:val="20"/>
        </w:rPr>
        <w:t xml:space="preserve"> </w:t>
      </w:r>
      <w:r w:rsidR="00200215">
        <w:rPr>
          <w:i/>
          <w:sz w:val="20"/>
          <w:szCs w:val="20"/>
        </w:rPr>
        <w:t xml:space="preserve">Choć bardzo liczymy na taki obraz również w tym roku, to realnym celem jest wejście na szczebel powyżej progu 50 punktów </w:t>
      </w:r>
      <w:r w:rsidR="00E420BC">
        <w:rPr>
          <w:sz w:val="20"/>
          <w:szCs w:val="20"/>
        </w:rPr>
        <w:t xml:space="preserve">– mówi </w:t>
      </w:r>
      <w:r w:rsidR="00E420BC" w:rsidRPr="004C1E52">
        <w:rPr>
          <w:rFonts w:ascii="Arial" w:hAnsi="Arial" w:cs="Arial"/>
          <w:b/>
          <w:color w:val="26744D"/>
          <w:sz w:val="20"/>
          <w:szCs w:val="22"/>
        </w:rPr>
        <w:t>prezes EFL.</w:t>
      </w:r>
    </w:p>
    <w:p w14:paraId="6B04AB89" w14:textId="77777777" w:rsidR="00AB761F" w:rsidRPr="00ED3203" w:rsidRDefault="00AB761F" w:rsidP="00C94F9B">
      <w:pPr>
        <w:spacing w:after="120" w:line="276" w:lineRule="auto"/>
        <w:jc w:val="both"/>
        <w:rPr>
          <w:rFonts w:ascii="Arial" w:hAnsi="Arial" w:cs="Arial"/>
          <w:b/>
          <w:color w:val="26744D"/>
          <w:sz w:val="20"/>
          <w:szCs w:val="22"/>
        </w:rPr>
      </w:pPr>
      <w:r w:rsidRPr="00ED3203">
        <w:rPr>
          <w:rFonts w:ascii="Arial" w:hAnsi="Arial" w:cs="Arial"/>
          <w:b/>
          <w:color w:val="26744D"/>
          <w:sz w:val="20"/>
          <w:szCs w:val="22"/>
        </w:rPr>
        <w:t>***</w:t>
      </w:r>
    </w:p>
    <w:p w14:paraId="2D359AAF" w14:textId="3B1E6E69" w:rsidR="00AB761F" w:rsidRDefault="00AB761F" w:rsidP="00C94F9B">
      <w:pPr>
        <w:spacing w:after="120" w:line="276" w:lineRule="auto"/>
        <w:jc w:val="both"/>
        <w:rPr>
          <w:sz w:val="18"/>
        </w:rPr>
      </w:pPr>
      <w:r w:rsidRPr="00ED3203">
        <w:rPr>
          <w:b/>
          <w:sz w:val="18"/>
        </w:rPr>
        <w:t>Barometr EFL</w:t>
      </w:r>
      <w:r w:rsidRPr="00ED3203">
        <w:rPr>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 dniach </w:t>
      </w:r>
      <w:r w:rsidR="00F65CD9">
        <w:rPr>
          <w:sz w:val="18"/>
        </w:rPr>
        <w:t>2-18 grudnia 2020 roku.</w:t>
      </w:r>
    </w:p>
    <w:p w14:paraId="4921F8E8" w14:textId="36757A2D" w:rsidR="007732DD" w:rsidRPr="007732DD" w:rsidRDefault="007732DD" w:rsidP="00C94F9B">
      <w:pPr>
        <w:spacing w:after="120" w:line="276" w:lineRule="auto"/>
        <w:jc w:val="both"/>
        <w:rPr>
          <w:rFonts w:ascii="Arial" w:hAnsi="Arial" w:cs="Arial"/>
          <w:sz w:val="21"/>
        </w:rPr>
      </w:pPr>
      <w:r w:rsidRPr="007732DD">
        <w:rPr>
          <w:rFonts w:ascii="Arial" w:eastAsia="Times New Roman" w:hAnsi="Arial" w:cs="Arial"/>
          <w:b/>
          <w:iCs/>
          <w:color w:val="0A0A0A"/>
          <w:sz w:val="18"/>
          <w:szCs w:val="22"/>
          <w:shd w:val="clear" w:color="auto" w:fill="FEFEFE"/>
          <w:lang w:eastAsia="pl-PL"/>
        </w:rPr>
        <w:t>OR</w:t>
      </w:r>
      <w:r w:rsidRPr="007732DD">
        <w:rPr>
          <w:rFonts w:ascii="Arial" w:eastAsia="Times New Roman" w:hAnsi="Arial" w:cs="Arial"/>
          <w:iCs/>
          <w:color w:val="0A0A0A"/>
          <w:sz w:val="18"/>
          <w:szCs w:val="22"/>
          <w:shd w:val="clear" w:color="auto" w:fill="FEFEFE"/>
          <w:lang w:eastAsia="pl-PL"/>
        </w:rPr>
        <w:t xml:space="preserve">, czyli </w:t>
      </w:r>
      <w:r>
        <w:rPr>
          <w:rFonts w:ascii="Arial" w:eastAsia="Times New Roman" w:hAnsi="Arial" w:cs="Arial"/>
          <w:iCs/>
          <w:color w:val="0A0A0A"/>
          <w:sz w:val="18"/>
          <w:szCs w:val="22"/>
          <w:shd w:val="clear" w:color="auto" w:fill="FEFEFE"/>
          <w:lang w:eastAsia="pl-PL"/>
        </w:rPr>
        <w:t>próg ograniczonego rozwoju, to</w:t>
      </w:r>
      <w:r w:rsidRPr="007732DD">
        <w:rPr>
          <w:rFonts w:ascii="Arial" w:eastAsia="Times New Roman" w:hAnsi="Arial" w:cs="Arial"/>
          <w:iCs/>
          <w:color w:val="0A0A0A"/>
          <w:sz w:val="18"/>
          <w:szCs w:val="22"/>
          <w:shd w:val="clear" w:color="auto" w:fill="FEFEFE"/>
          <w:lang w:eastAsia="pl-PL"/>
        </w:rPr>
        <w:t xml:space="preserve">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AB761F" w:rsidRPr="00ED3203" w14:paraId="1737E66A" w14:textId="77777777" w:rsidTr="00C5621E">
        <w:tc>
          <w:tcPr>
            <w:tcW w:w="9632" w:type="dxa"/>
            <w:shd w:val="clear" w:color="auto" w:fill="22744F"/>
          </w:tcPr>
          <w:p w14:paraId="3F4A0F40" w14:textId="77777777" w:rsidR="00AB761F" w:rsidRPr="00ED3203" w:rsidRDefault="00AB761F" w:rsidP="00C5621E">
            <w:pPr>
              <w:tabs>
                <w:tab w:val="left" w:pos="4248"/>
                <w:tab w:val="left" w:pos="6684"/>
              </w:tabs>
              <w:outlineLvl w:val="0"/>
              <w:rPr>
                <w:rFonts w:ascii="Arial" w:hAnsi="Arial" w:cs="Arial"/>
                <w:color w:val="FFFFFF"/>
                <w:sz w:val="20"/>
                <w:szCs w:val="20"/>
              </w:rPr>
            </w:pPr>
            <w:r w:rsidRPr="00ED3203">
              <w:rPr>
                <w:rFonts w:ascii="Arial" w:hAnsi="Arial" w:cs="Arial"/>
                <w:color w:val="FFFFFF"/>
                <w:sz w:val="20"/>
                <w:szCs w:val="20"/>
              </w:rPr>
              <w:t>Więcej informacji udziela:</w:t>
            </w:r>
            <w:r w:rsidRPr="00ED3203">
              <w:rPr>
                <w:rFonts w:ascii="Arial" w:hAnsi="Arial" w:cs="Arial"/>
                <w:color w:val="FFFFFF"/>
                <w:sz w:val="20"/>
                <w:szCs w:val="20"/>
              </w:rPr>
              <w:tab/>
            </w:r>
            <w:r w:rsidRPr="00ED3203">
              <w:rPr>
                <w:rFonts w:ascii="Arial" w:hAnsi="Arial" w:cs="Arial"/>
                <w:color w:val="FFFFFF"/>
                <w:sz w:val="20"/>
                <w:szCs w:val="20"/>
              </w:rPr>
              <w:tab/>
            </w:r>
          </w:p>
        </w:tc>
      </w:tr>
      <w:tr w:rsidR="00AB761F" w:rsidRPr="00625A4D" w14:paraId="0A9F1C8D" w14:textId="77777777" w:rsidTr="00C5621E">
        <w:trPr>
          <w:trHeight w:val="964"/>
        </w:trPr>
        <w:tc>
          <w:tcPr>
            <w:tcW w:w="9632" w:type="dxa"/>
            <w:shd w:val="clear" w:color="auto" w:fill="auto"/>
            <w:vAlign w:val="center"/>
          </w:tcPr>
          <w:p w14:paraId="568F3404" w14:textId="77777777" w:rsidR="00AB761F" w:rsidRPr="00ED3203" w:rsidRDefault="00AB761F" w:rsidP="00C5621E">
            <w:pPr>
              <w:outlineLvl w:val="0"/>
              <w:rPr>
                <w:rFonts w:ascii="Arial" w:hAnsi="Arial" w:cs="Arial"/>
                <w:sz w:val="20"/>
                <w:szCs w:val="20"/>
              </w:rPr>
            </w:pPr>
            <w:r w:rsidRPr="00ED3203">
              <w:rPr>
                <w:rFonts w:ascii="Arial" w:hAnsi="Arial" w:cs="Arial"/>
                <w:b/>
                <w:sz w:val="20"/>
                <w:szCs w:val="20"/>
              </w:rPr>
              <w:t>Maja Lidke</w:t>
            </w:r>
          </w:p>
          <w:p w14:paraId="4ECB708B" w14:textId="77777777" w:rsidR="00AB761F" w:rsidRPr="00ED3203" w:rsidRDefault="00AB761F" w:rsidP="00C5621E">
            <w:pPr>
              <w:outlineLvl w:val="0"/>
              <w:rPr>
                <w:rFonts w:ascii="Arial" w:hAnsi="Arial" w:cs="Arial"/>
                <w:sz w:val="20"/>
                <w:szCs w:val="20"/>
              </w:rPr>
            </w:pPr>
            <w:r w:rsidRPr="00ED3203">
              <w:rPr>
                <w:rFonts w:ascii="Arial" w:hAnsi="Arial" w:cs="Arial"/>
                <w:sz w:val="20"/>
                <w:szCs w:val="20"/>
              </w:rPr>
              <w:t>Europejski Fundusz Leasingowy</w:t>
            </w:r>
          </w:p>
          <w:p w14:paraId="6DA95E55" w14:textId="77777777" w:rsidR="00AB761F" w:rsidRPr="00ED3203" w:rsidRDefault="00AB761F" w:rsidP="00C5621E">
            <w:pPr>
              <w:rPr>
                <w:rFonts w:ascii="Arial" w:hAnsi="Arial" w:cs="Arial"/>
                <w:sz w:val="20"/>
                <w:szCs w:val="20"/>
              </w:rPr>
            </w:pPr>
            <w:r w:rsidRPr="00ED3203">
              <w:rPr>
                <w:rFonts w:ascii="Arial" w:hAnsi="Arial" w:cs="Arial"/>
                <w:sz w:val="20"/>
                <w:szCs w:val="20"/>
              </w:rPr>
              <w:t>Tel.: 603 630 166</w:t>
            </w:r>
          </w:p>
          <w:p w14:paraId="1594DAEB" w14:textId="77777777" w:rsidR="00AB761F" w:rsidRPr="00575566" w:rsidRDefault="00AB761F" w:rsidP="00C5621E">
            <w:pPr>
              <w:outlineLvl w:val="0"/>
              <w:rPr>
                <w:rFonts w:ascii="Arial" w:hAnsi="Arial" w:cs="Arial"/>
                <w:b/>
                <w:sz w:val="20"/>
                <w:szCs w:val="20"/>
                <w:lang w:val="en-GB"/>
              </w:rPr>
            </w:pPr>
            <w:r w:rsidRPr="00575566">
              <w:rPr>
                <w:rFonts w:ascii="Arial" w:hAnsi="Arial" w:cs="Arial"/>
                <w:sz w:val="20"/>
                <w:szCs w:val="20"/>
                <w:lang w:val="en-GB"/>
              </w:rPr>
              <w:t xml:space="preserve">E-mail: </w:t>
            </w:r>
            <w:hyperlink r:id="rId11" w:history="1">
              <w:r w:rsidRPr="00575566">
                <w:rPr>
                  <w:rStyle w:val="Hipercze"/>
                  <w:rFonts w:ascii="Arial" w:hAnsi="Arial" w:cs="Arial"/>
                  <w:sz w:val="20"/>
                  <w:szCs w:val="20"/>
                  <w:lang w:val="en-GB"/>
                </w:rPr>
                <w:t>maja.lidke@efl.com.pl</w:t>
              </w:r>
            </w:hyperlink>
          </w:p>
        </w:tc>
      </w:tr>
    </w:tbl>
    <w:p w14:paraId="15170306" w14:textId="77777777" w:rsidR="008F77BF" w:rsidRPr="00575566" w:rsidRDefault="008F77BF" w:rsidP="00FB4128">
      <w:pPr>
        <w:spacing w:after="120" w:line="276" w:lineRule="auto"/>
        <w:jc w:val="both"/>
        <w:rPr>
          <w:rFonts w:ascii="Arial" w:hAnsi="Arial" w:cs="Arial"/>
          <w:b/>
          <w:color w:val="26744D"/>
          <w:sz w:val="20"/>
          <w:szCs w:val="22"/>
          <w:lang w:val="en-GB"/>
        </w:rPr>
      </w:pPr>
    </w:p>
    <w:p w14:paraId="3F7C1307" w14:textId="77777777" w:rsidR="00F623C2" w:rsidRPr="00575566" w:rsidRDefault="00F623C2" w:rsidP="0090356A">
      <w:pPr>
        <w:rPr>
          <w:lang w:val="en-GB"/>
        </w:rPr>
      </w:pPr>
    </w:p>
    <w:sectPr w:rsidR="00F623C2" w:rsidRPr="00575566" w:rsidSect="0090356A">
      <w:headerReference w:type="even" r:id="rId12"/>
      <w:headerReference w:type="default" r:id="rId13"/>
      <w:headerReference w:type="first" r:id="rId14"/>
      <w:pgSz w:w="11900" w:h="16840"/>
      <w:pgMar w:top="1985" w:right="680" w:bottom="1985"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8C9C" w14:textId="77777777" w:rsidR="0044108F" w:rsidRDefault="0044108F" w:rsidP="00E55FF4">
      <w:r>
        <w:separator/>
      </w:r>
    </w:p>
  </w:endnote>
  <w:endnote w:type="continuationSeparator" w:id="0">
    <w:p w14:paraId="48752AAF" w14:textId="77777777" w:rsidR="0044108F" w:rsidRDefault="0044108F" w:rsidP="00E5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6506" w14:textId="77777777" w:rsidR="0044108F" w:rsidRDefault="0044108F" w:rsidP="00E55FF4">
      <w:r>
        <w:separator/>
      </w:r>
    </w:p>
  </w:footnote>
  <w:footnote w:type="continuationSeparator" w:id="0">
    <w:p w14:paraId="63647D61" w14:textId="77777777" w:rsidR="0044108F" w:rsidRDefault="0044108F" w:rsidP="00E5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DC9A" w14:textId="77777777" w:rsidR="00C570A9" w:rsidRDefault="0044108F">
    <w:pPr>
      <w:pStyle w:val="Nagwek"/>
    </w:pPr>
    <w:r>
      <w:rPr>
        <w:noProof/>
        <w:lang w:eastAsia="pl-PL"/>
      </w:rPr>
      <w:pict w14:anchorId="70DFA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FL-To-Sie-Uda-PapierFirmowy" style="position:absolute;margin-left:0;margin-top:0;width:595.75pt;height:842pt;z-index:-251657216;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2B50" w14:textId="444B61B7" w:rsidR="00E55FF4" w:rsidRDefault="0044108F">
    <w:pPr>
      <w:pStyle w:val="Nagwek"/>
    </w:pPr>
    <w:r>
      <w:rPr>
        <w:noProof/>
        <w:lang w:eastAsia="pl-PL"/>
      </w:rPr>
      <w:pict w14:anchorId="4F9E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FL-To-Sie-Uda-PapierFirmowy" style="position:absolute;margin-left:-35.15pt;margin-top:-87.4pt;width:595.75pt;height:842pt;z-index:-251655168;mso-wrap-edited:f;mso-width-percent:0;mso-height-percent:0;mso-position-horizontal-relative:margin;mso-position-vertical-relative:margin;mso-width-percent:0;mso-height-percent:0" o:allowincell="f">
          <v:imagedata r:id="rId1" o:title="EFL-To-Sie-Uda-Papier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6DE4" w14:textId="77777777" w:rsidR="00C570A9" w:rsidRDefault="0044108F">
    <w:pPr>
      <w:pStyle w:val="Nagwek"/>
    </w:pPr>
    <w:r>
      <w:rPr>
        <w:noProof/>
        <w:lang w:eastAsia="pl-PL"/>
      </w:rPr>
      <w:pict w14:anchorId="01CB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FL-To-Sie-Uda-PapierFirmowy" style="position:absolute;margin-left:0;margin-top:0;width:595.75pt;height:842pt;z-index:-251656192;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029C6"/>
    <w:multiLevelType w:val="hybridMultilevel"/>
    <w:tmpl w:val="9A1CB698"/>
    <w:lvl w:ilvl="0" w:tplc="90F8239E">
      <w:start w:val="1"/>
      <w:numFmt w:val="bullet"/>
      <w:lvlText w:val="•"/>
      <w:lvlJc w:val="left"/>
      <w:pPr>
        <w:tabs>
          <w:tab w:val="num" w:pos="720"/>
        </w:tabs>
        <w:ind w:left="720" w:hanging="360"/>
      </w:pPr>
      <w:rPr>
        <w:rFonts w:ascii="Arial" w:hAnsi="Arial" w:hint="default"/>
      </w:rPr>
    </w:lvl>
    <w:lvl w:ilvl="1" w:tplc="E76E08A6" w:tentative="1">
      <w:start w:val="1"/>
      <w:numFmt w:val="bullet"/>
      <w:lvlText w:val="•"/>
      <w:lvlJc w:val="left"/>
      <w:pPr>
        <w:tabs>
          <w:tab w:val="num" w:pos="1440"/>
        </w:tabs>
        <w:ind w:left="1440" w:hanging="360"/>
      </w:pPr>
      <w:rPr>
        <w:rFonts w:ascii="Arial" w:hAnsi="Arial" w:hint="default"/>
      </w:rPr>
    </w:lvl>
    <w:lvl w:ilvl="2" w:tplc="3D10F694" w:tentative="1">
      <w:start w:val="1"/>
      <w:numFmt w:val="bullet"/>
      <w:lvlText w:val="•"/>
      <w:lvlJc w:val="left"/>
      <w:pPr>
        <w:tabs>
          <w:tab w:val="num" w:pos="2160"/>
        </w:tabs>
        <w:ind w:left="2160" w:hanging="360"/>
      </w:pPr>
      <w:rPr>
        <w:rFonts w:ascii="Arial" w:hAnsi="Arial" w:hint="default"/>
      </w:rPr>
    </w:lvl>
    <w:lvl w:ilvl="3" w:tplc="0F988A2E" w:tentative="1">
      <w:start w:val="1"/>
      <w:numFmt w:val="bullet"/>
      <w:lvlText w:val="•"/>
      <w:lvlJc w:val="left"/>
      <w:pPr>
        <w:tabs>
          <w:tab w:val="num" w:pos="2880"/>
        </w:tabs>
        <w:ind w:left="2880" w:hanging="360"/>
      </w:pPr>
      <w:rPr>
        <w:rFonts w:ascii="Arial" w:hAnsi="Arial" w:hint="default"/>
      </w:rPr>
    </w:lvl>
    <w:lvl w:ilvl="4" w:tplc="7E52AD0C" w:tentative="1">
      <w:start w:val="1"/>
      <w:numFmt w:val="bullet"/>
      <w:lvlText w:val="•"/>
      <w:lvlJc w:val="left"/>
      <w:pPr>
        <w:tabs>
          <w:tab w:val="num" w:pos="3600"/>
        </w:tabs>
        <w:ind w:left="3600" w:hanging="360"/>
      </w:pPr>
      <w:rPr>
        <w:rFonts w:ascii="Arial" w:hAnsi="Arial" w:hint="default"/>
      </w:rPr>
    </w:lvl>
    <w:lvl w:ilvl="5" w:tplc="10E699EE" w:tentative="1">
      <w:start w:val="1"/>
      <w:numFmt w:val="bullet"/>
      <w:lvlText w:val="•"/>
      <w:lvlJc w:val="left"/>
      <w:pPr>
        <w:tabs>
          <w:tab w:val="num" w:pos="4320"/>
        </w:tabs>
        <w:ind w:left="4320" w:hanging="360"/>
      </w:pPr>
      <w:rPr>
        <w:rFonts w:ascii="Arial" w:hAnsi="Arial" w:hint="default"/>
      </w:rPr>
    </w:lvl>
    <w:lvl w:ilvl="6" w:tplc="B274BE36" w:tentative="1">
      <w:start w:val="1"/>
      <w:numFmt w:val="bullet"/>
      <w:lvlText w:val="•"/>
      <w:lvlJc w:val="left"/>
      <w:pPr>
        <w:tabs>
          <w:tab w:val="num" w:pos="5040"/>
        </w:tabs>
        <w:ind w:left="5040" w:hanging="360"/>
      </w:pPr>
      <w:rPr>
        <w:rFonts w:ascii="Arial" w:hAnsi="Arial" w:hint="default"/>
      </w:rPr>
    </w:lvl>
    <w:lvl w:ilvl="7" w:tplc="9072CD9C" w:tentative="1">
      <w:start w:val="1"/>
      <w:numFmt w:val="bullet"/>
      <w:lvlText w:val="•"/>
      <w:lvlJc w:val="left"/>
      <w:pPr>
        <w:tabs>
          <w:tab w:val="num" w:pos="5760"/>
        </w:tabs>
        <w:ind w:left="5760" w:hanging="360"/>
      </w:pPr>
      <w:rPr>
        <w:rFonts w:ascii="Arial" w:hAnsi="Arial" w:hint="default"/>
      </w:rPr>
    </w:lvl>
    <w:lvl w:ilvl="8" w:tplc="7EF4EE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1"/>
    <w:rsid w:val="00013546"/>
    <w:rsid w:val="0002721D"/>
    <w:rsid w:val="00097B6C"/>
    <w:rsid w:val="000C2D2F"/>
    <w:rsid w:val="000D66FB"/>
    <w:rsid w:val="000E71C3"/>
    <w:rsid w:val="001402B0"/>
    <w:rsid w:val="0015641E"/>
    <w:rsid w:val="00163717"/>
    <w:rsid w:val="001710D9"/>
    <w:rsid w:val="00185875"/>
    <w:rsid w:val="00195C3D"/>
    <w:rsid w:val="001960AB"/>
    <w:rsid w:val="0019656C"/>
    <w:rsid w:val="001B6C8B"/>
    <w:rsid w:val="001C7529"/>
    <w:rsid w:val="001E43E1"/>
    <w:rsid w:val="001E5191"/>
    <w:rsid w:val="00200215"/>
    <w:rsid w:val="002075AC"/>
    <w:rsid w:val="00223ADF"/>
    <w:rsid w:val="00281BB2"/>
    <w:rsid w:val="002A7699"/>
    <w:rsid w:val="002B13DA"/>
    <w:rsid w:val="002C2F8A"/>
    <w:rsid w:val="002F34E3"/>
    <w:rsid w:val="00355157"/>
    <w:rsid w:val="00356651"/>
    <w:rsid w:val="003643EC"/>
    <w:rsid w:val="00390091"/>
    <w:rsid w:val="00395F6C"/>
    <w:rsid w:val="003A7143"/>
    <w:rsid w:val="003B3ABA"/>
    <w:rsid w:val="003C39AA"/>
    <w:rsid w:val="004064E1"/>
    <w:rsid w:val="00421F4E"/>
    <w:rsid w:val="00427876"/>
    <w:rsid w:val="0044108F"/>
    <w:rsid w:val="00450EDB"/>
    <w:rsid w:val="00462841"/>
    <w:rsid w:val="00491522"/>
    <w:rsid w:val="004A48B2"/>
    <w:rsid w:val="004C14C8"/>
    <w:rsid w:val="004C1E52"/>
    <w:rsid w:val="00504743"/>
    <w:rsid w:val="00505A17"/>
    <w:rsid w:val="00515563"/>
    <w:rsid w:val="0052001E"/>
    <w:rsid w:val="00533811"/>
    <w:rsid w:val="00551B3E"/>
    <w:rsid w:val="00575566"/>
    <w:rsid w:val="0058157A"/>
    <w:rsid w:val="00587E6B"/>
    <w:rsid w:val="00592069"/>
    <w:rsid w:val="005A71D6"/>
    <w:rsid w:val="00600FE0"/>
    <w:rsid w:val="00617848"/>
    <w:rsid w:val="00625A4D"/>
    <w:rsid w:val="00637E9B"/>
    <w:rsid w:val="00652A31"/>
    <w:rsid w:val="00683F60"/>
    <w:rsid w:val="00696A78"/>
    <w:rsid w:val="006B1576"/>
    <w:rsid w:val="006B7F04"/>
    <w:rsid w:val="006D691D"/>
    <w:rsid w:val="0073610C"/>
    <w:rsid w:val="00750EBF"/>
    <w:rsid w:val="007732DD"/>
    <w:rsid w:val="00773FBF"/>
    <w:rsid w:val="0078402B"/>
    <w:rsid w:val="007D72D0"/>
    <w:rsid w:val="007E5C98"/>
    <w:rsid w:val="007F46E4"/>
    <w:rsid w:val="007F739D"/>
    <w:rsid w:val="0080030A"/>
    <w:rsid w:val="008012C1"/>
    <w:rsid w:val="00836747"/>
    <w:rsid w:val="00883DF4"/>
    <w:rsid w:val="00885633"/>
    <w:rsid w:val="008D06D2"/>
    <w:rsid w:val="008F24A2"/>
    <w:rsid w:val="008F77BF"/>
    <w:rsid w:val="00902893"/>
    <w:rsid w:val="0090356A"/>
    <w:rsid w:val="0092694F"/>
    <w:rsid w:val="009374C4"/>
    <w:rsid w:val="00960365"/>
    <w:rsid w:val="00973315"/>
    <w:rsid w:val="009A24E6"/>
    <w:rsid w:val="009B2C16"/>
    <w:rsid w:val="009C2990"/>
    <w:rsid w:val="009C69A0"/>
    <w:rsid w:val="009E3E29"/>
    <w:rsid w:val="009F0FF2"/>
    <w:rsid w:val="009F25C4"/>
    <w:rsid w:val="00A261FF"/>
    <w:rsid w:val="00A300E2"/>
    <w:rsid w:val="00A3544C"/>
    <w:rsid w:val="00A37DF2"/>
    <w:rsid w:val="00A504D8"/>
    <w:rsid w:val="00A51BC3"/>
    <w:rsid w:val="00A57D55"/>
    <w:rsid w:val="00A77BFC"/>
    <w:rsid w:val="00A83C83"/>
    <w:rsid w:val="00AA1A56"/>
    <w:rsid w:val="00AB761F"/>
    <w:rsid w:val="00AD771D"/>
    <w:rsid w:val="00AE5DFF"/>
    <w:rsid w:val="00B00840"/>
    <w:rsid w:val="00B13FB9"/>
    <w:rsid w:val="00B302F1"/>
    <w:rsid w:val="00BA58C5"/>
    <w:rsid w:val="00BB3210"/>
    <w:rsid w:val="00C221AE"/>
    <w:rsid w:val="00C36346"/>
    <w:rsid w:val="00C52DE7"/>
    <w:rsid w:val="00C570A9"/>
    <w:rsid w:val="00C66E31"/>
    <w:rsid w:val="00C6741C"/>
    <w:rsid w:val="00C82D67"/>
    <w:rsid w:val="00C92906"/>
    <w:rsid w:val="00C93103"/>
    <w:rsid w:val="00C94F9B"/>
    <w:rsid w:val="00C964AB"/>
    <w:rsid w:val="00CB1512"/>
    <w:rsid w:val="00CD38BA"/>
    <w:rsid w:val="00CD55D8"/>
    <w:rsid w:val="00CF705D"/>
    <w:rsid w:val="00D64860"/>
    <w:rsid w:val="00DB42D7"/>
    <w:rsid w:val="00DB64C4"/>
    <w:rsid w:val="00DC0B2B"/>
    <w:rsid w:val="00DE09C6"/>
    <w:rsid w:val="00DF6619"/>
    <w:rsid w:val="00E07578"/>
    <w:rsid w:val="00E105D7"/>
    <w:rsid w:val="00E26D5D"/>
    <w:rsid w:val="00E301AC"/>
    <w:rsid w:val="00E420BC"/>
    <w:rsid w:val="00E53439"/>
    <w:rsid w:val="00E55FF4"/>
    <w:rsid w:val="00E800B7"/>
    <w:rsid w:val="00EA2D9F"/>
    <w:rsid w:val="00ED0AEC"/>
    <w:rsid w:val="00ED3203"/>
    <w:rsid w:val="00ED4DE4"/>
    <w:rsid w:val="00ED5E8A"/>
    <w:rsid w:val="00EE7E52"/>
    <w:rsid w:val="00EF1301"/>
    <w:rsid w:val="00F01868"/>
    <w:rsid w:val="00F1269C"/>
    <w:rsid w:val="00F24096"/>
    <w:rsid w:val="00F27150"/>
    <w:rsid w:val="00F47780"/>
    <w:rsid w:val="00F560A3"/>
    <w:rsid w:val="00F623C2"/>
    <w:rsid w:val="00F65CD9"/>
    <w:rsid w:val="00F7027C"/>
    <w:rsid w:val="00FB4128"/>
    <w:rsid w:val="00FC66E1"/>
    <w:rsid w:val="00FF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469CA"/>
  <w15:docId w15:val="{9B461992-E81A-4407-A250-EA579B6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0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FF4"/>
    <w:pPr>
      <w:tabs>
        <w:tab w:val="center" w:pos="4536"/>
        <w:tab w:val="right" w:pos="9072"/>
      </w:tabs>
    </w:pPr>
  </w:style>
  <w:style w:type="character" w:customStyle="1" w:styleId="NagwekZnak">
    <w:name w:val="Nagłówek Znak"/>
    <w:basedOn w:val="Domylnaczcionkaakapitu"/>
    <w:link w:val="Nagwek"/>
    <w:uiPriority w:val="99"/>
    <w:rsid w:val="00E55FF4"/>
  </w:style>
  <w:style w:type="paragraph" w:styleId="Stopka">
    <w:name w:val="footer"/>
    <w:basedOn w:val="Normalny"/>
    <w:link w:val="StopkaZnak"/>
    <w:uiPriority w:val="99"/>
    <w:unhideWhenUsed/>
    <w:rsid w:val="00E55FF4"/>
    <w:pPr>
      <w:tabs>
        <w:tab w:val="center" w:pos="4536"/>
        <w:tab w:val="right" w:pos="9072"/>
      </w:tabs>
    </w:pPr>
  </w:style>
  <w:style w:type="character" w:customStyle="1" w:styleId="StopkaZnak">
    <w:name w:val="Stopka Znak"/>
    <w:basedOn w:val="Domylnaczcionkaakapitu"/>
    <w:link w:val="Stopka"/>
    <w:uiPriority w:val="99"/>
    <w:rsid w:val="00E55FF4"/>
  </w:style>
  <w:style w:type="paragraph" w:styleId="Tekstprzypisudolnego">
    <w:name w:val="footnote text"/>
    <w:basedOn w:val="Normalny"/>
    <w:link w:val="TekstprzypisudolnegoZnak"/>
    <w:uiPriority w:val="99"/>
    <w:semiHidden/>
    <w:unhideWhenUsed/>
    <w:rsid w:val="00AB761F"/>
    <w:rPr>
      <w:sz w:val="20"/>
      <w:szCs w:val="20"/>
    </w:rPr>
  </w:style>
  <w:style w:type="character" w:customStyle="1" w:styleId="TekstprzypisudolnegoZnak">
    <w:name w:val="Tekst przypisu dolnego Znak"/>
    <w:basedOn w:val="Domylnaczcionkaakapitu"/>
    <w:link w:val="Tekstprzypisudolnego"/>
    <w:uiPriority w:val="99"/>
    <w:semiHidden/>
    <w:rsid w:val="00AB761F"/>
    <w:rPr>
      <w:sz w:val="20"/>
      <w:szCs w:val="20"/>
    </w:rPr>
  </w:style>
  <w:style w:type="character" w:styleId="Odwoanieprzypisudolnego">
    <w:name w:val="footnote reference"/>
    <w:basedOn w:val="Domylnaczcionkaakapitu"/>
    <w:uiPriority w:val="99"/>
    <w:semiHidden/>
    <w:unhideWhenUsed/>
    <w:rsid w:val="00AB761F"/>
    <w:rPr>
      <w:vertAlign w:val="superscript"/>
    </w:rPr>
  </w:style>
  <w:style w:type="character" w:styleId="Hipercze">
    <w:name w:val="Hyperlink"/>
    <w:unhideWhenUsed/>
    <w:rsid w:val="00AB761F"/>
    <w:rPr>
      <w:color w:val="0000FF"/>
      <w:u w:val="single"/>
    </w:rPr>
  </w:style>
  <w:style w:type="character" w:styleId="Odwoaniedokomentarza">
    <w:name w:val="annotation reference"/>
    <w:basedOn w:val="Domylnaczcionkaakapitu"/>
    <w:uiPriority w:val="99"/>
    <w:semiHidden/>
    <w:unhideWhenUsed/>
    <w:rsid w:val="00A504D8"/>
    <w:rPr>
      <w:sz w:val="16"/>
      <w:szCs w:val="16"/>
    </w:rPr>
  </w:style>
  <w:style w:type="paragraph" w:styleId="Tekstkomentarza">
    <w:name w:val="annotation text"/>
    <w:basedOn w:val="Normalny"/>
    <w:link w:val="TekstkomentarzaZnak"/>
    <w:uiPriority w:val="99"/>
    <w:semiHidden/>
    <w:unhideWhenUsed/>
    <w:rsid w:val="00A504D8"/>
    <w:rPr>
      <w:sz w:val="20"/>
      <w:szCs w:val="20"/>
    </w:rPr>
  </w:style>
  <w:style w:type="character" w:customStyle="1" w:styleId="TekstkomentarzaZnak">
    <w:name w:val="Tekst komentarza Znak"/>
    <w:basedOn w:val="Domylnaczcionkaakapitu"/>
    <w:link w:val="Tekstkomentarza"/>
    <w:uiPriority w:val="99"/>
    <w:semiHidden/>
    <w:rsid w:val="00A504D8"/>
    <w:rPr>
      <w:sz w:val="20"/>
      <w:szCs w:val="20"/>
    </w:rPr>
  </w:style>
  <w:style w:type="paragraph" w:styleId="Tematkomentarza">
    <w:name w:val="annotation subject"/>
    <w:basedOn w:val="Tekstkomentarza"/>
    <w:next w:val="Tekstkomentarza"/>
    <w:link w:val="TematkomentarzaZnak"/>
    <w:uiPriority w:val="99"/>
    <w:semiHidden/>
    <w:unhideWhenUsed/>
    <w:rsid w:val="00A504D8"/>
    <w:rPr>
      <w:b/>
      <w:bCs/>
    </w:rPr>
  </w:style>
  <w:style w:type="character" w:customStyle="1" w:styleId="TematkomentarzaZnak">
    <w:name w:val="Temat komentarza Znak"/>
    <w:basedOn w:val="TekstkomentarzaZnak"/>
    <w:link w:val="Tematkomentarza"/>
    <w:uiPriority w:val="99"/>
    <w:semiHidden/>
    <w:rsid w:val="00A504D8"/>
    <w:rPr>
      <w:b/>
      <w:bCs/>
      <w:sz w:val="20"/>
      <w:szCs w:val="20"/>
    </w:rPr>
  </w:style>
  <w:style w:type="paragraph" w:styleId="Tekstdymka">
    <w:name w:val="Balloon Text"/>
    <w:basedOn w:val="Normalny"/>
    <w:link w:val="TekstdymkaZnak"/>
    <w:uiPriority w:val="99"/>
    <w:semiHidden/>
    <w:unhideWhenUsed/>
    <w:rsid w:val="00A504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8261">
      <w:bodyDiv w:val="1"/>
      <w:marLeft w:val="0"/>
      <w:marRight w:val="0"/>
      <w:marTop w:val="0"/>
      <w:marBottom w:val="0"/>
      <w:divBdr>
        <w:top w:val="none" w:sz="0" w:space="0" w:color="auto"/>
        <w:left w:val="none" w:sz="0" w:space="0" w:color="auto"/>
        <w:bottom w:val="none" w:sz="0" w:space="0" w:color="auto"/>
        <w:right w:val="none" w:sz="0" w:space="0" w:color="auto"/>
      </w:divBdr>
    </w:div>
    <w:div w:id="1142381939">
      <w:bodyDiv w:val="1"/>
      <w:marLeft w:val="0"/>
      <w:marRight w:val="0"/>
      <w:marTop w:val="0"/>
      <w:marBottom w:val="0"/>
      <w:divBdr>
        <w:top w:val="none" w:sz="0" w:space="0" w:color="auto"/>
        <w:left w:val="none" w:sz="0" w:space="0" w:color="auto"/>
        <w:bottom w:val="none" w:sz="0" w:space="0" w:color="auto"/>
        <w:right w:val="none" w:sz="0" w:space="0" w:color="auto"/>
      </w:divBdr>
      <w:divsChild>
        <w:div w:id="1591352924">
          <w:marLeft w:val="446"/>
          <w:marRight w:val="0"/>
          <w:marTop w:val="0"/>
          <w:marBottom w:val="0"/>
          <w:divBdr>
            <w:top w:val="none" w:sz="0" w:space="0" w:color="auto"/>
            <w:left w:val="none" w:sz="0" w:space="0" w:color="auto"/>
            <w:bottom w:val="none" w:sz="0" w:space="0" w:color="auto"/>
            <w:right w:val="none" w:sz="0" w:space="0" w:color="auto"/>
          </w:divBdr>
        </w:div>
      </w:divsChild>
    </w:div>
    <w:div w:id="1567301521">
      <w:bodyDiv w:val="1"/>
      <w:marLeft w:val="0"/>
      <w:marRight w:val="0"/>
      <w:marTop w:val="0"/>
      <w:marBottom w:val="0"/>
      <w:divBdr>
        <w:top w:val="none" w:sz="0" w:space="0" w:color="auto"/>
        <w:left w:val="none" w:sz="0" w:space="0" w:color="auto"/>
        <w:bottom w:val="none" w:sz="0" w:space="0" w:color="auto"/>
        <w:right w:val="none" w:sz="0" w:space="0" w:color="auto"/>
      </w:divBdr>
    </w:div>
    <w:div w:id="193149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lidke@efl.co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dzaj xmlns="f9654d01-3c3b-4dd3-abec-1afffd83b5ce">Logo i szablony dokumentów</Rodzaj>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1BF218-2C33-47DE-BA81-D34E9A5706D1}">
  <ds:schemaRefs>
    <ds:schemaRef ds:uri="http://schemas.microsoft.com/sharepoint/v3/contenttype/forms"/>
  </ds:schemaRefs>
</ds:datastoreItem>
</file>

<file path=customXml/itemProps2.xml><?xml version="1.0" encoding="utf-8"?>
<ds:datastoreItem xmlns:ds="http://schemas.openxmlformats.org/officeDocument/2006/customXml" ds:itemID="{E30296A1-1FEB-41BC-B5B4-55175037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C1008-E18C-4962-AD19-2870D490DCAE}">
  <ds:schemaRefs>
    <ds:schemaRef ds:uri="http://schemas.microsoft.com/office/2006/metadata/properties"/>
    <ds:schemaRef ds:uri="http://schemas.microsoft.com/office/infopath/2007/PartnerControls"/>
    <ds:schemaRef ds:uri="f9654d01-3c3b-4dd3-abec-1afffd83b5ce"/>
  </ds:schemaRefs>
</ds:datastoreItem>
</file>

<file path=customXml/itemProps4.xml><?xml version="1.0" encoding="utf-8"?>
<ds:datastoreItem xmlns:ds="http://schemas.openxmlformats.org/officeDocument/2006/customXml" ds:itemID="{C61DC0DE-AA56-4240-AE3C-411BBF8F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Lorenc</dc:creator>
  <cp:lastModifiedBy>Maja Lidke</cp:lastModifiedBy>
  <cp:revision>3</cp:revision>
  <dcterms:created xsi:type="dcterms:W3CDTF">2021-01-18T08:03:00Z</dcterms:created>
  <dcterms:modified xsi:type="dcterms:W3CDTF">2021-01-18T08:25:00Z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0x010100C2523C6362C0D64A8EA9BBCE3467C3FA</vt:lpwstr>
  </property>
</Properties>
</file>