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45" w:rsidRDefault="00703145" w:rsidP="00703145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Warszawa, </w:t>
      </w:r>
      <w:r w:rsidR="0008170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2</w:t>
      </w:r>
      <w:r w:rsidR="009F4DF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.05.2021 r.</w:t>
      </w:r>
    </w:p>
    <w:p w:rsidR="00081702" w:rsidRPr="004E55EE" w:rsidRDefault="00081702" w:rsidP="0008170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4E55E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Czas na nowe media</w:t>
      </w:r>
    </w:p>
    <w:p w:rsidR="00081702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4E55EE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Mimo że dla branży FMCG rok 2020 okazał się łaskawy względem popytu, pozostawił swój ślad na ścieżce zakupowej. Producenci stanęli przed wyzwaniem, jakim było przeprojektowanie sieci dystrybucji i komunikacji tak, aby produkty trafiały do konsumentów, których nawyki zakupowe zostały zniweczone przez wydarzenia ubiegłego roku. Firmy FMCG musiały zwrócić się w kierunku nowych kanałów.</w:t>
      </w:r>
    </w:p>
    <w:p w:rsidR="00081702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Jak wynika z raportu „</w:t>
      </w:r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Business </w:t>
      </w:r>
      <w:proofErr w:type="spellStart"/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Intelligence</w:t>
      </w:r>
      <w:proofErr w:type="spellEnd"/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–</w:t>
      </w:r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FMCG Food and Drink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”</w:t>
      </w:r>
      <w:r>
        <w:rPr>
          <w:rStyle w:val="Odwoanieprzypisudolnego"/>
          <w:rFonts w:ascii="Calibri" w:eastAsia="Times New Roman" w:hAnsi="Calibri" w:cs="Calibri"/>
          <w:color w:val="222222"/>
          <w:sz w:val="24"/>
          <w:szCs w:val="24"/>
          <w:lang w:eastAsia="pl-PL"/>
        </w:rPr>
        <w:footnoteReference w:id="1"/>
      </w:r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 ciągu najbliższych dwóch lat wzrost budżetów przeznaczanych na reklamę w branży produktów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szybkozbywalnych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będzie proporcjonalny do wzrostu całego rynku, zmieni się jednak sposób ich wydatkowania. Do 2023 roku </w:t>
      </w:r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zwiększą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się</w:t>
      </w:r>
      <w:r w:rsidRPr="004A055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wydatki na reklamę w kanał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ach cyfrowych aż o 7 proc. rocznie!</w:t>
      </w:r>
    </w:p>
    <w:p w:rsidR="00081702" w:rsidRPr="00754E55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Już n</w:t>
      </w:r>
      <w:r w:rsidRPr="00754E55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ie tylko telewizja</w:t>
      </w:r>
    </w:p>
    <w:p w:rsidR="00081702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Obecnie branża </w:t>
      </w:r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fast–</w:t>
      </w:r>
      <w:proofErr w:type="spellStart"/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moving</w:t>
      </w:r>
      <w:proofErr w:type="spellEnd"/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consumer</w:t>
      </w:r>
      <w:proofErr w:type="spellEnd"/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Pr="00081702">
        <w:rPr>
          <w:rFonts w:ascii="Calibri" w:eastAsia="Times New Roman" w:hAnsi="Calibri" w:cs="Calibri"/>
          <w:i/>
          <w:color w:val="222222"/>
          <w:sz w:val="24"/>
          <w:szCs w:val="24"/>
          <w:lang w:eastAsia="pl-PL"/>
        </w:rPr>
        <w:t>goods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poświęca na reklamę w telewizji aż o 60 proc. więcej niż przeciętny reklamodawca. Zmiany, które nastąpiły w ostatnich latach, a wśród nich szybki rozwój handlu elektronicznego czy</w:t>
      </w:r>
      <w:r w:rsidRPr="00B1586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zwrot w kierunku</w:t>
      </w:r>
      <w:r w:rsidRPr="00B1586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technologii cyfrowych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sprawiły, że telewizja – dotąd najskuteczniejsza platforma, przestała stanowić najlepszy kanał komunikacji z konsumentem. Jej malejący zasięg widać wyraźnie wśród najmłodszych konsumentów. </w:t>
      </w:r>
      <w:r w:rsidRPr="004E55E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 Rozwój e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</w:t>
      </w:r>
      <w:proofErr w:type="spellStart"/>
      <w:r w:rsidRPr="004E55E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commerce</w:t>
      </w:r>
      <w:proofErr w:type="spellEnd"/>
      <w:r w:rsidRPr="004E55E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i ciągła migracja odbiorców do mediów cyfrowych stanowią spore wyzwanie dla marek spożywczych. Aby utrzymać zasięg, marki trzeba zweryfikować dotychczasowe działania, ocenić ich skuteczność, ponownie przyjrzeć się grupom docelowym, a w efekcie: zrównoważyć środki inwestowane w promocję w telewizji, w </w:t>
      </w:r>
      <w:proofErr w:type="spellStart"/>
      <w:r w:rsidRPr="004E55E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outdoorze</w:t>
      </w:r>
      <w:proofErr w:type="spellEnd"/>
      <w:r w:rsidRPr="004E55E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oraz w kanałach cyfrowych</w:t>
      </w:r>
      <w:r w:rsidRPr="004E55E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 – </w:t>
      </w:r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mówi </w:t>
      </w:r>
      <w:proofErr w:type="spellStart"/>
      <w:r w:rsidRPr="0008170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Stephane</w:t>
      </w:r>
      <w:proofErr w:type="spellEnd"/>
      <w:r w:rsidRPr="0008170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Pr="0008170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Tikhomiroff</w:t>
      </w:r>
      <w:proofErr w:type="spellEnd"/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Dyrektor Generalny </w:t>
      </w:r>
      <w:proofErr w:type="spellStart"/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Pr="001D64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Polska. </w:t>
      </w:r>
    </w:p>
    <w:p w:rsidR="00081702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 szczególną uwagę zasługuje gałęź e–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commerce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dla której pandemia okazała się istotnym impulsem dla rozwoju – zdaniem ekspertów cały czas będzie rosła w siłę. W naturalny sposób marki spożywcze będą musiały zwiększyć więc swoje inwestycje w reklamę, aby aktywnie wspierać ten proces dla realizacji swoich celów. Jak wynika z prognoz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Zenith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procent budżetów przeznaczanych na działania w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digitalu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sięgnie 49 punktów, a firmy chętniej inwestować będą w niestandardowe kanały typu VOD czy OTT, czy aktywny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placement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 SVOD, czyli video na żądanie. </w:t>
      </w:r>
    </w:p>
    <w:p w:rsidR="00081702" w:rsidRPr="00147529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14752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Nowe oblicze </w:t>
      </w:r>
      <w:proofErr w:type="spellStart"/>
      <w:r w:rsidRPr="00147529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internetu</w:t>
      </w:r>
      <w:proofErr w:type="spellEnd"/>
    </w:p>
    <w:p w:rsidR="00081702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Poza wspomnianymi platformami, przestrzeń online daje jeszcze wiele możliwości do jej kreatywnego wykorzystania. Dobrym przykładem nowoczesnego i wychodzącego poza schemat działania jest zorganizowana w marcu akcja promocyjna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„</w:t>
      </w:r>
      <w:proofErr w:type="spellStart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Sour</w:t>
      </w:r>
      <w:proofErr w:type="spellEnd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Challenge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”. W jej ramach najpopularniejsi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streamerzy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wzięli</w:t>
      </w:r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udział w wyzwaniu w grze </w:t>
      </w:r>
      <w:proofErr w:type="spellStart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Among</w:t>
      </w:r>
      <w:proofErr w:type="spellEnd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Us</w:t>
      </w:r>
      <w:proofErr w:type="spellEnd"/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na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platformie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streamingowej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Twitch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</w:t>
      </w:r>
      <w:r w:rsidRPr="00D22A6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Wydarzenie okazało się wielkim sukcesem, docierając do prawie 200 tysięcy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unikalnych użytkowników serwisu – grupy docelowej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lastRenderedPageBreak/>
        <w:t xml:space="preserve">produktów z serii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Mentos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Sour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 To nie jedyna</w:t>
      </w:r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niestandardowa kampania promocyjna zrealizowana przez </w:t>
      </w:r>
      <w:proofErr w:type="spellStart"/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Marce już wcześniej udało się dotrzeć do młodych konsumentów, podejmując </w:t>
      </w:r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współpracę z to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powymi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influencerami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czy </w:t>
      </w:r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prowadząc działania m.in. na platformach </w:t>
      </w:r>
      <w:proofErr w:type="spellStart"/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YouTube</w:t>
      </w:r>
      <w:proofErr w:type="spellEnd"/>
      <w:r w:rsidRPr="00F7263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Tik Tok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czy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Instagram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:rsidR="00081702" w:rsidRPr="004E55EE" w:rsidRDefault="00081702" w:rsidP="0008170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Mimo niestałego rynku, nieustannie celem pozostaje dotarcie do jak najszerszej grupy potencjalnie zainteresowanych produktem konsumentów. Kluczem do sukcesu, jak zwykle, okazuje się obserwacja i przede wszystkim – aktywne reagowanie na to, co przynosi coraz szybciej zmieniający się świat.</w:t>
      </w:r>
    </w:p>
    <w:p w:rsidR="00081702" w:rsidRPr="004E55EE" w:rsidRDefault="00081702" w:rsidP="00081702">
      <w:pPr>
        <w:rPr>
          <w:sz w:val="24"/>
          <w:szCs w:val="24"/>
        </w:rPr>
      </w:pPr>
    </w:p>
    <w:p w:rsidR="00703145" w:rsidRDefault="00703145" w:rsidP="00B736B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:rsidR="00703145" w:rsidRDefault="00703145" w:rsidP="00B736B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KONTAKT DLA MEDIÓW:</w:t>
      </w:r>
    </w:p>
    <w:p w:rsidR="00703145" w:rsidRDefault="00703145" w:rsidP="0070314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Żaneta Hiszpańska</w:t>
      </w:r>
    </w:p>
    <w:p w:rsidR="00703145" w:rsidRDefault="00703145" w:rsidP="0070314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Biuro prasowe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</w:t>
      </w:r>
    </w:p>
    <w:p w:rsidR="00703145" w:rsidRDefault="00A55826" w:rsidP="0070314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hyperlink r:id="rId8" w:history="1">
        <w:r w:rsidR="00703145" w:rsidRPr="00AF07D4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z.hiszpanska@synertime.pl</w:t>
        </w:r>
      </w:hyperlink>
    </w:p>
    <w:p w:rsidR="00703145" w:rsidRPr="00703145" w:rsidRDefault="00703145" w:rsidP="0070314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668</w:t>
      </w:r>
      <w:r w:rsidR="000817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–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132</w:t>
      </w:r>
      <w:r w:rsidR="000817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–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415</w:t>
      </w:r>
    </w:p>
    <w:sectPr w:rsidR="00703145" w:rsidRPr="00703145" w:rsidSect="00703145">
      <w:headerReference w:type="default" r:id="rId9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26" w:rsidRDefault="00A55826" w:rsidP="002772E5">
      <w:pPr>
        <w:spacing w:after="0" w:line="240" w:lineRule="auto"/>
      </w:pPr>
      <w:r>
        <w:separator/>
      </w:r>
    </w:p>
  </w:endnote>
  <w:endnote w:type="continuationSeparator" w:id="0">
    <w:p w:rsidR="00A55826" w:rsidRDefault="00A55826" w:rsidP="0027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26" w:rsidRDefault="00A55826" w:rsidP="002772E5">
      <w:pPr>
        <w:spacing w:after="0" w:line="240" w:lineRule="auto"/>
      </w:pPr>
      <w:r>
        <w:separator/>
      </w:r>
    </w:p>
  </w:footnote>
  <w:footnote w:type="continuationSeparator" w:id="0">
    <w:p w:rsidR="00A55826" w:rsidRDefault="00A55826" w:rsidP="002772E5">
      <w:pPr>
        <w:spacing w:after="0" w:line="240" w:lineRule="auto"/>
      </w:pPr>
      <w:r>
        <w:continuationSeparator/>
      </w:r>
    </w:p>
  </w:footnote>
  <w:footnote w:id="1">
    <w:p w:rsidR="00081702" w:rsidRPr="004E55EE" w:rsidRDefault="00081702" w:rsidP="0008170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tgtFrame="_blank" w:history="1">
        <w:r w:rsidRPr="004E55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https://www.zenithmedia.com/insights/business-intelligence-fmcg-food-and-drink-2/</w:t>
        </w:r>
      </w:hyperlink>
    </w:p>
    <w:p w:rsidR="00081702" w:rsidRDefault="00081702" w:rsidP="00081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5" w:rsidRDefault="007031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9C9227" wp14:editId="439FC646">
          <wp:simplePos x="0" y="0"/>
          <wp:positionH relativeFrom="column">
            <wp:posOffset>4577715</wp:posOffset>
          </wp:positionH>
          <wp:positionV relativeFrom="paragraph">
            <wp:posOffset>-351790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D"/>
    <w:rsid w:val="0003620D"/>
    <w:rsid w:val="00081702"/>
    <w:rsid w:val="00161318"/>
    <w:rsid w:val="00195AA5"/>
    <w:rsid w:val="002772E5"/>
    <w:rsid w:val="004102C9"/>
    <w:rsid w:val="005D2B58"/>
    <w:rsid w:val="006B5738"/>
    <w:rsid w:val="006E04CF"/>
    <w:rsid w:val="00703145"/>
    <w:rsid w:val="007218F4"/>
    <w:rsid w:val="009F4DFC"/>
    <w:rsid w:val="00A077BD"/>
    <w:rsid w:val="00A34884"/>
    <w:rsid w:val="00A55826"/>
    <w:rsid w:val="00AA4C7D"/>
    <w:rsid w:val="00AF06E6"/>
    <w:rsid w:val="00AF380C"/>
    <w:rsid w:val="00B3695E"/>
    <w:rsid w:val="00B736B4"/>
    <w:rsid w:val="00B82DCD"/>
    <w:rsid w:val="00CE0A00"/>
    <w:rsid w:val="00DD6101"/>
    <w:rsid w:val="00DF4ED1"/>
    <w:rsid w:val="00E34127"/>
    <w:rsid w:val="00E6108D"/>
    <w:rsid w:val="00E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E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2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145"/>
  </w:style>
  <w:style w:type="paragraph" w:styleId="Stopka">
    <w:name w:val="footer"/>
    <w:basedOn w:val="Normalny"/>
    <w:link w:val="StopkaZnak"/>
    <w:uiPriority w:val="99"/>
    <w:unhideWhenUsed/>
    <w:rsid w:val="0070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E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2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145"/>
  </w:style>
  <w:style w:type="paragraph" w:styleId="Stopka">
    <w:name w:val="footer"/>
    <w:basedOn w:val="Normalny"/>
    <w:link w:val="StopkaZnak"/>
    <w:uiPriority w:val="99"/>
    <w:unhideWhenUsed/>
    <w:rsid w:val="0070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hiszpans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nithmedia.com/insights/business-intelligence-fmcg-food-and-drink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0BD0-D34C-4952-810C-168D9F7F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 Leonardo</dc:creator>
  <cp:lastModifiedBy>Żaneta</cp:lastModifiedBy>
  <cp:revision>3</cp:revision>
  <dcterms:created xsi:type="dcterms:W3CDTF">2021-05-17T07:51:00Z</dcterms:created>
  <dcterms:modified xsi:type="dcterms:W3CDTF">2021-05-25T09:07:00Z</dcterms:modified>
</cp:coreProperties>
</file>