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845B81" w:rsidRDefault="00240BA3" w:rsidP="00240BA3">
      <w:pPr>
        <w:spacing w:after="0"/>
        <w:rPr>
          <w:rFonts w:cstheme="minorHAnsi"/>
          <w:sz w:val="20"/>
          <w:szCs w:val="20"/>
        </w:rPr>
      </w:pPr>
      <w:r w:rsidRPr="00845B81">
        <w:rPr>
          <w:rFonts w:cstheme="minorHAnsi"/>
          <w:sz w:val="20"/>
          <w:szCs w:val="20"/>
        </w:rPr>
        <w:t>Informacja prasowa</w:t>
      </w:r>
    </w:p>
    <w:p w:rsidR="00731222" w:rsidRPr="00845B81" w:rsidRDefault="00240BA3" w:rsidP="00731222">
      <w:pPr>
        <w:spacing w:after="0"/>
        <w:rPr>
          <w:rFonts w:cstheme="minorHAnsi"/>
          <w:sz w:val="20"/>
          <w:szCs w:val="20"/>
        </w:rPr>
      </w:pPr>
      <w:r w:rsidRPr="00845B81">
        <w:rPr>
          <w:rFonts w:cstheme="minorHAnsi"/>
          <w:sz w:val="20"/>
          <w:szCs w:val="20"/>
        </w:rPr>
        <w:t xml:space="preserve">Wrocław, </w:t>
      </w:r>
      <w:r w:rsidR="006E5945" w:rsidRPr="00845B81">
        <w:rPr>
          <w:rFonts w:cstheme="minorHAnsi"/>
          <w:sz w:val="20"/>
          <w:szCs w:val="20"/>
        </w:rPr>
        <w:t>2</w:t>
      </w:r>
      <w:r w:rsidR="00A76CDD" w:rsidRPr="00845B81">
        <w:rPr>
          <w:rFonts w:cstheme="minorHAnsi"/>
          <w:sz w:val="20"/>
          <w:szCs w:val="20"/>
        </w:rPr>
        <w:t>9</w:t>
      </w:r>
      <w:r w:rsidR="006E5945" w:rsidRPr="00845B81">
        <w:rPr>
          <w:rFonts w:cstheme="minorHAnsi"/>
          <w:sz w:val="20"/>
          <w:szCs w:val="20"/>
        </w:rPr>
        <w:t xml:space="preserve"> czerwca</w:t>
      </w:r>
      <w:r w:rsidR="00896EC1" w:rsidRPr="00845B81">
        <w:rPr>
          <w:rFonts w:cstheme="minorHAnsi"/>
          <w:sz w:val="20"/>
          <w:szCs w:val="20"/>
        </w:rPr>
        <w:t xml:space="preserve"> </w:t>
      </w:r>
      <w:r w:rsidRPr="00845B81">
        <w:rPr>
          <w:rFonts w:cstheme="minorHAnsi"/>
          <w:sz w:val="20"/>
          <w:szCs w:val="20"/>
        </w:rPr>
        <w:t>202</w:t>
      </w:r>
      <w:r w:rsidR="006F09E6" w:rsidRPr="00845B81">
        <w:rPr>
          <w:rFonts w:cstheme="minorHAnsi"/>
          <w:sz w:val="20"/>
          <w:szCs w:val="20"/>
        </w:rPr>
        <w:t>1</w:t>
      </w:r>
    </w:p>
    <w:p w:rsidR="00FD4D68" w:rsidRPr="00845B81" w:rsidRDefault="00FD4D68" w:rsidP="00FD4D68">
      <w:pPr>
        <w:spacing w:before="360" w:after="360" w:line="240" w:lineRule="auto"/>
        <w:rPr>
          <w:rStyle w:val="Pogrubienie"/>
          <w:rFonts w:eastAsia="Times New Roman" w:cstheme="minorHAnsi"/>
          <w:color w:val="007856"/>
          <w:sz w:val="28"/>
          <w:szCs w:val="28"/>
          <w:lang w:eastAsia="pl-PL"/>
        </w:rPr>
      </w:pPr>
      <w:r w:rsidRPr="00845B81">
        <w:rPr>
          <w:rStyle w:val="Pogrubienie"/>
          <w:rFonts w:eastAsia="Times New Roman" w:cstheme="minorHAnsi"/>
          <w:bCs w:val="0"/>
          <w:color w:val="007856"/>
          <w:sz w:val="28"/>
          <w:szCs w:val="28"/>
          <w:lang w:eastAsia="pl-PL"/>
        </w:rPr>
        <w:t>Szybko, samodzielnie i zdalnie – taki jest wymarzony sposób zakupu leasingu co drugiej firmy MŚP</w:t>
      </w:r>
    </w:p>
    <w:p w:rsidR="002B1152" w:rsidRPr="00845B81" w:rsidRDefault="002B1152" w:rsidP="002D44E1">
      <w:pPr>
        <w:spacing w:after="120" w:line="360" w:lineRule="auto"/>
        <w:jc w:val="both"/>
        <w:rPr>
          <w:rFonts w:eastAsia="Times New Roman" w:cstheme="minorHAnsi"/>
          <w:b/>
          <w:color w:val="26744D"/>
          <w:lang w:eastAsia="pl-PL"/>
        </w:rPr>
      </w:pPr>
      <w:r w:rsidRPr="00845B81">
        <w:rPr>
          <w:rFonts w:eastAsia="Times New Roman" w:cstheme="minorHAnsi"/>
          <w:b/>
          <w:color w:val="26744D"/>
          <w:lang w:eastAsia="pl-PL"/>
        </w:rPr>
        <w:t xml:space="preserve">Leasing jest </w:t>
      </w: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najczęściej</w:t>
      </w:r>
      <w:proofErr w:type="spellEnd"/>
      <w:r w:rsidRPr="00845B81">
        <w:rPr>
          <w:rFonts w:eastAsia="Times New Roman" w:cstheme="minorHAnsi"/>
          <w:b/>
          <w:color w:val="26744D"/>
          <w:lang w:eastAsia="pl-PL"/>
        </w:rPr>
        <w:t xml:space="preserve"> wskazywanym sposobem finansowania inwestycji MŚP – </w:t>
      </w:r>
      <w:r w:rsidR="00E23E13" w:rsidRPr="00845B81">
        <w:rPr>
          <w:rFonts w:eastAsia="Times New Roman" w:cstheme="minorHAnsi"/>
          <w:b/>
          <w:color w:val="26744D"/>
          <w:lang w:eastAsia="pl-PL"/>
        </w:rPr>
        <w:t>8 na 10 przedstawicieli tego sektora</w:t>
      </w:r>
      <w:r w:rsidR="00E23E13" w:rsidRPr="00845B81">
        <w:rPr>
          <w:rFonts w:eastAsia="Times New Roman" w:cstheme="minorHAnsi"/>
          <w:b/>
          <w:color w:val="26744D"/>
          <w:lang w:eastAsia="pl-PL"/>
        </w:rPr>
        <w:t xml:space="preserve"> </w:t>
      </w:r>
      <w:r w:rsidR="00E23E13">
        <w:rPr>
          <w:rFonts w:eastAsia="Times New Roman" w:cstheme="minorHAnsi"/>
          <w:b/>
          <w:color w:val="26744D"/>
          <w:lang w:eastAsia="pl-PL"/>
        </w:rPr>
        <w:t xml:space="preserve">miało z nim do czynienia </w:t>
      </w:r>
      <w:r w:rsidRPr="00845B81">
        <w:rPr>
          <w:rFonts w:eastAsia="Times New Roman" w:cstheme="minorHAnsi"/>
          <w:b/>
          <w:color w:val="26744D"/>
          <w:lang w:eastAsia="pl-PL"/>
        </w:rPr>
        <w:t>przynajmn</w:t>
      </w:r>
      <w:r w:rsidR="00E23E13">
        <w:rPr>
          <w:rFonts w:eastAsia="Times New Roman" w:cstheme="minorHAnsi"/>
          <w:b/>
          <w:color w:val="26744D"/>
          <w:lang w:eastAsia="pl-PL"/>
        </w:rPr>
        <w:t>iej raz</w:t>
      </w:r>
      <w:bookmarkStart w:id="0" w:name="_GoBack"/>
      <w:bookmarkEnd w:id="0"/>
      <w:r w:rsidRPr="00845B81">
        <w:rPr>
          <w:rFonts w:eastAsia="Times New Roman" w:cstheme="minorHAnsi"/>
          <w:b/>
          <w:color w:val="26744D"/>
          <w:lang w:eastAsia="pl-PL"/>
        </w:rPr>
        <w:t xml:space="preserve">. I w opinii zdecydowanej </w:t>
      </w: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większości</w:t>
      </w:r>
      <w:proofErr w:type="spellEnd"/>
      <w:r w:rsidRPr="00845B81">
        <w:rPr>
          <w:rFonts w:eastAsia="Times New Roman" w:cstheme="minorHAnsi"/>
          <w:b/>
          <w:color w:val="26744D"/>
          <w:lang w:eastAsia="pl-PL"/>
        </w:rPr>
        <w:t xml:space="preserve"> (87%), w perspektywie kolejnych 5 lat rola tego </w:t>
      </w: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narzędzia</w:t>
      </w:r>
      <w:proofErr w:type="spellEnd"/>
      <w:r w:rsidRPr="00845B81">
        <w:rPr>
          <w:rFonts w:eastAsia="Times New Roman" w:cstheme="minorHAnsi"/>
          <w:b/>
          <w:color w:val="26744D"/>
          <w:lang w:eastAsia="pl-PL"/>
        </w:rPr>
        <w:t xml:space="preserve"> jeszcze </w:t>
      </w: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wzrośnie</w:t>
      </w:r>
      <w:proofErr w:type="spellEnd"/>
      <w:r w:rsidR="00DE061D" w:rsidRPr="00845B81">
        <w:rPr>
          <w:rFonts w:eastAsia="Times New Roman" w:cstheme="minorHAnsi"/>
          <w:b/>
          <w:color w:val="26744D"/>
          <w:lang w:eastAsia="pl-PL"/>
        </w:rPr>
        <w:t xml:space="preserve"> – wynika z raportu EFL „Cyfrowa (r)ewolucja na rynku leasingu. Pod lupą”</w:t>
      </w:r>
      <w:r w:rsidRPr="00845B81">
        <w:rPr>
          <w:rFonts w:eastAsia="Times New Roman" w:cstheme="minorHAnsi"/>
          <w:b/>
          <w:color w:val="26744D"/>
          <w:lang w:eastAsia="pl-PL"/>
        </w:rPr>
        <w:t xml:space="preserve">. Aby ta prognoza się sprawdziła, standardem na rynku leasingowym musi być </w:t>
      </w: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customizacja</w:t>
      </w:r>
      <w:proofErr w:type="spellEnd"/>
      <w:r w:rsidRPr="00845B81">
        <w:rPr>
          <w:rFonts w:eastAsia="Times New Roman" w:cstheme="minorHAnsi"/>
          <w:b/>
          <w:color w:val="26744D"/>
          <w:lang w:eastAsia="pl-PL"/>
        </w:rPr>
        <w:t xml:space="preserve"> oferty, szybki proces sprzedaży oraz zdalna obsługa </w:t>
      </w:r>
      <w:r w:rsidR="005D5757" w:rsidRPr="00845B81">
        <w:rPr>
          <w:rFonts w:eastAsia="Times New Roman" w:cstheme="minorHAnsi"/>
          <w:b/>
          <w:color w:val="26744D"/>
          <w:lang w:eastAsia="pl-PL"/>
        </w:rPr>
        <w:t>klienta</w:t>
      </w:r>
      <w:r w:rsidR="00DE061D" w:rsidRPr="00845B81">
        <w:rPr>
          <w:rFonts w:eastAsia="Times New Roman" w:cstheme="minorHAnsi"/>
          <w:b/>
          <w:color w:val="26744D"/>
          <w:lang w:eastAsia="pl-PL"/>
        </w:rPr>
        <w:t xml:space="preserve">. </w:t>
      </w:r>
      <w:r w:rsidR="00343124" w:rsidRPr="00845B81">
        <w:rPr>
          <w:rFonts w:eastAsia="Times New Roman" w:cstheme="minorHAnsi"/>
          <w:b/>
          <w:color w:val="26744D"/>
          <w:lang w:eastAsia="pl-PL"/>
        </w:rPr>
        <w:t xml:space="preserve">Eksperci podkreślają, że w przyszłości obsługa klienta przez człowieka, a nie bota, </w:t>
      </w:r>
      <w:proofErr w:type="spellStart"/>
      <w:r w:rsidR="00343124" w:rsidRPr="00845B81">
        <w:rPr>
          <w:rFonts w:eastAsia="Times New Roman" w:cstheme="minorHAnsi"/>
          <w:b/>
          <w:color w:val="26744D"/>
          <w:lang w:eastAsia="pl-PL"/>
        </w:rPr>
        <w:t>może</w:t>
      </w:r>
      <w:proofErr w:type="spellEnd"/>
      <w:r w:rsidR="00343124" w:rsidRPr="00845B81">
        <w:rPr>
          <w:rFonts w:eastAsia="Times New Roman" w:cstheme="minorHAnsi"/>
          <w:b/>
          <w:color w:val="26744D"/>
          <w:lang w:eastAsia="pl-PL"/>
        </w:rPr>
        <w:t xml:space="preserve"> </w:t>
      </w:r>
      <w:proofErr w:type="spellStart"/>
      <w:r w:rsidR="00343124" w:rsidRPr="00845B81">
        <w:rPr>
          <w:rFonts w:eastAsia="Times New Roman" w:cstheme="minorHAnsi"/>
          <w:b/>
          <w:color w:val="26744D"/>
          <w:lang w:eastAsia="pl-PL"/>
        </w:rPr>
        <w:t>stac</w:t>
      </w:r>
      <w:proofErr w:type="spellEnd"/>
      <w:r w:rsidR="00343124" w:rsidRPr="00845B81">
        <w:rPr>
          <w:rFonts w:eastAsia="Times New Roman" w:cstheme="minorHAnsi"/>
          <w:b/>
          <w:color w:val="26744D"/>
          <w:lang w:eastAsia="pl-PL"/>
        </w:rPr>
        <w:t xml:space="preserve">́ </w:t>
      </w:r>
      <w:proofErr w:type="spellStart"/>
      <w:r w:rsidR="00343124" w:rsidRPr="00845B81">
        <w:rPr>
          <w:rFonts w:eastAsia="Times New Roman" w:cstheme="minorHAnsi"/>
          <w:b/>
          <w:color w:val="26744D"/>
          <w:lang w:eastAsia="pl-PL"/>
        </w:rPr>
        <w:t>sie</w:t>
      </w:r>
      <w:proofErr w:type="spellEnd"/>
      <w:r w:rsidR="00343124" w:rsidRPr="00845B81">
        <w:rPr>
          <w:rFonts w:eastAsia="Times New Roman" w:cstheme="minorHAnsi"/>
          <w:b/>
          <w:color w:val="26744D"/>
          <w:lang w:eastAsia="pl-PL"/>
        </w:rPr>
        <w:t>̨ dobrem luksusowym</w:t>
      </w:r>
      <w:r w:rsidR="00AB41FE" w:rsidRPr="00845B81">
        <w:rPr>
          <w:rFonts w:eastAsia="Times New Roman" w:cstheme="minorHAnsi"/>
          <w:b/>
          <w:color w:val="26744D"/>
          <w:lang w:eastAsia="pl-PL"/>
        </w:rPr>
        <w:t>.</w:t>
      </w:r>
    </w:p>
    <w:p w:rsidR="007B3FBD" w:rsidRPr="00845B81" w:rsidRDefault="00953CE4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>Z zakupem leasingu ma być tak prosto jak z zakupem kawy do firmowego ekspresu</w:t>
      </w:r>
      <w:r w:rsidR="00142BB8" w:rsidRPr="00845B81">
        <w:rPr>
          <w:rFonts w:cstheme="minorHAnsi"/>
          <w:bCs/>
          <w:color w:val="000000" w:themeColor="text1"/>
        </w:rPr>
        <w:t>, którą</w:t>
      </w:r>
      <w:r w:rsidRPr="00845B81">
        <w:rPr>
          <w:rFonts w:cstheme="minorHAnsi"/>
          <w:bCs/>
          <w:color w:val="000000" w:themeColor="text1"/>
        </w:rPr>
        <w:t xml:space="preserve"> zamawiamy </w:t>
      </w:r>
      <w:r w:rsidR="00133B7F" w:rsidRPr="00845B81">
        <w:rPr>
          <w:rFonts w:cstheme="minorHAnsi"/>
          <w:bCs/>
          <w:color w:val="000000" w:themeColor="text1"/>
        </w:rPr>
        <w:t>kilkoma kliknięciami</w:t>
      </w:r>
      <w:r w:rsidRPr="00845B81">
        <w:rPr>
          <w:rFonts w:cstheme="minorHAnsi"/>
          <w:bCs/>
          <w:color w:val="000000" w:themeColor="text1"/>
        </w:rPr>
        <w:t>, kiedy chcemy i gdzie chcemy. 55%</w:t>
      </w:r>
      <w:r w:rsidR="007B3FBD" w:rsidRPr="00845B81">
        <w:rPr>
          <w:rFonts w:cstheme="minorHAnsi"/>
          <w:bCs/>
          <w:color w:val="000000" w:themeColor="text1"/>
        </w:rPr>
        <w:t xml:space="preserve"> firm MŚP preferuje model szybkiej transakcji</w:t>
      </w:r>
      <w:r w:rsidRPr="00845B81">
        <w:rPr>
          <w:rFonts w:cstheme="minorHAnsi"/>
          <w:bCs/>
          <w:color w:val="000000" w:themeColor="text1"/>
        </w:rPr>
        <w:t xml:space="preserve">, a tylko 17% oczekuje doradztwa, co wiąże się z wydłużeniem procesu – wynika z badania EFL. 50% przedsiębiorców liczy na dokonanie zakupu leasingu, podczas gdy dwa razy mniej zapytanych wciąż jest przywiązanych do tradycyjnego kanału sprzedaży bezpośrednio u doradcy leasingowego (24%). </w:t>
      </w:r>
    </w:p>
    <w:p w:rsidR="003E2FA8" w:rsidRPr="00845B81" w:rsidRDefault="0070109F" w:rsidP="002D44E1">
      <w:pPr>
        <w:spacing w:after="120" w:line="360" w:lineRule="auto"/>
        <w:jc w:val="both"/>
        <w:rPr>
          <w:rFonts w:eastAsia="Times New Roman" w:cstheme="minorHAnsi"/>
          <w:b/>
          <w:color w:val="26744D"/>
          <w:lang w:eastAsia="pl-PL"/>
        </w:rPr>
      </w:pPr>
      <w:r w:rsidRPr="00845B81">
        <w:rPr>
          <w:rFonts w:eastAsia="Times New Roman" w:cstheme="minorHAnsi"/>
          <w:b/>
          <w:color w:val="26744D"/>
          <w:lang w:eastAsia="pl-PL"/>
        </w:rPr>
        <w:t>Pokolenie ma znaczenie</w:t>
      </w:r>
    </w:p>
    <w:p w:rsidR="007B3FBD" w:rsidRPr="00845B81" w:rsidRDefault="007B3FBD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 xml:space="preserve">Warto </w:t>
      </w:r>
      <w:proofErr w:type="spellStart"/>
      <w:r w:rsidRPr="00845B81">
        <w:rPr>
          <w:rFonts w:cstheme="minorHAnsi"/>
          <w:bCs/>
          <w:color w:val="000000" w:themeColor="text1"/>
        </w:rPr>
        <w:t>spojrzec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́ na pokoleniowe </w:t>
      </w:r>
      <w:proofErr w:type="spellStart"/>
      <w:r w:rsidRPr="00845B81">
        <w:rPr>
          <w:rFonts w:cstheme="minorHAnsi"/>
          <w:bCs/>
          <w:color w:val="000000" w:themeColor="text1"/>
        </w:rPr>
        <w:t>różnice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, z </w:t>
      </w:r>
      <w:proofErr w:type="spellStart"/>
      <w:r w:rsidRPr="00845B81">
        <w:rPr>
          <w:rFonts w:cstheme="minorHAnsi"/>
          <w:bCs/>
          <w:color w:val="000000" w:themeColor="text1"/>
        </w:rPr>
        <w:t>których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wysuwaja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</w:t>
      </w:r>
      <w:proofErr w:type="spellStart"/>
      <w:r w:rsidRPr="00845B81">
        <w:rPr>
          <w:rFonts w:cstheme="minorHAnsi"/>
          <w:bCs/>
          <w:color w:val="000000" w:themeColor="text1"/>
        </w:rPr>
        <w:t>sie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dwa bardzo ciekawe wnioski. Po pierwsze, szybki proces zakupu leasingu jest zdecydowanie </w:t>
      </w:r>
      <w:proofErr w:type="spellStart"/>
      <w:r w:rsidRPr="00845B81">
        <w:rPr>
          <w:rFonts w:cstheme="minorHAnsi"/>
          <w:bCs/>
          <w:color w:val="000000" w:themeColor="text1"/>
        </w:rPr>
        <w:t>ważniejszy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dla najstarszych badanych – 67% </w:t>
      </w:r>
      <w:r w:rsidR="003E2FA8" w:rsidRPr="00845B81">
        <w:rPr>
          <w:rFonts w:cstheme="minorHAnsi"/>
          <w:bCs/>
          <w:color w:val="000000" w:themeColor="text1"/>
        </w:rPr>
        <w:t xml:space="preserve">przedstawicieli pokolenia </w:t>
      </w:r>
      <w:r w:rsidRPr="00845B81">
        <w:rPr>
          <w:rFonts w:cstheme="minorHAnsi"/>
          <w:bCs/>
          <w:color w:val="000000" w:themeColor="text1"/>
        </w:rPr>
        <w:t>B</w:t>
      </w:r>
      <w:r w:rsidR="003E2FA8" w:rsidRPr="00845B81">
        <w:rPr>
          <w:rFonts w:cstheme="minorHAnsi"/>
          <w:bCs/>
          <w:color w:val="000000" w:themeColor="text1"/>
        </w:rPr>
        <w:t xml:space="preserve">aby </w:t>
      </w:r>
      <w:proofErr w:type="spellStart"/>
      <w:r w:rsidRPr="00845B81">
        <w:rPr>
          <w:rFonts w:cstheme="minorHAnsi"/>
          <w:bCs/>
          <w:color w:val="000000" w:themeColor="text1"/>
        </w:rPr>
        <w:t>B</w:t>
      </w:r>
      <w:r w:rsidR="003E2FA8" w:rsidRPr="00845B81">
        <w:rPr>
          <w:rFonts w:cstheme="minorHAnsi"/>
          <w:bCs/>
          <w:color w:val="000000" w:themeColor="text1"/>
        </w:rPr>
        <w:t>oomers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wobec 37% </w:t>
      </w:r>
      <w:proofErr w:type="spellStart"/>
      <w:r w:rsidRPr="00845B81">
        <w:rPr>
          <w:rFonts w:cstheme="minorHAnsi"/>
          <w:bCs/>
          <w:color w:val="000000" w:themeColor="text1"/>
        </w:rPr>
        <w:t>Zetek</w:t>
      </w:r>
      <w:proofErr w:type="spellEnd"/>
      <w:r w:rsidRPr="00845B81">
        <w:rPr>
          <w:rFonts w:cstheme="minorHAnsi"/>
          <w:bCs/>
          <w:color w:val="000000" w:themeColor="text1"/>
        </w:rPr>
        <w:t xml:space="preserve">. Z kolei najmłodsi zdecydowanie </w:t>
      </w:r>
      <w:proofErr w:type="spellStart"/>
      <w:r w:rsidRPr="00845B81">
        <w:rPr>
          <w:rFonts w:cstheme="minorHAnsi"/>
          <w:bCs/>
          <w:color w:val="000000" w:themeColor="text1"/>
        </w:rPr>
        <w:t>częściej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potrzebuja</w:t>
      </w:r>
      <w:proofErr w:type="spellEnd"/>
      <w:r w:rsidRPr="00845B81">
        <w:rPr>
          <w:rFonts w:cstheme="minorHAnsi"/>
          <w:bCs/>
          <w:color w:val="000000" w:themeColor="text1"/>
        </w:rPr>
        <w:t>̨ doradztwa. 6 na 10 przedstawicieli pokolenia BB preferuje zakup leasingu na platformie bez doradcy,</w:t>
      </w:r>
      <w:r w:rsid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="00845B81">
        <w:rPr>
          <w:rFonts w:cstheme="minorHAnsi"/>
          <w:bCs/>
          <w:color w:val="000000" w:themeColor="text1"/>
        </w:rPr>
        <w:t>wśród</w:t>
      </w:r>
      <w:proofErr w:type="spellEnd"/>
      <w:r w:rsid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Zetek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tego zdania jest tylko co czwarty zapytany</w:t>
      </w:r>
      <w:r w:rsidR="003E2FA8" w:rsidRPr="00845B81">
        <w:rPr>
          <w:rFonts w:cstheme="minorHAnsi"/>
          <w:bCs/>
          <w:color w:val="000000" w:themeColor="text1"/>
        </w:rPr>
        <w:t xml:space="preserve"> (26%)</w:t>
      </w:r>
      <w:r w:rsidRPr="00845B81">
        <w:rPr>
          <w:rFonts w:cstheme="minorHAnsi"/>
          <w:bCs/>
          <w:color w:val="000000" w:themeColor="text1"/>
        </w:rPr>
        <w:t xml:space="preserve">. </w:t>
      </w:r>
    </w:p>
    <w:p w:rsidR="007B3FBD" w:rsidRPr="00845B81" w:rsidRDefault="00633C79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i/>
          <w:color w:val="000000" w:themeColor="text1"/>
        </w:rPr>
        <w:t xml:space="preserve">- W obsłudze klienta leasingowego </w:t>
      </w:r>
      <w:proofErr w:type="spellStart"/>
      <w:r w:rsidRPr="00845B81">
        <w:rPr>
          <w:rFonts w:cstheme="minorHAnsi"/>
          <w:bCs/>
          <w:i/>
          <w:color w:val="000000" w:themeColor="text1"/>
        </w:rPr>
        <w:t>będziemy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i/>
          <w:color w:val="000000" w:themeColor="text1"/>
        </w:rPr>
        <w:t>miec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 do czynienia z dwoma zjawiskami. Z jeszcze </w:t>
      </w:r>
      <w:proofErr w:type="spellStart"/>
      <w:r w:rsidRPr="00845B81">
        <w:rPr>
          <w:rFonts w:cstheme="minorHAnsi"/>
          <w:bCs/>
          <w:i/>
          <w:color w:val="000000" w:themeColor="text1"/>
        </w:rPr>
        <w:t>większa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̨ standaryzacją usług w obszarze MŚP, czyli proste, łatwe do zdalnego procesowania produkty. Po drugie, z samoobsługą, czyli dalej </w:t>
      </w:r>
      <w:proofErr w:type="spellStart"/>
      <w:r w:rsidRPr="00845B81">
        <w:rPr>
          <w:rFonts w:cstheme="minorHAnsi"/>
          <w:bCs/>
          <w:i/>
          <w:color w:val="000000" w:themeColor="text1"/>
        </w:rPr>
        <w:t>pogłębiająca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̨ </w:t>
      </w:r>
      <w:proofErr w:type="spellStart"/>
      <w:r w:rsidRPr="00845B81">
        <w:rPr>
          <w:rFonts w:cstheme="minorHAnsi"/>
          <w:bCs/>
          <w:i/>
          <w:color w:val="000000" w:themeColor="text1"/>
        </w:rPr>
        <w:t>sie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̨ cyfryzacją usług finansowych, tak </w:t>
      </w:r>
      <w:proofErr w:type="spellStart"/>
      <w:r w:rsidRPr="00845B81">
        <w:rPr>
          <w:rFonts w:cstheme="minorHAnsi"/>
          <w:bCs/>
          <w:i/>
          <w:color w:val="000000" w:themeColor="text1"/>
        </w:rPr>
        <w:t>żeby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klient </w:t>
      </w:r>
      <w:proofErr w:type="spellStart"/>
      <w:r w:rsidRPr="00845B81">
        <w:rPr>
          <w:rFonts w:cstheme="minorHAnsi"/>
          <w:bCs/>
          <w:i/>
          <w:color w:val="000000" w:themeColor="text1"/>
        </w:rPr>
        <w:t>mógł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sobie „</w:t>
      </w:r>
      <w:proofErr w:type="spellStart"/>
      <w:r w:rsidRPr="00845B81">
        <w:rPr>
          <w:rFonts w:cstheme="minorHAnsi"/>
          <w:bCs/>
          <w:i/>
          <w:color w:val="000000" w:themeColor="text1"/>
        </w:rPr>
        <w:t>wyklikac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́” </w:t>
      </w:r>
      <w:proofErr w:type="spellStart"/>
      <w:r w:rsidRPr="00845B81">
        <w:rPr>
          <w:rFonts w:cstheme="minorHAnsi"/>
          <w:bCs/>
          <w:i/>
          <w:color w:val="000000" w:themeColor="text1"/>
        </w:rPr>
        <w:t>umowe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̨ leasingową samodzielnie. Jednak jako </w:t>
      </w:r>
      <w:proofErr w:type="spellStart"/>
      <w:r w:rsidRPr="00845B81">
        <w:rPr>
          <w:rFonts w:cstheme="minorHAnsi"/>
          <w:bCs/>
          <w:i/>
          <w:color w:val="000000" w:themeColor="text1"/>
        </w:rPr>
        <w:t>branża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musimy </w:t>
      </w:r>
      <w:proofErr w:type="spellStart"/>
      <w:r w:rsidRPr="00845B81">
        <w:rPr>
          <w:rFonts w:cstheme="minorHAnsi"/>
          <w:bCs/>
          <w:i/>
          <w:color w:val="000000" w:themeColor="text1"/>
        </w:rPr>
        <w:t>byc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 </w:t>
      </w:r>
      <w:proofErr w:type="spellStart"/>
      <w:r w:rsidRPr="00845B81">
        <w:rPr>
          <w:rFonts w:cstheme="minorHAnsi"/>
          <w:bCs/>
          <w:i/>
          <w:color w:val="000000" w:themeColor="text1"/>
        </w:rPr>
        <w:t>ciągle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przygotowani na model hybrydowy, w </w:t>
      </w:r>
      <w:proofErr w:type="spellStart"/>
      <w:r w:rsidRPr="00845B81">
        <w:rPr>
          <w:rFonts w:cstheme="minorHAnsi"/>
          <w:bCs/>
          <w:i/>
          <w:color w:val="000000" w:themeColor="text1"/>
        </w:rPr>
        <w:t>którym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to klient decyduje czy chce </w:t>
      </w:r>
      <w:proofErr w:type="spellStart"/>
      <w:r w:rsidRPr="00845B81">
        <w:rPr>
          <w:rFonts w:cstheme="minorHAnsi"/>
          <w:bCs/>
          <w:i/>
          <w:color w:val="000000" w:themeColor="text1"/>
        </w:rPr>
        <w:t>przejśc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 przez cały proces online czy ze wsparciem doradcy leasingowego. Co </w:t>
      </w:r>
      <w:proofErr w:type="spellStart"/>
      <w:r w:rsidRPr="00845B81">
        <w:rPr>
          <w:rFonts w:cstheme="minorHAnsi"/>
          <w:bCs/>
          <w:i/>
          <w:color w:val="000000" w:themeColor="text1"/>
        </w:rPr>
        <w:t>więcej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, klient musi </w:t>
      </w:r>
      <w:proofErr w:type="spellStart"/>
      <w:r w:rsidRPr="00845B81">
        <w:rPr>
          <w:rFonts w:cstheme="minorHAnsi"/>
          <w:bCs/>
          <w:i/>
          <w:color w:val="000000" w:themeColor="text1"/>
        </w:rPr>
        <w:t>miec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 </w:t>
      </w:r>
      <w:proofErr w:type="spellStart"/>
      <w:r w:rsidRPr="00845B81">
        <w:rPr>
          <w:rFonts w:cstheme="minorHAnsi"/>
          <w:bCs/>
          <w:i/>
          <w:color w:val="000000" w:themeColor="text1"/>
        </w:rPr>
        <w:t>wybór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na </w:t>
      </w:r>
      <w:proofErr w:type="spellStart"/>
      <w:r w:rsidRPr="00845B81">
        <w:rPr>
          <w:rFonts w:cstheme="minorHAnsi"/>
          <w:bCs/>
          <w:i/>
          <w:color w:val="000000" w:themeColor="text1"/>
        </w:rPr>
        <w:t>każdym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etapie procesu leasingowego – gdzie chce go </w:t>
      </w:r>
      <w:proofErr w:type="spellStart"/>
      <w:r w:rsidRPr="00845B81">
        <w:rPr>
          <w:rFonts w:cstheme="minorHAnsi"/>
          <w:bCs/>
          <w:i/>
          <w:color w:val="000000" w:themeColor="text1"/>
        </w:rPr>
        <w:t>zacząc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́, jak chce </w:t>
      </w:r>
      <w:proofErr w:type="spellStart"/>
      <w:r w:rsidRPr="00845B81">
        <w:rPr>
          <w:rFonts w:cstheme="minorHAnsi"/>
          <w:bCs/>
          <w:i/>
          <w:color w:val="000000" w:themeColor="text1"/>
        </w:rPr>
        <w:t>przeprowadzic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 i gdzie go </w:t>
      </w:r>
      <w:proofErr w:type="spellStart"/>
      <w:r w:rsidRPr="00845B81">
        <w:rPr>
          <w:rFonts w:cstheme="minorHAnsi"/>
          <w:bCs/>
          <w:i/>
          <w:color w:val="000000" w:themeColor="text1"/>
        </w:rPr>
        <w:t>zakończyc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́. Czy potrzebuje człowieka, z </w:t>
      </w:r>
      <w:proofErr w:type="spellStart"/>
      <w:r w:rsidRPr="00845B81">
        <w:rPr>
          <w:rFonts w:cstheme="minorHAnsi"/>
          <w:bCs/>
          <w:i/>
          <w:color w:val="000000" w:themeColor="text1"/>
        </w:rPr>
        <w:t>którym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i/>
          <w:color w:val="000000" w:themeColor="text1"/>
        </w:rPr>
        <w:t>sie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̨ spotka i </w:t>
      </w:r>
      <w:proofErr w:type="spellStart"/>
      <w:r w:rsidRPr="00845B81">
        <w:rPr>
          <w:rFonts w:cstheme="minorHAnsi"/>
          <w:bCs/>
          <w:i/>
          <w:color w:val="000000" w:themeColor="text1"/>
        </w:rPr>
        <w:t>który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wytłumaczy mu, na czym polega usługa i jak jest skonstruowana </w:t>
      </w:r>
      <w:r w:rsidRPr="00845B81">
        <w:rPr>
          <w:rFonts w:cstheme="minorHAnsi"/>
          <w:bCs/>
          <w:i/>
          <w:color w:val="000000" w:themeColor="text1"/>
        </w:rPr>
        <w:lastRenderedPageBreak/>
        <w:t>oferta. Czy samodzielnie, poprzez kanał zdalny, przej</w:t>
      </w:r>
      <w:r w:rsidR="00BD4A0C">
        <w:rPr>
          <w:rFonts w:cstheme="minorHAnsi"/>
          <w:bCs/>
          <w:i/>
          <w:color w:val="000000" w:themeColor="text1"/>
        </w:rPr>
        <w:t xml:space="preserve">dzie wszystkie etapy procesu </w:t>
      </w:r>
      <w:r w:rsidR="00134F05">
        <w:rPr>
          <w:rFonts w:cstheme="minorHAnsi"/>
          <w:bCs/>
          <w:i/>
          <w:color w:val="000000" w:themeColor="text1"/>
        </w:rPr>
        <w:t>.</w:t>
      </w:r>
      <w:r w:rsidR="00BD4A0C">
        <w:rPr>
          <w:rFonts w:cstheme="minorHAnsi"/>
          <w:bCs/>
          <w:i/>
          <w:color w:val="000000" w:themeColor="text1"/>
        </w:rPr>
        <w:t xml:space="preserve"> T</w:t>
      </w:r>
      <w:r w:rsidRPr="00845B81">
        <w:rPr>
          <w:rFonts w:cstheme="minorHAnsi"/>
          <w:bCs/>
          <w:i/>
          <w:color w:val="000000" w:themeColor="text1"/>
        </w:rPr>
        <w:t xml:space="preserve">o </w:t>
      </w:r>
      <w:proofErr w:type="spellStart"/>
      <w:r w:rsidRPr="00845B81">
        <w:rPr>
          <w:rFonts w:cstheme="minorHAnsi"/>
          <w:bCs/>
          <w:i/>
          <w:color w:val="000000" w:themeColor="text1"/>
        </w:rPr>
        <w:t>zależy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 od decyzji klienta, a nie od nas, </w:t>
      </w:r>
      <w:proofErr w:type="spellStart"/>
      <w:r w:rsidRPr="00845B81">
        <w:rPr>
          <w:rFonts w:cstheme="minorHAnsi"/>
          <w:bCs/>
          <w:i/>
          <w:color w:val="000000" w:themeColor="text1"/>
        </w:rPr>
        <w:t>branży</w:t>
      </w:r>
      <w:proofErr w:type="spellEnd"/>
      <w:r w:rsidRPr="00845B81">
        <w:rPr>
          <w:rFonts w:cstheme="minorHAnsi"/>
          <w:bCs/>
          <w:i/>
          <w:color w:val="000000" w:themeColor="text1"/>
        </w:rPr>
        <w:t xml:space="preserve">. Musimy </w:t>
      </w:r>
      <w:proofErr w:type="spellStart"/>
      <w:r w:rsidRPr="00845B81">
        <w:rPr>
          <w:rFonts w:cstheme="minorHAnsi"/>
          <w:bCs/>
          <w:i/>
          <w:color w:val="000000" w:themeColor="text1"/>
        </w:rPr>
        <w:t>byc</w:t>
      </w:r>
      <w:proofErr w:type="spellEnd"/>
      <w:r w:rsidRPr="00845B81">
        <w:rPr>
          <w:rFonts w:cstheme="minorHAnsi"/>
          <w:bCs/>
          <w:i/>
          <w:color w:val="000000" w:themeColor="text1"/>
        </w:rPr>
        <w:t>́ na to przygotowani</w:t>
      </w:r>
      <w:r w:rsidRPr="00845B81">
        <w:rPr>
          <w:rFonts w:cstheme="minorHAnsi"/>
          <w:bCs/>
          <w:color w:val="000000" w:themeColor="text1"/>
        </w:rPr>
        <w:t xml:space="preserve"> – powiedział </w:t>
      </w:r>
      <w:r w:rsidRPr="00845B81">
        <w:rPr>
          <w:rFonts w:eastAsia="Times New Roman" w:cstheme="minorHAnsi"/>
          <w:b/>
          <w:color w:val="26744D"/>
          <w:lang w:eastAsia="pl-PL"/>
        </w:rPr>
        <w:t>Wojciech Przybył, członek zarząd</w:t>
      </w:r>
      <w:r w:rsidR="00134F05">
        <w:rPr>
          <w:rFonts w:eastAsia="Times New Roman" w:cstheme="minorHAnsi"/>
          <w:b/>
          <w:color w:val="26744D"/>
          <w:lang w:eastAsia="pl-PL"/>
        </w:rPr>
        <w:t>u</w:t>
      </w:r>
      <w:r w:rsidRPr="00845B81">
        <w:rPr>
          <w:rFonts w:eastAsia="Times New Roman" w:cstheme="minorHAnsi"/>
          <w:b/>
          <w:color w:val="26744D"/>
          <w:lang w:eastAsia="pl-PL"/>
        </w:rPr>
        <w:t xml:space="preserve"> EFL.</w:t>
      </w:r>
    </w:p>
    <w:p w:rsidR="007B3FBD" w:rsidRPr="00845B81" w:rsidRDefault="00E34478" w:rsidP="002D44E1">
      <w:pPr>
        <w:spacing w:after="120" w:line="360" w:lineRule="auto"/>
        <w:jc w:val="both"/>
        <w:rPr>
          <w:rFonts w:eastAsia="Times New Roman" w:cstheme="minorHAnsi"/>
          <w:b/>
          <w:color w:val="26744D"/>
          <w:lang w:eastAsia="pl-PL"/>
        </w:rPr>
      </w:pP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Customizacja</w:t>
      </w:r>
      <w:proofErr w:type="spellEnd"/>
      <w:r w:rsidRPr="00845B81">
        <w:rPr>
          <w:rFonts w:eastAsia="Times New Roman" w:cstheme="minorHAnsi"/>
          <w:b/>
          <w:color w:val="26744D"/>
          <w:lang w:eastAsia="pl-PL"/>
        </w:rPr>
        <w:t xml:space="preserve"> to podstawa</w:t>
      </w:r>
    </w:p>
    <w:p w:rsidR="007B3FBD" w:rsidRPr="00845B81" w:rsidRDefault="007B3FBD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 xml:space="preserve">W perspektywie kolejnych lat </w:t>
      </w:r>
      <w:proofErr w:type="spellStart"/>
      <w:r w:rsidRPr="00845B81">
        <w:rPr>
          <w:rFonts w:cstheme="minorHAnsi"/>
          <w:bCs/>
          <w:color w:val="000000" w:themeColor="text1"/>
        </w:rPr>
        <w:t>należy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spodziewac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́ </w:t>
      </w:r>
      <w:proofErr w:type="spellStart"/>
      <w:r w:rsidRPr="00845B81">
        <w:rPr>
          <w:rFonts w:cstheme="minorHAnsi"/>
          <w:bCs/>
          <w:color w:val="000000" w:themeColor="text1"/>
        </w:rPr>
        <w:t>sie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</w:t>
      </w:r>
      <w:proofErr w:type="spellStart"/>
      <w:r w:rsidRPr="00845B81">
        <w:rPr>
          <w:rFonts w:cstheme="minorHAnsi"/>
          <w:bCs/>
          <w:color w:val="000000" w:themeColor="text1"/>
        </w:rPr>
        <w:t>większej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specjalizacji </w:t>
      </w:r>
      <w:proofErr w:type="spellStart"/>
      <w:r w:rsidRPr="00845B81">
        <w:rPr>
          <w:rFonts w:cstheme="minorHAnsi"/>
          <w:bCs/>
          <w:color w:val="000000" w:themeColor="text1"/>
        </w:rPr>
        <w:t>branżowej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poszczególnych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leasingodawców</w:t>
      </w:r>
      <w:proofErr w:type="spellEnd"/>
      <w:r w:rsidRPr="00845B81">
        <w:rPr>
          <w:rFonts w:cstheme="minorHAnsi"/>
          <w:bCs/>
          <w:color w:val="000000" w:themeColor="text1"/>
        </w:rPr>
        <w:t xml:space="preserve">. Wynika to przede wszystkim z trzech </w:t>
      </w:r>
      <w:proofErr w:type="spellStart"/>
      <w:r w:rsidRPr="00845B81">
        <w:rPr>
          <w:rFonts w:cstheme="minorHAnsi"/>
          <w:bCs/>
          <w:color w:val="000000" w:themeColor="text1"/>
        </w:rPr>
        <w:t>czynników</w:t>
      </w:r>
      <w:proofErr w:type="spellEnd"/>
      <w:r w:rsidRPr="00845B81">
        <w:rPr>
          <w:rFonts w:cstheme="minorHAnsi"/>
          <w:bCs/>
          <w:color w:val="000000" w:themeColor="text1"/>
        </w:rPr>
        <w:t xml:space="preserve">. Po pierwsze, leasing wymaga wysokich kompetencji w zakresie ryzyka </w:t>
      </w:r>
      <w:proofErr w:type="spellStart"/>
      <w:r w:rsidRPr="00845B81">
        <w:rPr>
          <w:rFonts w:cstheme="minorHAnsi"/>
          <w:bCs/>
          <w:color w:val="000000" w:themeColor="text1"/>
        </w:rPr>
        <w:t>związanego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z </w:t>
      </w:r>
      <w:proofErr w:type="spellStart"/>
      <w:r w:rsidRPr="00845B81">
        <w:rPr>
          <w:rFonts w:cstheme="minorHAnsi"/>
          <w:bCs/>
          <w:color w:val="000000" w:themeColor="text1"/>
        </w:rPr>
        <w:t>odsprzedaża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przedmiotu. Po drugie, budowanie bardziej atrakcyjnych ofert </w:t>
      </w:r>
      <w:proofErr w:type="spellStart"/>
      <w:r w:rsidRPr="00845B81">
        <w:rPr>
          <w:rFonts w:cstheme="minorHAnsi"/>
          <w:bCs/>
          <w:color w:val="000000" w:themeColor="text1"/>
        </w:rPr>
        <w:t>wymagac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́ </w:t>
      </w:r>
      <w:proofErr w:type="spellStart"/>
      <w:r w:rsidRPr="00845B81">
        <w:rPr>
          <w:rFonts w:cstheme="minorHAnsi"/>
          <w:bCs/>
          <w:color w:val="000000" w:themeColor="text1"/>
        </w:rPr>
        <w:t>będzie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lepszego zrozumienia </w:t>
      </w:r>
      <w:proofErr w:type="spellStart"/>
      <w:r w:rsidRPr="00845B81">
        <w:rPr>
          <w:rFonts w:cstheme="minorHAnsi"/>
          <w:bCs/>
          <w:color w:val="000000" w:themeColor="text1"/>
        </w:rPr>
        <w:t>branży</w:t>
      </w:r>
      <w:proofErr w:type="spellEnd"/>
      <w:r w:rsidRPr="00845B81">
        <w:rPr>
          <w:rFonts w:cstheme="minorHAnsi"/>
          <w:bCs/>
          <w:color w:val="000000" w:themeColor="text1"/>
        </w:rPr>
        <w:t xml:space="preserve">, jej specyfiki. I po trzecie, tej specjalizacji i personalizacji </w:t>
      </w:r>
      <w:proofErr w:type="spellStart"/>
      <w:r w:rsidRPr="00845B81">
        <w:rPr>
          <w:rFonts w:cstheme="minorHAnsi"/>
          <w:bCs/>
          <w:color w:val="000000" w:themeColor="text1"/>
        </w:rPr>
        <w:t>oczekuja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sami leasingobiorcy – </w:t>
      </w:r>
      <w:proofErr w:type="spellStart"/>
      <w:r w:rsidRPr="00845B81">
        <w:rPr>
          <w:rFonts w:cstheme="minorHAnsi"/>
          <w:bCs/>
          <w:color w:val="000000" w:themeColor="text1"/>
        </w:rPr>
        <w:t>największym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oczekiwaniem </w:t>
      </w:r>
      <w:proofErr w:type="spellStart"/>
      <w:r w:rsidRPr="00845B81">
        <w:rPr>
          <w:rFonts w:cstheme="minorHAnsi"/>
          <w:bCs/>
          <w:color w:val="000000" w:themeColor="text1"/>
        </w:rPr>
        <w:t>az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̇ 91% </w:t>
      </w:r>
      <w:proofErr w:type="spellStart"/>
      <w:r w:rsidRPr="00845B81">
        <w:rPr>
          <w:rFonts w:cstheme="minorHAnsi"/>
          <w:bCs/>
          <w:color w:val="000000" w:themeColor="text1"/>
        </w:rPr>
        <w:t>przedsiębiorstw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wobec firm leasingowych jest spersonalizowana oferta. TOP3 </w:t>
      </w:r>
      <w:proofErr w:type="spellStart"/>
      <w:r w:rsidRPr="00845B81">
        <w:rPr>
          <w:rFonts w:cstheme="minorHAnsi"/>
          <w:bCs/>
          <w:color w:val="000000" w:themeColor="text1"/>
        </w:rPr>
        <w:t>tworza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jeszcze szybki proces </w:t>
      </w:r>
      <w:proofErr w:type="spellStart"/>
      <w:r w:rsidRPr="00845B81">
        <w:rPr>
          <w:rFonts w:cstheme="minorHAnsi"/>
          <w:bCs/>
          <w:color w:val="000000" w:themeColor="text1"/>
        </w:rPr>
        <w:t>dostępu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do finansowania</w:t>
      </w:r>
      <w:r w:rsidR="00E34478" w:rsidRPr="00845B81">
        <w:rPr>
          <w:rFonts w:cstheme="minorHAnsi"/>
          <w:bCs/>
          <w:color w:val="000000" w:themeColor="text1"/>
        </w:rPr>
        <w:t xml:space="preserve"> (83%)</w:t>
      </w:r>
      <w:r w:rsidRPr="00845B81">
        <w:rPr>
          <w:rFonts w:cstheme="minorHAnsi"/>
          <w:bCs/>
          <w:color w:val="000000" w:themeColor="text1"/>
        </w:rPr>
        <w:t xml:space="preserve"> i zdalny proces obsługi</w:t>
      </w:r>
      <w:r w:rsidR="00E34478" w:rsidRPr="00845B81">
        <w:rPr>
          <w:rFonts w:cstheme="minorHAnsi"/>
          <w:bCs/>
          <w:color w:val="000000" w:themeColor="text1"/>
        </w:rPr>
        <w:t xml:space="preserve"> (73%)</w:t>
      </w:r>
      <w:r w:rsidRPr="00845B81">
        <w:rPr>
          <w:rFonts w:cstheme="minorHAnsi"/>
          <w:bCs/>
          <w:color w:val="000000" w:themeColor="text1"/>
        </w:rPr>
        <w:t>.</w:t>
      </w:r>
    </w:p>
    <w:p w:rsidR="00E34478" w:rsidRPr="00845B81" w:rsidRDefault="00E34478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>Wraz z wielkością firmy rośnie poziom oczekiwań. Właściciele średniej wielkości przedsiębiorstw są bardziej wymagający, niż właściciele mniejszych firm. Na przykład spersonalizowanej oferty oczekuje 86% mikro firm, podczas gdy wśród średnich – 96%. Na zdalny proces liczy 64% najmniejszych firm i aż 81% średnich.</w:t>
      </w:r>
    </w:p>
    <w:p w:rsidR="007B3FBD" w:rsidRPr="00845B81" w:rsidRDefault="007B3FBD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 xml:space="preserve">Potrzebą, </w:t>
      </w:r>
      <w:proofErr w:type="spellStart"/>
      <w:r w:rsidRPr="00845B81">
        <w:rPr>
          <w:rFonts w:cstheme="minorHAnsi"/>
          <w:bCs/>
          <w:color w:val="000000" w:themeColor="text1"/>
        </w:rPr>
        <w:t>której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rola </w:t>
      </w:r>
      <w:proofErr w:type="spellStart"/>
      <w:r w:rsidRPr="00845B81">
        <w:rPr>
          <w:rFonts w:cstheme="minorHAnsi"/>
          <w:bCs/>
          <w:color w:val="000000" w:themeColor="text1"/>
        </w:rPr>
        <w:t>będzie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najdynamiczniej rosła w perspektywie kolejnych 5 lat, jest </w:t>
      </w:r>
      <w:proofErr w:type="spellStart"/>
      <w:r w:rsidRPr="00845B81">
        <w:rPr>
          <w:rFonts w:cstheme="minorHAnsi"/>
          <w:bCs/>
          <w:color w:val="000000" w:themeColor="text1"/>
        </w:rPr>
        <w:t>dostęp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do podsumowania </w:t>
      </w:r>
      <w:proofErr w:type="spellStart"/>
      <w:r w:rsidRPr="00845B81">
        <w:rPr>
          <w:rFonts w:cstheme="minorHAnsi"/>
          <w:bCs/>
          <w:color w:val="000000" w:themeColor="text1"/>
        </w:rPr>
        <w:t>finansów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z </w:t>
      </w:r>
      <w:proofErr w:type="spellStart"/>
      <w:r w:rsidRPr="00845B81">
        <w:rPr>
          <w:rFonts w:cstheme="minorHAnsi"/>
          <w:bCs/>
          <w:color w:val="000000" w:themeColor="text1"/>
        </w:rPr>
        <w:t>różnych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instytucji na jednej platformie. </w:t>
      </w:r>
      <w:proofErr w:type="spellStart"/>
      <w:r w:rsidRPr="00845B81">
        <w:rPr>
          <w:rFonts w:cstheme="minorHAnsi"/>
          <w:bCs/>
          <w:color w:val="000000" w:themeColor="text1"/>
        </w:rPr>
        <w:t>Dzis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́ oczekuje tego co trzeci </w:t>
      </w:r>
      <w:proofErr w:type="spellStart"/>
      <w:r w:rsidRPr="00845B81">
        <w:rPr>
          <w:rFonts w:cstheme="minorHAnsi"/>
          <w:bCs/>
          <w:color w:val="000000" w:themeColor="text1"/>
        </w:rPr>
        <w:t>przedsiębiorca</w:t>
      </w:r>
      <w:proofErr w:type="spellEnd"/>
      <w:r w:rsidR="00E34478" w:rsidRPr="00845B81">
        <w:rPr>
          <w:rFonts w:cstheme="minorHAnsi"/>
          <w:bCs/>
          <w:color w:val="000000" w:themeColor="text1"/>
        </w:rPr>
        <w:t xml:space="preserve"> (31%)</w:t>
      </w:r>
      <w:r w:rsidRPr="00845B81">
        <w:rPr>
          <w:rFonts w:cstheme="minorHAnsi"/>
          <w:bCs/>
          <w:color w:val="000000" w:themeColor="text1"/>
        </w:rPr>
        <w:t xml:space="preserve">, za 5 lat </w:t>
      </w:r>
      <w:proofErr w:type="spellStart"/>
      <w:r w:rsidRPr="00845B81">
        <w:rPr>
          <w:rFonts w:cstheme="minorHAnsi"/>
          <w:bCs/>
          <w:color w:val="000000" w:themeColor="text1"/>
        </w:rPr>
        <w:t>juz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̇ </w:t>
      </w:r>
      <w:r w:rsidR="00E34478" w:rsidRPr="00845B81">
        <w:rPr>
          <w:rFonts w:cstheme="minorHAnsi"/>
          <w:bCs/>
          <w:color w:val="000000" w:themeColor="text1"/>
        </w:rPr>
        <w:t>dwa razy więcej (66%)</w:t>
      </w:r>
      <w:r w:rsidRPr="00845B81">
        <w:rPr>
          <w:rFonts w:cstheme="minorHAnsi"/>
          <w:bCs/>
          <w:color w:val="000000" w:themeColor="text1"/>
        </w:rPr>
        <w:t xml:space="preserve">. </w:t>
      </w:r>
    </w:p>
    <w:p w:rsidR="007B3FBD" w:rsidRPr="00845B81" w:rsidRDefault="00124475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 xml:space="preserve">- </w:t>
      </w:r>
      <w:proofErr w:type="spellStart"/>
      <w:r w:rsidRPr="00845B81">
        <w:rPr>
          <w:rFonts w:cstheme="minorHAnsi"/>
          <w:bCs/>
          <w:i/>
          <w:color w:val="000000" w:themeColor="text1"/>
        </w:rPr>
        <w:t>E</w:t>
      </w:r>
      <w:r w:rsidR="007B3FBD" w:rsidRPr="00845B81">
        <w:rPr>
          <w:rFonts w:cstheme="minorHAnsi"/>
          <w:bCs/>
          <w:i/>
          <w:color w:val="000000" w:themeColor="text1"/>
        </w:rPr>
        <w:t>lastycznośc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 i „szycie na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miare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̨" to </w:t>
      </w:r>
      <w:r w:rsidRPr="00845B81">
        <w:rPr>
          <w:rFonts w:cstheme="minorHAnsi"/>
          <w:bCs/>
          <w:i/>
          <w:color w:val="000000" w:themeColor="text1"/>
        </w:rPr>
        <w:t xml:space="preserve">dziś </w:t>
      </w:r>
      <w:r w:rsidR="007B3FBD" w:rsidRPr="00845B81">
        <w:rPr>
          <w:rFonts w:cstheme="minorHAnsi"/>
          <w:bCs/>
          <w:i/>
          <w:color w:val="000000" w:themeColor="text1"/>
        </w:rPr>
        <w:t xml:space="preserve">standard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będący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dla wielu zaledwie punktem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wyjścia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do dalszych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rozmów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. Z drugiej strony,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kryjąca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sie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 za nim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customizacja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r w:rsidRPr="00845B81">
        <w:rPr>
          <w:rFonts w:cstheme="minorHAnsi"/>
          <w:bCs/>
          <w:i/>
          <w:color w:val="000000" w:themeColor="text1"/>
        </w:rPr>
        <w:t xml:space="preserve">jeszcze </w:t>
      </w:r>
      <w:r w:rsidR="007B3FBD" w:rsidRPr="00845B81">
        <w:rPr>
          <w:rFonts w:cstheme="minorHAnsi"/>
          <w:bCs/>
          <w:i/>
          <w:color w:val="000000" w:themeColor="text1"/>
        </w:rPr>
        <w:t>nigdy nie była tak istotna</w:t>
      </w:r>
      <w:r w:rsidRPr="00845B81">
        <w:rPr>
          <w:rFonts w:cstheme="minorHAnsi"/>
          <w:bCs/>
          <w:i/>
          <w:color w:val="000000" w:themeColor="text1"/>
        </w:rPr>
        <w:t xml:space="preserve">. </w:t>
      </w:r>
      <w:r w:rsidR="007B3FBD" w:rsidRPr="00845B81">
        <w:rPr>
          <w:rFonts w:cstheme="minorHAnsi"/>
          <w:bCs/>
          <w:i/>
          <w:color w:val="000000" w:themeColor="text1"/>
        </w:rPr>
        <w:t xml:space="preserve">Oznacza on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równiez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̇ specjalizację, bo tylko ona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umożliwia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pełne zrozumienie i dopasowanie do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oczekiwan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́, potrzeb i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możliwości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klienta. Jak pokazuje badanie,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az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̇ 91% firm oczekuje od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leasingodawców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indywidualnego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podejścia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uwzględniającego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specyfike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 ich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branży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. Warto jednak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podkreślic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specjalizacja niesie wiele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korzyści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także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dla leasingodawcy – pozwala mu bowiem lepiej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ocenic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 sytuację, a tym samym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skalkulowac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 potencjalne ryzyka,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także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związane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z potencjalną dalszą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odsprzedaża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>̨ przedmiotu leasingu</w:t>
      </w:r>
      <w:r w:rsidR="007B3FBD" w:rsidRPr="00845B81">
        <w:rPr>
          <w:rFonts w:cstheme="minorHAnsi"/>
          <w:bCs/>
          <w:color w:val="000000" w:themeColor="text1"/>
        </w:rPr>
        <w:t xml:space="preserve"> – powiedział </w:t>
      </w:r>
      <w:r w:rsidR="007B3FBD" w:rsidRPr="00845B81">
        <w:rPr>
          <w:rFonts w:eastAsia="Times New Roman" w:cstheme="minorHAnsi"/>
          <w:b/>
          <w:color w:val="26744D"/>
          <w:lang w:eastAsia="pl-PL"/>
        </w:rPr>
        <w:t xml:space="preserve">Łukasz </w:t>
      </w:r>
      <w:proofErr w:type="spellStart"/>
      <w:r w:rsidR="007B3FBD" w:rsidRPr="00845B81">
        <w:rPr>
          <w:rFonts w:eastAsia="Times New Roman" w:cstheme="minorHAnsi"/>
          <w:b/>
          <w:color w:val="26744D"/>
          <w:lang w:eastAsia="pl-PL"/>
        </w:rPr>
        <w:t>Chyliński</w:t>
      </w:r>
      <w:proofErr w:type="spellEnd"/>
      <w:r w:rsidR="007B3FBD" w:rsidRPr="00845B81">
        <w:rPr>
          <w:rFonts w:eastAsia="Times New Roman" w:cstheme="minorHAnsi"/>
          <w:b/>
          <w:color w:val="26744D"/>
          <w:lang w:eastAsia="pl-PL"/>
        </w:rPr>
        <w:t>, Prezes, TRUCK CARE.</w:t>
      </w:r>
    </w:p>
    <w:p w:rsidR="00124475" w:rsidRPr="00845B81" w:rsidRDefault="00124475" w:rsidP="002D44E1">
      <w:pPr>
        <w:spacing w:after="120" w:line="360" w:lineRule="auto"/>
        <w:jc w:val="both"/>
        <w:rPr>
          <w:rFonts w:eastAsia="Times New Roman" w:cstheme="minorHAnsi"/>
          <w:b/>
          <w:color w:val="26744D"/>
          <w:lang w:eastAsia="pl-PL"/>
        </w:rPr>
      </w:pPr>
      <w:r w:rsidRPr="00845B81">
        <w:rPr>
          <w:rFonts w:eastAsia="Times New Roman" w:cstheme="minorHAnsi"/>
          <w:b/>
          <w:color w:val="26744D"/>
          <w:lang w:eastAsia="pl-PL"/>
        </w:rPr>
        <w:t xml:space="preserve">Człowiek nada charakteru </w:t>
      </w:r>
      <w:proofErr w:type="spellStart"/>
      <w:r w:rsidRPr="00845B81">
        <w:rPr>
          <w:rFonts w:eastAsia="Times New Roman" w:cstheme="minorHAnsi"/>
          <w:b/>
          <w:color w:val="26744D"/>
          <w:lang w:eastAsia="pl-PL"/>
        </w:rPr>
        <w:t>premium</w:t>
      </w:r>
      <w:proofErr w:type="spellEnd"/>
    </w:p>
    <w:p w:rsidR="007B3FBD" w:rsidRPr="00845B81" w:rsidRDefault="004669B1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>Patrząc na pozafinansowe aspekty oferty leasingowej, d</w:t>
      </w:r>
      <w:r w:rsidR="007B3FBD" w:rsidRPr="00845B81">
        <w:rPr>
          <w:rFonts w:cstheme="minorHAnsi"/>
          <w:bCs/>
          <w:color w:val="000000" w:themeColor="text1"/>
        </w:rPr>
        <w:t xml:space="preserve">la zdecydowanej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większości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 badanych (80%) przy wyborze firmy leasingowej w perspektywie 5 lat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ważna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będzie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 </w:t>
      </w:r>
      <w:r w:rsidRPr="00845B81">
        <w:rPr>
          <w:rFonts w:cstheme="minorHAnsi"/>
          <w:bCs/>
          <w:color w:val="000000" w:themeColor="text1"/>
        </w:rPr>
        <w:t xml:space="preserve">jakość i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dostępnośc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́ doradcy. W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szczególności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 ma to znaczenie dla najstarszych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przedsiębiorców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 – </w:t>
      </w:r>
      <w:proofErr w:type="spellStart"/>
      <w:r w:rsidR="007B3FBD" w:rsidRPr="00845B81">
        <w:rPr>
          <w:rFonts w:cstheme="minorHAnsi"/>
          <w:bCs/>
          <w:color w:val="000000" w:themeColor="text1"/>
        </w:rPr>
        <w:t>az</w:t>
      </w:r>
      <w:proofErr w:type="spellEnd"/>
      <w:r w:rsidR="007B3FBD" w:rsidRPr="00845B81">
        <w:rPr>
          <w:rFonts w:cstheme="minorHAnsi"/>
          <w:bCs/>
          <w:color w:val="000000" w:themeColor="text1"/>
        </w:rPr>
        <w:t xml:space="preserve">̇ 94% przedstawicieli pokolenia BB </w:t>
      </w:r>
      <w:r w:rsidR="007B3FBD" w:rsidRPr="00845B81">
        <w:rPr>
          <w:rFonts w:cstheme="minorHAnsi"/>
          <w:bCs/>
          <w:color w:val="000000" w:themeColor="text1"/>
        </w:rPr>
        <w:lastRenderedPageBreak/>
        <w:t>wskazuje na ten czynnik.</w:t>
      </w:r>
      <w:r w:rsidRPr="00845B81">
        <w:rPr>
          <w:rFonts w:cstheme="minorHAnsi"/>
          <w:bCs/>
          <w:color w:val="000000" w:themeColor="text1"/>
        </w:rPr>
        <w:t xml:space="preserve"> Wśród </w:t>
      </w:r>
      <w:proofErr w:type="spellStart"/>
      <w:r w:rsidRPr="00845B81">
        <w:rPr>
          <w:rFonts w:cstheme="minorHAnsi"/>
          <w:bCs/>
          <w:color w:val="000000" w:themeColor="text1"/>
        </w:rPr>
        <w:t>Zetek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– 56%. Dla 73% przedsiębiorców ważna jest przyjazna platforma do zarządzania finansami, a dla 72% - możliwość zdalnej obsługi.</w:t>
      </w:r>
    </w:p>
    <w:p w:rsidR="007B3FBD" w:rsidRPr="00845B81" w:rsidRDefault="007B3FBD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color w:val="000000" w:themeColor="text1"/>
        </w:rPr>
        <w:t xml:space="preserve">W dobie </w:t>
      </w:r>
      <w:proofErr w:type="spellStart"/>
      <w:r w:rsidRPr="00845B81">
        <w:rPr>
          <w:rFonts w:cstheme="minorHAnsi"/>
          <w:bCs/>
          <w:color w:val="000000" w:themeColor="text1"/>
        </w:rPr>
        <w:t>postępującej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cyfryzacji, przenoszenia coraz </w:t>
      </w:r>
      <w:proofErr w:type="spellStart"/>
      <w:r w:rsidRPr="00845B81">
        <w:rPr>
          <w:rFonts w:cstheme="minorHAnsi"/>
          <w:bCs/>
          <w:color w:val="000000" w:themeColor="text1"/>
        </w:rPr>
        <w:t>większej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liczby </w:t>
      </w:r>
      <w:proofErr w:type="spellStart"/>
      <w:r w:rsidRPr="00845B81">
        <w:rPr>
          <w:rFonts w:cstheme="minorHAnsi"/>
          <w:bCs/>
          <w:color w:val="000000" w:themeColor="text1"/>
        </w:rPr>
        <w:t>elementów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procesu leasingowego do kanału zdalnego, obsługa klienta przez </w:t>
      </w:r>
      <w:proofErr w:type="spellStart"/>
      <w:r w:rsidRPr="00845B81">
        <w:rPr>
          <w:rFonts w:cstheme="minorHAnsi"/>
          <w:bCs/>
          <w:color w:val="000000" w:themeColor="text1"/>
        </w:rPr>
        <w:t>żywego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człowieka </w:t>
      </w:r>
      <w:proofErr w:type="spellStart"/>
      <w:r w:rsidRPr="00845B81">
        <w:rPr>
          <w:rFonts w:cstheme="minorHAnsi"/>
          <w:bCs/>
          <w:color w:val="000000" w:themeColor="text1"/>
        </w:rPr>
        <w:t>może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 </w:t>
      </w:r>
      <w:proofErr w:type="spellStart"/>
      <w:r w:rsidRPr="00845B81">
        <w:rPr>
          <w:rFonts w:cstheme="minorHAnsi"/>
          <w:bCs/>
          <w:color w:val="000000" w:themeColor="text1"/>
        </w:rPr>
        <w:t>stac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́ </w:t>
      </w:r>
      <w:proofErr w:type="spellStart"/>
      <w:r w:rsidRPr="00845B81">
        <w:rPr>
          <w:rFonts w:cstheme="minorHAnsi"/>
          <w:bCs/>
          <w:color w:val="000000" w:themeColor="text1"/>
        </w:rPr>
        <w:t>sie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</w:t>
      </w:r>
      <w:proofErr w:type="spellStart"/>
      <w:r w:rsidRPr="00845B81">
        <w:rPr>
          <w:rFonts w:cstheme="minorHAnsi"/>
          <w:bCs/>
          <w:color w:val="000000" w:themeColor="text1"/>
        </w:rPr>
        <w:t>wartościa</w:t>
      </w:r>
      <w:proofErr w:type="spellEnd"/>
      <w:r w:rsidRPr="00845B81">
        <w:rPr>
          <w:rFonts w:cstheme="minorHAnsi"/>
          <w:bCs/>
          <w:color w:val="000000" w:themeColor="text1"/>
        </w:rPr>
        <w:t xml:space="preserve">̨ samą w sobie. </w:t>
      </w:r>
    </w:p>
    <w:p w:rsidR="007B3FBD" w:rsidRPr="00845B81" w:rsidRDefault="00124475" w:rsidP="002D44E1">
      <w:pPr>
        <w:spacing w:after="120" w:line="360" w:lineRule="auto"/>
        <w:jc w:val="both"/>
        <w:rPr>
          <w:rFonts w:cstheme="minorHAnsi"/>
          <w:bCs/>
          <w:color w:val="000000" w:themeColor="text1"/>
        </w:rPr>
      </w:pPr>
      <w:r w:rsidRPr="00845B81">
        <w:rPr>
          <w:rFonts w:cstheme="minorHAnsi"/>
          <w:bCs/>
          <w:i/>
          <w:color w:val="000000" w:themeColor="text1"/>
        </w:rPr>
        <w:t xml:space="preserve">- </w:t>
      </w:r>
      <w:r w:rsidR="007B3FBD" w:rsidRPr="00845B81">
        <w:rPr>
          <w:rFonts w:cstheme="minorHAnsi"/>
          <w:bCs/>
          <w:i/>
          <w:color w:val="000000" w:themeColor="text1"/>
        </w:rPr>
        <w:t xml:space="preserve">Ja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troche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 nie wierzę,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my tak bardzo szybko i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chętnie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zrezygnujemy, przynajmniej w pewnych wymiarach naszego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życia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, z takiego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doświadczeniowego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wymiaru realizacji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różnych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usług i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produktów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. To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będzie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związane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z tym,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potrzebujemy kontaktu z człowiekiem.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Byc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może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ludzie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będa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 najbardziej odpowiedzialni za budowanie pewnego rodzaju relacji z klientami,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może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tam, gdzie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będzie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człowiek,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będziemy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miec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́ do czynienia z usługą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premium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. Ciekawym przypadkiem jest sektor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nieruchomości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, w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którym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obsługa klienta i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sprzedaz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̇ odbywa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sie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 dwutorowo. Na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początku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procesu istotną rolę ogrywa technologia. Za pozycjonowanie odpowiednich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domów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pod konkretnego klienta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odpowiadaja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̨ przede wszystkim rozmaite algorytmy. W drugim etapie potrzebny jest jednak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human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touch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. Zakup domu to jest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poważna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i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duża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sprawa w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życiu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 xml:space="preserve"> człowieka i ten element ludzki odgrywa tutaj bardzo </w:t>
      </w:r>
      <w:proofErr w:type="spellStart"/>
      <w:r w:rsidR="007B3FBD" w:rsidRPr="00845B81">
        <w:rPr>
          <w:rFonts w:cstheme="minorHAnsi"/>
          <w:bCs/>
          <w:i/>
          <w:color w:val="000000" w:themeColor="text1"/>
        </w:rPr>
        <w:t>ważna</w:t>
      </w:r>
      <w:proofErr w:type="spellEnd"/>
      <w:r w:rsidR="007B3FBD" w:rsidRPr="00845B81">
        <w:rPr>
          <w:rFonts w:cstheme="minorHAnsi"/>
          <w:bCs/>
          <w:i/>
          <w:color w:val="000000" w:themeColor="text1"/>
        </w:rPr>
        <w:t>̨ rolę</w:t>
      </w:r>
      <w:r w:rsidRPr="00845B81">
        <w:rPr>
          <w:rFonts w:cstheme="minorHAnsi"/>
          <w:bCs/>
          <w:color w:val="000000" w:themeColor="text1"/>
        </w:rPr>
        <w:t xml:space="preserve"> – p</w:t>
      </w:r>
      <w:r w:rsidR="007B3FBD" w:rsidRPr="00845B81">
        <w:rPr>
          <w:rFonts w:cstheme="minorHAnsi"/>
          <w:bCs/>
          <w:color w:val="000000" w:themeColor="text1"/>
        </w:rPr>
        <w:t xml:space="preserve">owiedziała </w:t>
      </w:r>
      <w:r w:rsidR="007B3FBD" w:rsidRPr="00845B81">
        <w:rPr>
          <w:rFonts w:eastAsia="Times New Roman" w:cstheme="minorHAnsi"/>
          <w:b/>
          <w:color w:val="26744D"/>
          <w:lang w:eastAsia="pl-PL"/>
        </w:rPr>
        <w:t xml:space="preserve">Aleksandra </w:t>
      </w:r>
      <w:proofErr w:type="spellStart"/>
      <w:r w:rsidR="007B3FBD" w:rsidRPr="00845B81">
        <w:rPr>
          <w:rFonts w:eastAsia="Times New Roman" w:cstheme="minorHAnsi"/>
          <w:b/>
          <w:color w:val="26744D"/>
          <w:lang w:eastAsia="pl-PL"/>
        </w:rPr>
        <w:t>Przegalińska</w:t>
      </w:r>
      <w:proofErr w:type="spellEnd"/>
      <w:r w:rsidR="007B3FBD" w:rsidRPr="00845B81">
        <w:rPr>
          <w:rFonts w:eastAsia="Times New Roman" w:cstheme="minorHAnsi"/>
          <w:b/>
          <w:color w:val="26744D"/>
          <w:lang w:eastAsia="pl-PL"/>
        </w:rPr>
        <w:t>, Ekspertka w temacie badań nad sztuczną inteligencją</w:t>
      </w:r>
      <w:r w:rsidRPr="00845B81">
        <w:rPr>
          <w:rFonts w:eastAsia="Times New Roman" w:cstheme="minorHAnsi"/>
          <w:b/>
          <w:color w:val="26744D"/>
          <w:lang w:eastAsia="pl-PL"/>
        </w:rPr>
        <w:t>.</w:t>
      </w:r>
    </w:p>
    <w:p w:rsidR="00542417" w:rsidRPr="00845B81" w:rsidRDefault="0039462F" w:rsidP="00D4046B">
      <w:pPr>
        <w:spacing w:after="120" w:line="360" w:lineRule="auto"/>
        <w:rPr>
          <w:rFonts w:cstheme="minorHAnsi"/>
          <w:b/>
          <w:color w:val="26744D"/>
        </w:rPr>
      </w:pPr>
      <w:r w:rsidRPr="00845B81">
        <w:rPr>
          <w:rFonts w:cstheme="minorHAnsi"/>
          <w:b/>
          <w:color w:val="26744D"/>
        </w:rPr>
        <w:t xml:space="preserve">Pełna wersja raportu „Cyfrowa (r)ewolucja na rynku leasingu. Pod lupą” jest dostępna na stronie </w:t>
      </w:r>
      <w:hyperlink r:id="rId8" w:history="1">
        <w:r w:rsidR="00420098" w:rsidRPr="00845B81">
          <w:rPr>
            <w:rStyle w:val="Hipercze"/>
            <w:rFonts w:cstheme="minorHAnsi"/>
            <w:b/>
          </w:rPr>
          <w:t>https://efl.pl/efl_cyfrowa_rewolucja</w:t>
        </w:r>
      </w:hyperlink>
      <w:r w:rsidR="00420098" w:rsidRPr="00845B81">
        <w:rPr>
          <w:rFonts w:cstheme="minorHAnsi"/>
          <w:b/>
          <w:color w:val="26744D"/>
        </w:rPr>
        <w:t xml:space="preserve">. </w:t>
      </w:r>
    </w:p>
    <w:p w:rsidR="00890E5F" w:rsidRPr="00845B81" w:rsidRDefault="00890E5F" w:rsidP="00D4046B">
      <w:pPr>
        <w:spacing w:after="120" w:line="360" w:lineRule="auto"/>
        <w:rPr>
          <w:rFonts w:cstheme="minorHAnsi"/>
          <w:b/>
          <w:color w:val="26744D"/>
        </w:rPr>
      </w:pPr>
      <w:r w:rsidRPr="00845B81">
        <w:rPr>
          <w:rFonts w:cstheme="minorHAnsi"/>
          <w:b/>
          <w:color w:val="26744D"/>
        </w:rPr>
        <w:t>Zachęcamy również do obejrzenia retransmisji z jubileuszowego wydarzenia</w:t>
      </w:r>
      <w:r w:rsidR="00DC2230" w:rsidRPr="00845B81">
        <w:rPr>
          <w:rFonts w:cstheme="minorHAnsi"/>
          <w:b/>
          <w:color w:val="26744D"/>
        </w:rPr>
        <w:t xml:space="preserve"> EFL</w:t>
      </w:r>
      <w:r w:rsidRPr="00845B81">
        <w:rPr>
          <w:rFonts w:cstheme="minorHAnsi"/>
          <w:b/>
          <w:color w:val="26744D"/>
        </w:rPr>
        <w:t xml:space="preserve"> "Czas zmian. Wyzwania dla biznesu pod lupą EFL": </w:t>
      </w:r>
      <w:hyperlink r:id="rId9" w:history="1">
        <w:r w:rsidRPr="00845B81">
          <w:rPr>
            <w:rStyle w:val="Hipercze"/>
            <w:rFonts w:cstheme="minorHAnsi"/>
            <w:b/>
          </w:rPr>
          <w:t>https://efl.pl/pl/biznes-i-ty/video/trendy-przyszlosci-retransmisja</w:t>
        </w:r>
      </w:hyperlink>
      <w:r w:rsidRPr="00845B81">
        <w:rPr>
          <w:rFonts w:cstheme="minorHAnsi"/>
          <w:b/>
          <w:color w:val="26744D"/>
        </w:rPr>
        <w:t xml:space="preserve">. </w:t>
      </w:r>
    </w:p>
    <w:p w:rsidR="00E1767F" w:rsidRPr="005C7B04" w:rsidRDefault="00E1767F" w:rsidP="00D93DB7">
      <w:pPr>
        <w:spacing w:after="120"/>
        <w:jc w:val="both"/>
        <w:rPr>
          <w:rFonts w:ascii="Arial" w:hAnsi="Arial" w:cs="Arial"/>
          <w:b/>
          <w:color w:val="26744D"/>
          <w:sz w:val="18"/>
          <w:szCs w:val="16"/>
        </w:rPr>
      </w:pPr>
      <w:r w:rsidRPr="005C7B04">
        <w:rPr>
          <w:rFonts w:ascii="Arial" w:hAnsi="Arial" w:cs="Arial"/>
          <w:b/>
          <w:color w:val="26744D"/>
          <w:sz w:val="18"/>
          <w:szCs w:val="16"/>
        </w:rPr>
        <w:t>***</w:t>
      </w:r>
    </w:p>
    <w:p w:rsidR="00D93DB7" w:rsidRPr="00845B81" w:rsidRDefault="00D93DB7" w:rsidP="00D93DB7">
      <w:pPr>
        <w:spacing w:after="120"/>
        <w:jc w:val="both"/>
        <w:rPr>
          <w:rFonts w:cstheme="minorHAnsi"/>
          <w:b/>
          <w:color w:val="26744D"/>
          <w:sz w:val="20"/>
          <w:szCs w:val="20"/>
        </w:rPr>
      </w:pPr>
      <w:r w:rsidRPr="00845B81">
        <w:rPr>
          <w:rFonts w:cstheme="minorHAnsi"/>
          <w:b/>
          <w:color w:val="26744D"/>
          <w:sz w:val="20"/>
          <w:szCs w:val="20"/>
        </w:rPr>
        <w:t>Jedenasty raz pod lupą</w:t>
      </w:r>
    </w:p>
    <w:p w:rsidR="00D93DB7" w:rsidRPr="00845B81" w:rsidRDefault="00D93DB7" w:rsidP="00D93DB7">
      <w:pPr>
        <w:spacing w:after="120"/>
        <w:jc w:val="both"/>
        <w:rPr>
          <w:rFonts w:cstheme="minorHAnsi"/>
          <w:sz w:val="20"/>
          <w:szCs w:val="20"/>
        </w:rPr>
      </w:pPr>
      <w:r w:rsidRPr="00845B81">
        <w:rPr>
          <w:rFonts w:cstheme="minorHAnsi"/>
          <w:b/>
          <w:sz w:val="20"/>
          <w:szCs w:val="20"/>
        </w:rPr>
        <w:t>Raport „Cyfrowa (r)ewolucja na rynku leasingu. Pod lupą”</w:t>
      </w:r>
      <w:r w:rsidRPr="00845B81">
        <w:rPr>
          <w:rFonts w:cstheme="minorHAnsi"/>
          <w:sz w:val="20"/>
          <w:szCs w:val="20"/>
        </w:rPr>
        <w:t xml:space="preserve"> jest jedenastym opracowaniem z serii „Pod lupą” wydanym przez Europejski Fundusz Leasingowy S.A. w ramach autorskiego projektu „Europejski Fundusz Modernizacji Polskich Firm”. Pierwszy opisywał kondycję sektora MŚP w Polsce </w:t>
      </w:r>
      <w:r w:rsidRPr="00845B81">
        <w:rPr>
          <w:rFonts w:cstheme="minorHAnsi"/>
          <w:i/>
          <w:sz w:val="20"/>
          <w:szCs w:val="20"/>
        </w:rPr>
        <w:t>(„MŚP pod lupą”, 2011),</w:t>
      </w:r>
      <w:r w:rsidRPr="00845B81">
        <w:rPr>
          <w:rFonts w:cstheme="minorHAnsi"/>
          <w:sz w:val="20"/>
          <w:szCs w:val="20"/>
        </w:rPr>
        <w:t xml:space="preserve"> drugi poświęcony był gospodarstwom rolnym </w:t>
      </w:r>
      <w:r w:rsidRPr="00845B81">
        <w:rPr>
          <w:rFonts w:cstheme="minorHAnsi"/>
          <w:i/>
          <w:sz w:val="20"/>
          <w:szCs w:val="20"/>
        </w:rPr>
        <w:t>(„Agro pod lupą”, 2012).</w:t>
      </w:r>
      <w:r w:rsidRPr="00845B81">
        <w:rPr>
          <w:rFonts w:cstheme="minorHAnsi"/>
          <w:sz w:val="20"/>
          <w:szCs w:val="20"/>
        </w:rPr>
        <w:t xml:space="preserve"> Trzecie opracowanie analizowało finansowe aspekty działalności transportowe</w:t>
      </w:r>
      <w:r w:rsidRPr="00845B81">
        <w:rPr>
          <w:rFonts w:cstheme="minorHAnsi"/>
          <w:i/>
          <w:sz w:val="20"/>
          <w:szCs w:val="20"/>
        </w:rPr>
        <w:t>j („Transport pod lupą”, 2013</w:t>
      </w:r>
      <w:r w:rsidRPr="00845B81">
        <w:rPr>
          <w:rFonts w:cstheme="minorHAnsi"/>
          <w:sz w:val="20"/>
          <w:szCs w:val="20"/>
        </w:rPr>
        <w:t xml:space="preserve">), czwarte – młodych na rynku pracy </w:t>
      </w:r>
      <w:r w:rsidRPr="00845B81">
        <w:rPr>
          <w:rFonts w:cstheme="minorHAnsi"/>
          <w:i/>
          <w:sz w:val="20"/>
          <w:szCs w:val="20"/>
        </w:rPr>
        <w:t xml:space="preserve">(„Młodzi na rynku pracy. Pod lupą”, 2014), </w:t>
      </w:r>
      <w:r w:rsidRPr="00845B81">
        <w:rPr>
          <w:rFonts w:cstheme="minorHAnsi"/>
          <w:sz w:val="20"/>
          <w:szCs w:val="20"/>
        </w:rPr>
        <w:t xml:space="preserve">piąte – innowacje </w:t>
      </w:r>
      <w:r w:rsidRPr="00845B81">
        <w:rPr>
          <w:rFonts w:cstheme="minorHAnsi"/>
          <w:i/>
          <w:sz w:val="20"/>
          <w:szCs w:val="20"/>
        </w:rPr>
        <w:t>(„Innowacje w MŚP. Pod lupą”, 2015).</w:t>
      </w:r>
      <w:r w:rsidRPr="00845B81">
        <w:rPr>
          <w:rFonts w:cstheme="minorHAnsi"/>
          <w:sz w:val="20"/>
          <w:szCs w:val="20"/>
        </w:rPr>
        <w:t xml:space="preserve"> Szósty raport przedstawiał inwestycje prowadzone przez MŚP </w:t>
      </w:r>
      <w:r w:rsidRPr="00845B81">
        <w:rPr>
          <w:rFonts w:cstheme="minorHAnsi"/>
          <w:i/>
          <w:sz w:val="20"/>
          <w:szCs w:val="20"/>
        </w:rPr>
        <w:t>(„Inwestycje w MŚP. Pod lupą”, 2016).</w:t>
      </w:r>
      <w:r w:rsidRPr="00845B81">
        <w:rPr>
          <w:rFonts w:cstheme="minorHAnsi"/>
          <w:sz w:val="20"/>
          <w:szCs w:val="20"/>
        </w:rPr>
        <w:t xml:space="preserve"> Siódme wydanie dotyczyło pokolenia milenialsów </w:t>
      </w:r>
      <w:r w:rsidRPr="00845B81">
        <w:rPr>
          <w:rFonts w:cstheme="minorHAnsi"/>
          <w:i/>
          <w:sz w:val="20"/>
          <w:szCs w:val="20"/>
        </w:rPr>
        <w:t>(„Millenialsi w MŚP. Pod lupą”, 2017)</w:t>
      </w:r>
      <w:r w:rsidRPr="00845B81">
        <w:rPr>
          <w:rFonts w:cstheme="minorHAnsi"/>
          <w:sz w:val="20"/>
          <w:szCs w:val="20"/>
        </w:rPr>
        <w:t xml:space="preserve">. Ósmy raport przedstawiał wielostronny obraz budownictwa </w:t>
      </w:r>
      <w:r w:rsidRPr="00845B81">
        <w:rPr>
          <w:rFonts w:cstheme="minorHAnsi"/>
          <w:i/>
          <w:sz w:val="20"/>
          <w:szCs w:val="20"/>
        </w:rPr>
        <w:t>(„Budownictwo przyszłości. Pod lupą”, 2018</w:t>
      </w:r>
      <w:r w:rsidRPr="00845B81">
        <w:rPr>
          <w:rFonts w:cstheme="minorHAnsi"/>
          <w:sz w:val="20"/>
          <w:szCs w:val="20"/>
        </w:rPr>
        <w:t xml:space="preserve">). Dziewiąte wydanie pokazywało, ile MŚP wiedzą o społecznej odpowiedzialności biznesu </w:t>
      </w:r>
      <w:r w:rsidRPr="00845B81">
        <w:rPr>
          <w:rFonts w:cstheme="minorHAnsi"/>
          <w:i/>
          <w:sz w:val="20"/>
          <w:szCs w:val="20"/>
        </w:rPr>
        <w:t>(„CSR w MŚP. Pod lupą”, 2019)</w:t>
      </w:r>
      <w:r w:rsidRPr="00845B81">
        <w:rPr>
          <w:rFonts w:cstheme="minorHAnsi"/>
          <w:sz w:val="20"/>
          <w:szCs w:val="20"/>
        </w:rPr>
        <w:t xml:space="preserve">. Dziesiąta publikacja koncentrowała się na obszarze ekologii, energii odnawialnej, elektromobilności i aktywności MŚP na tych polach </w:t>
      </w:r>
      <w:r w:rsidRPr="00845B81">
        <w:rPr>
          <w:rFonts w:cstheme="minorHAnsi"/>
          <w:i/>
          <w:sz w:val="20"/>
          <w:szCs w:val="20"/>
        </w:rPr>
        <w:t>(„Zielona energia w MŚP. Pod lupą”, 2020)</w:t>
      </w:r>
      <w:r w:rsidRPr="00845B81">
        <w:rPr>
          <w:rFonts w:cstheme="minorHAnsi"/>
          <w:sz w:val="20"/>
          <w:szCs w:val="20"/>
        </w:rPr>
        <w:t>.</w:t>
      </w:r>
    </w:p>
    <w:p w:rsidR="00D93DB7" w:rsidRPr="00845B81" w:rsidRDefault="00D93DB7" w:rsidP="00D93DB7">
      <w:pPr>
        <w:spacing w:after="120"/>
        <w:jc w:val="both"/>
        <w:rPr>
          <w:rFonts w:cstheme="minorHAnsi"/>
          <w:iCs/>
          <w:sz w:val="20"/>
          <w:szCs w:val="20"/>
        </w:rPr>
      </w:pPr>
      <w:r w:rsidRPr="00845B81">
        <w:rPr>
          <w:rFonts w:cstheme="minorHAnsi"/>
          <w:sz w:val="20"/>
          <w:szCs w:val="20"/>
        </w:rPr>
        <w:lastRenderedPageBreak/>
        <w:t xml:space="preserve">Obecna edycja koncentruje się na trendach w sektorze MŚP oraz na rynku leasingu. W badaniu, </w:t>
      </w:r>
      <w:r w:rsidRPr="00845B81">
        <w:rPr>
          <w:rFonts w:cstheme="minorHAnsi"/>
          <w:iCs/>
          <w:sz w:val="20"/>
          <w:szCs w:val="20"/>
        </w:rPr>
        <w:t xml:space="preserve">pod lupę wzięto takie zagadnienia jak rola cyfryzacji i nowych technologii w rozwoju biznesu, </w:t>
      </w:r>
      <w:r w:rsidRPr="00845B81">
        <w:rPr>
          <w:rFonts w:cstheme="minorHAnsi"/>
          <w:sz w:val="20"/>
          <w:szCs w:val="20"/>
        </w:rPr>
        <w:t>podejście MŚP do zarz</w:t>
      </w:r>
      <w:r w:rsidR="00CA19B5" w:rsidRPr="00845B81">
        <w:rPr>
          <w:rFonts w:cstheme="minorHAnsi"/>
          <w:sz w:val="20"/>
          <w:szCs w:val="20"/>
        </w:rPr>
        <w:t>ą</w:t>
      </w:r>
      <w:r w:rsidRPr="00845B81">
        <w:rPr>
          <w:rFonts w:cstheme="minorHAnsi"/>
          <w:sz w:val="20"/>
          <w:szCs w:val="20"/>
        </w:rPr>
        <w:t xml:space="preserve">dzania i inwestowania, oczekiwania MŚP wobec leasingu. A wszystko – </w:t>
      </w:r>
      <w:r w:rsidRPr="00845B81">
        <w:rPr>
          <w:rFonts w:cstheme="minorHAnsi"/>
          <w:iCs/>
          <w:sz w:val="20"/>
          <w:szCs w:val="20"/>
        </w:rPr>
        <w:t>dziś i w perspektywie 5 lat.</w:t>
      </w:r>
    </w:p>
    <w:p w:rsidR="00D93DB7" w:rsidRPr="00845B81" w:rsidRDefault="00D93DB7" w:rsidP="00D93DB7">
      <w:pPr>
        <w:spacing w:after="120"/>
        <w:jc w:val="both"/>
        <w:rPr>
          <w:rFonts w:cstheme="minorHAnsi"/>
          <w:sz w:val="20"/>
          <w:szCs w:val="20"/>
        </w:rPr>
      </w:pPr>
      <w:r w:rsidRPr="00845B81">
        <w:rPr>
          <w:rFonts w:cstheme="minorHAnsi"/>
          <w:sz w:val="20"/>
          <w:szCs w:val="20"/>
        </w:rPr>
        <w:t xml:space="preserve">Raport do pobrania: </w:t>
      </w:r>
      <w:hyperlink r:id="rId10" w:history="1">
        <w:r w:rsidR="00420098" w:rsidRPr="00845B81">
          <w:rPr>
            <w:rStyle w:val="Hipercze"/>
            <w:rFonts w:cstheme="minorHAnsi"/>
            <w:sz w:val="20"/>
            <w:szCs w:val="20"/>
          </w:rPr>
          <w:t>https://efl.pl/efl_cyfrowa_rewolucja</w:t>
        </w:r>
      </w:hyperlink>
      <w:r w:rsidR="00420098" w:rsidRPr="00845B81">
        <w:rPr>
          <w:rFonts w:cstheme="minorHAnsi"/>
          <w:sz w:val="20"/>
          <w:szCs w:val="20"/>
        </w:rPr>
        <w:t xml:space="preserve">. </w:t>
      </w:r>
    </w:p>
    <w:p w:rsidR="00D93DB7" w:rsidRPr="00845B81" w:rsidRDefault="00D93DB7" w:rsidP="00D93DB7">
      <w:pPr>
        <w:spacing w:after="120"/>
        <w:jc w:val="both"/>
        <w:rPr>
          <w:rFonts w:cstheme="minorHAnsi"/>
          <w:sz w:val="20"/>
          <w:szCs w:val="20"/>
        </w:rPr>
      </w:pPr>
      <w:r w:rsidRPr="00845B81">
        <w:rPr>
          <w:rFonts w:cstheme="minorHAnsi"/>
          <w:b/>
          <w:sz w:val="20"/>
          <w:szCs w:val="20"/>
        </w:rPr>
        <w:t>Metodologia badania:</w:t>
      </w:r>
    </w:p>
    <w:p w:rsidR="00D93DB7" w:rsidRPr="00845B81" w:rsidRDefault="00D93DB7" w:rsidP="00D93DB7">
      <w:pPr>
        <w:spacing w:after="120"/>
        <w:jc w:val="both"/>
        <w:rPr>
          <w:rFonts w:cstheme="minorHAnsi"/>
          <w:sz w:val="20"/>
          <w:szCs w:val="20"/>
        </w:rPr>
      </w:pPr>
      <w:r w:rsidRPr="00845B81">
        <w:rPr>
          <w:rFonts w:cstheme="minorHAnsi"/>
          <w:b/>
          <w:i/>
          <w:sz w:val="20"/>
          <w:szCs w:val="20"/>
        </w:rPr>
        <w:t>Badanie ilościowe</w:t>
      </w:r>
      <w:r w:rsidRPr="00845B81">
        <w:rPr>
          <w:rFonts w:cstheme="minorHAnsi"/>
          <w:sz w:val="20"/>
          <w:szCs w:val="20"/>
        </w:rPr>
        <w:t xml:space="preserve"> „Pod lupą” zostało zrealizowane przez ICAN Institute na zlecenie EFL S.A. z właścicielami, współwłaścicielami i osobami odpowiedzialnymi za finanse w segmencie firm MŚP z całego kraju, z różnych branż. W sumie zrealizowano 500 wywiadów: 20% stanowili przedsiębiorcy z pokolenia Z, 30% przedstawiciele pokolenia Y, tyle samo przedstawiciele pokolenia X oraz 20% reprezentanci generacji Baby Boomers. </w:t>
      </w:r>
      <w:r w:rsidRPr="00845B81">
        <w:rPr>
          <w:rFonts w:cstheme="minorHAnsi"/>
          <w:bCs/>
          <w:sz w:val="20"/>
          <w:szCs w:val="20"/>
        </w:rPr>
        <w:t>W raporcie zastosowano wnioskowanie dla MŚP w Polsce (dla 4 pokoleń, 3 wielkości firm i 5 branż)</w:t>
      </w:r>
      <w:r w:rsidRPr="00845B81">
        <w:rPr>
          <w:rFonts w:cstheme="minorHAnsi"/>
          <w:sz w:val="20"/>
          <w:szCs w:val="20"/>
        </w:rPr>
        <w:t>. Przygotowane w ten sposób dane pozwalają analizować i opisywać na poziomie całej populacji firm w Polsce. Badanie wykonano metodą telefonicznych ankiet (CATI) od 25 marca do 14 kwietnia 2021 roku.</w:t>
      </w:r>
    </w:p>
    <w:p w:rsidR="00F9398A" w:rsidRPr="00845B81" w:rsidRDefault="00D93DB7" w:rsidP="00D93DB7">
      <w:pPr>
        <w:spacing w:after="120"/>
        <w:jc w:val="both"/>
        <w:rPr>
          <w:rFonts w:cstheme="minorHAnsi"/>
        </w:rPr>
      </w:pPr>
      <w:r w:rsidRPr="00845B81">
        <w:rPr>
          <w:rFonts w:cstheme="minorHAnsi"/>
          <w:b/>
          <w:i/>
          <w:sz w:val="20"/>
          <w:szCs w:val="20"/>
        </w:rPr>
        <w:t>Badanie jakościowe</w:t>
      </w:r>
      <w:r w:rsidRPr="00845B81">
        <w:rPr>
          <w:rFonts w:cstheme="minorHAnsi"/>
          <w:sz w:val="20"/>
          <w:szCs w:val="20"/>
        </w:rPr>
        <w:t xml:space="preserve"> zostało zrealizowane w oparciu o scenariusz wywiadu. W badaniu brały udział osoby, które można nazwać liderami opinii – posiadające bogatą wiedzę dotyczące segmentu MŚP oraz</w:t>
      </w:r>
      <w:r w:rsidRPr="00845B81">
        <w:rPr>
          <w:rFonts w:cstheme="minorHAnsi"/>
        </w:rPr>
        <w:t xml:space="preserve"> branży leasingowej. W sumie przeprowadzono 21 wywiadów pogłębionych oraz analizę </w:t>
      </w:r>
      <w:proofErr w:type="spellStart"/>
      <w:r w:rsidRPr="00845B81">
        <w:rPr>
          <w:rFonts w:cstheme="minorHAnsi"/>
        </w:rPr>
        <w:t>desk</w:t>
      </w:r>
      <w:proofErr w:type="spellEnd"/>
      <w:r w:rsidRPr="00845B81">
        <w:rPr>
          <w:rFonts w:cstheme="minorHAnsi"/>
        </w:rPr>
        <w:t xml:space="preserve"> </w:t>
      </w:r>
      <w:proofErr w:type="spellStart"/>
      <w:r w:rsidRPr="00845B81">
        <w:rPr>
          <w:rFonts w:cstheme="minorHAnsi"/>
        </w:rPr>
        <w:t>research</w:t>
      </w:r>
      <w:proofErr w:type="spellEnd"/>
      <w:r w:rsidRPr="00845B81">
        <w:rPr>
          <w:rFonts w:cstheme="minorHAnsi"/>
        </w:rPr>
        <w:t>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5C7B04" w:rsidTr="00CA77A8">
        <w:trPr>
          <w:trHeight w:val="267"/>
        </w:trPr>
        <w:tc>
          <w:tcPr>
            <w:tcW w:w="9155" w:type="dxa"/>
            <w:shd w:val="clear" w:color="auto" w:fill="22744F"/>
          </w:tcPr>
          <w:p w:rsidR="00E1767F" w:rsidRPr="005C7B04" w:rsidRDefault="00E1767F" w:rsidP="00CA77A8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5C7B04">
              <w:rPr>
                <w:rFonts w:ascii="Arial" w:hAnsi="Arial" w:cs="Arial"/>
                <w:color w:val="FFFFFF"/>
                <w:sz w:val="16"/>
                <w:szCs w:val="18"/>
              </w:rPr>
              <w:t>Więcej informacji udziela:</w:t>
            </w:r>
            <w:r w:rsidRPr="005C7B04">
              <w:rPr>
                <w:rFonts w:ascii="Arial" w:hAnsi="Arial" w:cs="Arial"/>
                <w:color w:val="FFFFFF"/>
                <w:sz w:val="16"/>
                <w:szCs w:val="18"/>
              </w:rPr>
              <w:tab/>
            </w:r>
            <w:r w:rsidRPr="005C7B04">
              <w:rPr>
                <w:rFonts w:ascii="Arial" w:hAnsi="Arial" w:cs="Arial"/>
                <w:color w:val="FFFFFF"/>
                <w:sz w:val="16"/>
                <w:szCs w:val="18"/>
              </w:rPr>
              <w:tab/>
            </w:r>
          </w:p>
        </w:tc>
      </w:tr>
      <w:tr w:rsidR="00E1767F" w:rsidRPr="005C7B04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E1767F" w:rsidRPr="005C7B04" w:rsidRDefault="00E1767F" w:rsidP="00CA77A8">
            <w:pPr>
              <w:spacing w:after="0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5C7B04">
              <w:rPr>
                <w:rFonts w:ascii="Arial" w:hAnsi="Arial" w:cs="Arial"/>
                <w:b/>
                <w:sz w:val="16"/>
                <w:szCs w:val="18"/>
              </w:rPr>
              <w:t>Maja Lidke</w:t>
            </w:r>
          </w:p>
          <w:p w:rsidR="00E1767F" w:rsidRPr="005C7B04" w:rsidRDefault="00E1767F" w:rsidP="00CA77A8">
            <w:pPr>
              <w:spacing w:after="0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5C7B04">
              <w:rPr>
                <w:rFonts w:ascii="Arial" w:hAnsi="Arial" w:cs="Arial"/>
                <w:sz w:val="16"/>
                <w:szCs w:val="18"/>
              </w:rPr>
              <w:t>Europejski Fundusz Leasingowy</w:t>
            </w:r>
          </w:p>
          <w:p w:rsidR="00E1767F" w:rsidRPr="005C7B04" w:rsidRDefault="00E1767F" w:rsidP="00CA77A8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5C7B04">
              <w:rPr>
                <w:rFonts w:ascii="Arial" w:hAnsi="Arial" w:cs="Arial"/>
                <w:sz w:val="16"/>
                <w:szCs w:val="18"/>
              </w:rPr>
              <w:t>Tel.: 603 630 166</w:t>
            </w:r>
          </w:p>
          <w:p w:rsidR="00E1767F" w:rsidRPr="005C7B04" w:rsidRDefault="00E1767F" w:rsidP="00CA77A8">
            <w:pPr>
              <w:spacing w:after="0"/>
              <w:outlineLvl w:val="0"/>
              <w:rPr>
                <w:rFonts w:ascii="Arial" w:hAnsi="Arial" w:cs="Arial"/>
                <w:b/>
                <w:sz w:val="16"/>
                <w:szCs w:val="18"/>
              </w:rPr>
            </w:pPr>
            <w:r w:rsidRPr="005C7B04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hyperlink r:id="rId11" w:history="1">
              <w:r w:rsidRPr="005C7B04">
                <w:rPr>
                  <w:rStyle w:val="Hipercze"/>
                  <w:rFonts w:ascii="Arial" w:hAnsi="Arial" w:cs="Arial"/>
                  <w:sz w:val="16"/>
                  <w:szCs w:val="18"/>
                </w:rPr>
                <w:t>maja.lidke@efl.com.pl</w:t>
              </w:r>
            </w:hyperlink>
          </w:p>
        </w:tc>
      </w:tr>
    </w:tbl>
    <w:p w:rsidR="008A32C8" w:rsidRPr="005C7B04" w:rsidRDefault="008A32C8" w:rsidP="00B84DB6">
      <w:pPr>
        <w:pStyle w:val="Bezodstpw"/>
        <w:jc w:val="both"/>
        <w:rPr>
          <w:rFonts w:ascii="Arial" w:hAnsi="Arial" w:cs="Arial"/>
          <w:sz w:val="21"/>
        </w:rPr>
      </w:pPr>
    </w:p>
    <w:sectPr w:rsidR="008A32C8" w:rsidRPr="005C7B04" w:rsidSect="006214D9">
      <w:headerReference w:type="default" r:id="rId12"/>
      <w:footerReference w:type="default" r:id="rId13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C8" w:rsidRDefault="005776C8" w:rsidP="00756646">
      <w:pPr>
        <w:spacing w:after="0" w:line="240" w:lineRule="auto"/>
      </w:pPr>
      <w:r>
        <w:separator/>
      </w:r>
    </w:p>
  </w:endnote>
  <w:endnote w:type="continuationSeparator" w:id="0">
    <w:p w:rsidR="005776C8" w:rsidRDefault="005776C8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C8" w:rsidRDefault="005776C8" w:rsidP="00756646">
      <w:pPr>
        <w:spacing w:after="0" w:line="240" w:lineRule="auto"/>
      </w:pPr>
      <w:r>
        <w:separator/>
      </w:r>
    </w:p>
  </w:footnote>
  <w:footnote w:type="continuationSeparator" w:id="0">
    <w:p w:rsidR="005776C8" w:rsidRDefault="005776C8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8B0"/>
    <w:multiLevelType w:val="hybridMultilevel"/>
    <w:tmpl w:val="D1568246"/>
    <w:lvl w:ilvl="0" w:tplc="12DC0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96C63"/>
    <w:multiLevelType w:val="hybridMultilevel"/>
    <w:tmpl w:val="E0F6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77C2"/>
    <w:rsid w:val="000452BB"/>
    <w:rsid w:val="00050F72"/>
    <w:rsid w:val="00051F81"/>
    <w:rsid w:val="00053C51"/>
    <w:rsid w:val="000605B2"/>
    <w:rsid w:val="0006485C"/>
    <w:rsid w:val="00064D68"/>
    <w:rsid w:val="00066921"/>
    <w:rsid w:val="000700CD"/>
    <w:rsid w:val="0007024C"/>
    <w:rsid w:val="0007275D"/>
    <w:rsid w:val="000741B4"/>
    <w:rsid w:val="00075117"/>
    <w:rsid w:val="00081DCB"/>
    <w:rsid w:val="00085139"/>
    <w:rsid w:val="00092805"/>
    <w:rsid w:val="000A3FEB"/>
    <w:rsid w:val="000B26FF"/>
    <w:rsid w:val="000B73B5"/>
    <w:rsid w:val="000C0CF3"/>
    <w:rsid w:val="000C328B"/>
    <w:rsid w:val="000C7C0C"/>
    <w:rsid w:val="000D3CE7"/>
    <w:rsid w:val="000E0BB9"/>
    <w:rsid w:val="000E0CA6"/>
    <w:rsid w:val="000E4710"/>
    <w:rsid w:val="000E4861"/>
    <w:rsid w:val="000E4CC9"/>
    <w:rsid w:val="000E5F63"/>
    <w:rsid w:val="00100D21"/>
    <w:rsid w:val="00111D0B"/>
    <w:rsid w:val="001123F3"/>
    <w:rsid w:val="00115C23"/>
    <w:rsid w:val="001202BF"/>
    <w:rsid w:val="00124475"/>
    <w:rsid w:val="0012637C"/>
    <w:rsid w:val="001330F3"/>
    <w:rsid w:val="00133B7F"/>
    <w:rsid w:val="00134F05"/>
    <w:rsid w:val="00142BB8"/>
    <w:rsid w:val="00143266"/>
    <w:rsid w:val="00144C93"/>
    <w:rsid w:val="00160856"/>
    <w:rsid w:val="00167F6C"/>
    <w:rsid w:val="00174372"/>
    <w:rsid w:val="00175177"/>
    <w:rsid w:val="00180910"/>
    <w:rsid w:val="001958D1"/>
    <w:rsid w:val="00197894"/>
    <w:rsid w:val="001A3AE8"/>
    <w:rsid w:val="001A6F50"/>
    <w:rsid w:val="001B64DC"/>
    <w:rsid w:val="001C0AEF"/>
    <w:rsid w:val="001C56C4"/>
    <w:rsid w:val="001C7D78"/>
    <w:rsid w:val="001E2893"/>
    <w:rsid w:val="001E5D31"/>
    <w:rsid w:val="001F26C9"/>
    <w:rsid w:val="002011BA"/>
    <w:rsid w:val="00202C93"/>
    <w:rsid w:val="002036A8"/>
    <w:rsid w:val="00204A2C"/>
    <w:rsid w:val="0021318F"/>
    <w:rsid w:val="002225D9"/>
    <w:rsid w:val="0022347D"/>
    <w:rsid w:val="00227B0B"/>
    <w:rsid w:val="00232CE6"/>
    <w:rsid w:val="00233E34"/>
    <w:rsid w:val="00234A4C"/>
    <w:rsid w:val="002409D0"/>
    <w:rsid w:val="00240BA3"/>
    <w:rsid w:val="00247D8C"/>
    <w:rsid w:val="00251E2E"/>
    <w:rsid w:val="00255358"/>
    <w:rsid w:val="002713DF"/>
    <w:rsid w:val="00273759"/>
    <w:rsid w:val="0027469D"/>
    <w:rsid w:val="00293E46"/>
    <w:rsid w:val="002964FD"/>
    <w:rsid w:val="002A4C18"/>
    <w:rsid w:val="002B0ECE"/>
    <w:rsid w:val="002B1023"/>
    <w:rsid w:val="002B1152"/>
    <w:rsid w:val="002B13B3"/>
    <w:rsid w:val="002C36AB"/>
    <w:rsid w:val="002C5622"/>
    <w:rsid w:val="002D1DC5"/>
    <w:rsid w:val="002D44E1"/>
    <w:rsid w:val="002E0069"/>
    <w:rsid w:val="002E05D5"/>
    <w:rsid w:val="002E244A"/>
    <w:rsid w:val="00300E76"/>
    <w:rsid w:val="00302984"/>
    <w:rsid w:val="0030443C"/>
    <w:rsid w:val="0030685F"/>
    <w:rsid w:val="00306CDC"/>
    <w:rsid w:val="00313080"/>
    <w:rsid w:val="00317F55"/>
    <w:rsid w:val="00320D72"/>
    <w:rsid w:val="00321F1C"/>
    <w:rsid w:val="00325809"/>
    <w:rsid w:val="00332D70"/>
    <w:rsid w:val="00343124"/>
    <w:rsid w:val="0035417C"/>
    <w:rsid w:val="00357269"/>
    <w:rsid w:val="00373F48"/>
    <w:rsid w:val="00381197"/>
    <w:rsid w:val="0039462F"/>
    <w:rsid w:val="00394E3F"/>
    <w:rsid w:val="003956CD"/>
    <w:rsid w:val="003A1F41"/>
    <w:rsid w:val="003A4B94"/>
    <w:rsid w:val="003A551A"/>
    <w:rsid w:val="003B0521"/>
    <w:rsid w:val="003C0B30"/>
    <w:rsid w:val="003C67D1"/>
    <w:rsid w:val="003C7345"/>
    <w:rsid w:val="003C77B2"/>
    <w:rsid w:val="003C7E17"/>
    <w:rsid w:val="003D01F6"/>
    <w:rsid w:val="003D1A3B"/>
    <w:rsid w:val="003E2FA8"/>
    <w:rsid w:val="003F3907"/>
    <w:rsid w:val="00412140"/>
    <w:rsid w:val="004122C8"/>
    <w:rsid w:val="00420098"/>
    <w:rsid w:val="00423768"/>
    <w:rsid w:val="00435118"/>
    <w:rsid w:val="004357D8"/>
    <w:rsid w:val="0044051B"/>
    <w:rsid w:val="0044120D"/>
    <w:rsid w:val="00452C5C"/>
    <w:rsid w:val="004554AB"/>
    <w:rsid w:val="00465EAD"/>
    <w:rsid w:val="00465FF2"/>
    <w:rsid w:val="00466847"/>
    <w:rsid w:val="004669B1"/>
    <w:rsid w:val="00473875"/>
    <w:rsid w:val="00482D09"/>
    <w:rsid w:val="0048521A"/>
    <w:rsid w:val="004857DF"/>
    <w:rsid w:val="00487C12"/>
    <w:rsid w:val="00493B69"/>
    <w:rsid w:val="004A3477"/>
    <w:rsid w:val="004C5515"/>
    <w:rsid w:val="004D3CC1"/>
    <w:rsid w:val="004F3FDC"/>
    <w:rsid w:val="004F6E5C"/>
    <w:rsid w:val="00502861"/>
    <w:rsid w:val="00505BF6"/>
    <w:rsid w:val="005126CC"/>
    <w:rsid w:val="00513C83"/>
    <w:rsid w:val="005152FE"/>
    <w:rsid w:val="00521A3B"/>
    <w:rsid w:val="00525012"/>
    <w:rsid w:val="00530E22"/>
    <w:rsid w:val="005341C5"/>
    <w:rsid w:val="00540F9A"/>
    <w:rsid w:val="00542417"/>
    <w:rsid w:val="005516E7"/>
    <w:rsid w:val="00552EAF"/>
    <w:rsid w:val="00553059"/>
    <w:rsid w:val="00556359"/>
    <w:rsid w:val="00565D3C"/>
    <w:rsid w:val="00570C3F"/>
    <w:rsid w:val="00571E2E"/>
    <w:rsid w:val="005733D1"/>
    <w:rsid w:val="005776C8"/>
    <w:rsid w:val="00580E66"/>
    <w:rsid w:val="00582801"/>
    <w:rsid w:val="005930EB"/>
    <w:rsid w:val="005B221F"/>
    <w:rsid w:val="005B35C1"/>
    <w:rsid w:val="005B6CE7"/>
    <w:rsid w:val="005C033B"/>
    <w:rsid w:val="005C7B04"/>
    <w:rsid w:val="005D5757"/>
    <w:rsid w:val="005D6638"/>
    <w:rsid w:val="005F21CB"/>
    <w:rsid w:val="005F29F2"/>
    <w:rsid w:val="00606DB3"/>
    <w:rsid w:val="00607086"/>
    <w:rsid w:val="00611A66"/>
    <w:rsid w:val="006214D9"/>
    <w:rsid w:val="00633C79"/>
    <w:rsid w:val="00640B49"/>
    <w:rsid w:val="006522CF"/>
    <w:rsid w:val="00667187"/>
    <w:rsid w:val="0066746C"/>
    <w:rsid w:val="006A5807"/>
    <w:rsid w:val="006B10B3"/>
    <w:rsid w:val="006B3F1D"/>
    <w:rsid w:val="006C24FC"/>
    <w:rsid w:val="006D07D5"/>
    <w:rsid w:val="006D68D7"/>
    <w:rsid w:val="006D7822"/>
    <w:rsid w:val="006E0011"/>
    <w:rsid w:val="006E2D67"/>
    <w:rsid w:val="006E3FEC"/>
    <w:rsid w:val="006E5945"/>
    <w:rsid w:val="006E7E0B"/>
    <w:rsid w:val="006F09E6"/>
    <w:rsid w:val="007008DD"/>
    <w:rsid w:val="0070109F"/>
    <w:rsid w:val="007025F3"/>
    <w:rsid w:val="00703444"/>
    <w:rsid w:val="00704F21"/>
    <w:rsid w:val="0070512C"/>
    <w:rsid w:val="00711867"/>
    <w:rsid w:val="00731222"/>
    <w:rsid w:val="00734C70"/>
    <w:rsid w:val="00735449"/>
    <w:rsid w:val="00740065"/>
    <w:rsid w:val="00747A95"/>
    <w:rsid w:val="007547E5"/>
    <w:rsid w:val="00756646"/>
    <w:rsid w:val="00757FF2"/>
    <w:rsid w:val="007658A4"/>
    <w:rsid w:val="00773752"/>
    <w:rsid w:val="007766DE"/>
    <w:rsid w:val="00783E7F"/>
    <w:rsid w:val="00790519"/>
    <w:rsid w:val="007929DC"/>
    <w:rsid w:val="00795C11"/>
    <w:rsid w:val="007A6AEF"/>
    <w:rsid w:val="007B3FBD"/>
    <w:rsid w:val="007C098C"/>
    <w:rsid w:val="007C7D02"/>
    <w:rsid w:val="007D2E20"/>
    <w:rsid w:val="007D356B"/>
    <w:rsid w:val="007E305E"/>
    <w:rsid w:val="007F4018"/>
    <w:rsid w:val="007F4B3C"/>
    <w:rsid w:val="00807957"/>
    <w:rsid w:val="00812229"/>
    <w:rsid w:val="00820738"/>
    <w:rsid w:val="00821E8C"/>
    <w:rsid w:val="00823457"/>
    <w:rsid w:val="008252F8"/>
    <w:rsid w:val="00826AC6"/>
    <w:rsid w:val="00830EDB"/>
    <w:rsid w:val="00833394"/>
    <w:rsid w:val="00833AA5"/>
    <w:rsid w:val="008375A0"/>
    <w:rsid w:val="00837A8A"/>
    <w:rsid w:val="00840383"/>
    <w:rsid w:val="00842183"/>
    <w:rsid w:val="00845B81"/>
    <w:rsid w:val="00847F21"/>
    <w:rsid w:val="008624B4"/>
    <w:rsid w:val="00885D6B"/>
    <w:rsid w:val="00890E5F"/>
    <w:rsid w:val="00895800"/>
    <w:rsid w:val="00896778"/>
    <w:rsid w:val="00896EC1"/>
    <w:rsid w:val="008A32C8"/>
    <w:rsid w:val="008A51D5"/>
    <w:rsid w:val="008A69AB"/>
    <w:rsid w:val="008C338A"/>
    <w:rsid w:val="008C518A"/>
    <w:rsid w:val="008C67B6"/>
    <w:rsid w:val="008C6C3C"/>
    <w:rsid w:val="008D29CA"/>
    <w:rsid w:val="008E12B8"/>
    <w:rsid w:val="008E613B"/>
    <w:rsid w:val="008F33C0"/>
    <w:rsid w:val="008F42B0"/>
    <w:rsid w:val="0091047A"/>
    <w:rsid w:val="00917EFD"/>
    <w:rsid w:val="00932985"/>
    <w:rsid w:val="00933706"/>
    <w:rsid w:val="00941309"/>
    <w:rsid w:val="009414CE"/>
    <w:rsid w:val="009458FB"/>
    <w:rsid w:val="009528F1"/>
    <w:rsid w:val="009528FB"/>
    <w:rsid w:val="00953CE4"/>
    <w:rsid w:val="0095445E"/>
    <w:rsid w:val="00954B4D"/>
    <w:rsid w:val="009620F6"/>
    <w:rsid w:val="0096619F"/>
    <w:rsid w:val="00966486"/>
    <w:rsid w:val="00984D42"/>
    <w:rsid w:val="00991DE1"/>
    <w:rsid w:val="009950EB"/>
    <w:rsid w:val="009A5D8F"/>
    <w:rsid w:val="009B5B54"/>
    <w:rsid w:val="009B5DED"/>
    <w:rsid w:val="009B7AD6"/>
    <w:rsid w:val="009C0B12"/>
    <w:rsid w:val="009C3B80"/>
    <w:rsid w:val="009D69CE"/>
    <w:rsid w:val="009D798B"/>
    <w:rsid w:val="009F6B80"/>
    <w:rsid w:val="00A04C24"/>
    <w:rsid w:val="00A10734"/>
    <w:rsid w:val="00A24BC3"/>
    <w:rsid w:val="00A31198"/>
    <w:rsid w:val="00A317A6"/>
    <w:rsid w:val="00A31CF4"/>
    <w:rsid w:val="00A42842"/>
    <w:rsid w:val="00A66F5A"/>
    <w:rsid w:val="00A71BCE"/>
    <w:rsid w:val="00A73084"/>
    <w:rsid w:val="00A75C09"/>
    <w:rsid w:val="00A76CDD"/>
    <w:rsid w:val="00AB2B5F"/>
    <w:rsid w:val="00AB41FE"/>
    <w:rsid w:val="00AB7E3B"/>
    <w:rsid w:val="00AB7FAD"/>
    <w:rsid w:val="00AC1EFA"/>
    <w:rsid w:val="00AD3796"/>
    <w:rsid w:val="00AE00C5"/>
    <w:rsid w:val="00AE4FCC"/>
    <w:rsid w:val="00B14C8A"/>
    <w:rsid w:val="00B217C8"/>
    <w:rsid w:val="00B21807"/>
    <w:rsid w:val="00B22A46"/>
    <w:rsid w:val="00B4134C"/>
    <w:rsid w:val="00B62D33"/>
    <w:rsid w:val="00B66C82"/>
    <w:rsid w:val="00B679C6"/>
    <w:rsid w:val="00B718C4"/>
    <w:rsid w:val="00B76C47"/>
    <w:rsid w:val="00B81409"/>
    <w:rsid w:val="00B84DB6"/>
    <w:rsid w:val="00B85808"/>
    <w:rsid w:val="00BB18D2"/>
    <w:rsid w:val="00BD02B8"/>
    <w:rsid w:val="00BD4A0C"/>
    <w:rsid w:val="00BD5E87"/>
    <w:rsid w:val="00BD6F4D"/>
    <w:rsid w:val="00BE67F5"/>
    <w:rsid w:val="00BE7440"/>
    <w:rsid w:val="00BF0FFC"/>
    <w:rsid w:val="00BF78A9"/>
    <w:rsid w:val="00C057AB"/>
    <w:rsid w:val="00C10F7E"/>
    <w:rsid w:val="00C11D0F"/>
    <w:rsid w:val="00C126A0"/>
    <w:rsid w:val="00C2611A"/>
    <w:rsid w:val="00C3282D"/>
    <w:rsid w:val="00C330A1"/>
    <w:rsid w:val="00C34A28"/>
    <w:rsid w:val="00C50A0C"/>
    <w:rsid w:val="00C51E6A"/>
    <w:rsid w:val="00C61CA6"/>
    <w:rsid w:val="00C77486"/>
    <w:rsid w:val="00C830AD"/>
    <w:rsid w:val="00C927BE"/>
    <w:rsid w:val="00C94F6C"/>
    <w:rsid w:val="00C976BE"/>
    <w:rsid w:val="00CA19B5"/>
    <w:rsid w:val="00CA1C8D"/>
    <w:rsid w:val="00CB2537"/>
    <w:rsid w:val="00CB3775"/>
    <w:rsid w:val="00CB4203"/>
    <w:rsid w:val="00CD0DC0"/>
    <w:rsid w:val="00CD270E"/>
    <w:rsid w:val="00CD44FB"/>
    <w:rsid w:val="00CE42F9"/>
    <w:rsid w:val="00CE4750"/>
    <w:rsid w:val="00CE4FE0"/>
    <w:rsid w:val="00CF633F"/>
    <w:rsid w:val="00CF6ED9"/>
    <w:rsid w:val="00D01C3F"/>
    <w:rsid w:val="00D15998"/>
    <w:rsid w:val="00D166B3"/>
    <w:rsid w:val="00D20AF5"/>
    <w:rsid w:val="00D22E39"/>
    <w:rsid w:val="00D24366"/>
    <w:rsid w:val="00D33DD7"/>
    <w:rsid w:val="00D36753"/>
    <w:rsid w:val="00D4046B"/>
    <w:rsid w:val="00D43172"/>
    <w:rsid w:val="00D44450"/>
    <w:rsid w:val="00D46C34"/>
    <w:rsid w:val="00D558B5"/>
    <w:rsid w:val="00D56090"/>
    <w:rsid w:val="00D57FEB"/>
    <w:rsid w:val="00D62418"/>
    <w:rsid w:val="00D63783"/>
    <w:rsid w:val="00D93DB7"/>
    <w:rsid w:val="00D9587E"/>
    <w:rsid w:val="00DA33A8"/>
    <w:rsid w:val="00DC2230"/>
    <w:rsid w:val="00DC6B7C"/>
    <w:rsid w:val="00DC7346"/>
    <w:rsid w:val="00DD23CC"/>
    <w:rsid w:val="00DE061D"/>
    <w:rsid w:val="00DE42D5"/>
    <w:rsid w:val="00DF28A0"/>
    <w:rsid w:val="00DF5EF0"/>
    <w:rsid w:val="00E01F9C"/>
    <w:rsid w:val="00E04937"/>
    <w:rsid w:val="00E10C34"/>
    <w:rsid w:val="00E1767F"/>
    <w:rsid w:val="00E23E13"/>
    <w:rsid w:val="00E24147"/>
    <w:rsid w:val="00E34478"/>
    <w:rsid w:val="00E352AA"/>
    <w:rsid w:val="00E36096"/>
    <w:rsid w:val="00E45FBF"/>
    <w:rsid w:val="00E57901"/>
    <w:rsid w:val="00E822E5"/>
    <w:rsid w:val="00E968B9"/>
    <w:rsid w:val="00EA4F00"/>
    <w:rsid w:val="00EC2D14"/>
    <w:rsid w:val="00EC3C5A"/>
    <w:rsid w:val="00EC778C"/>
    <w:rsid w:val="00EC7B14"/>
    <w:rsid w:val="00EE34C0"/>
    <w:rsid w:val="00EE546A"/>
    <w:rsid w:val="00EF001B"/>
    <w:rsid w:val="00EF06ED"/>
    <w:rsid w:val="00EF18AB"/>
    <w:rsid w:val="00EF6971"/>
    <w:rsid w:val="00F04D83"/>
    <w:rsid w:val="00F1260C"/>
    <w:rsid w:val="00F21CCA"/>
    <w:rsid w:val="00F26025"/>
    <w:rsid w:val="00F3609F"/>
    <w:rsid w:val="00F3686C"/>
    <w:rsid w:val="00F6613D"/>
    <w:rsid w:val="00F752F4"/>
    <w:rsid w:val="00F75899"/>
    <w:rsid w:val="00F81DE9"/>
    <w:rsid w:val="00F852A4"/>
    <w:rsid w:val="00F9398A"/>
    <w:rsid w:val="00F959E3"/>
    <w:rsid w:val="00F96C61"/>
    <w:rsid w:val="00FA3022"/>
    <w:rsid w:val="00FA3127"/>
    <w:rsid w:val="00FA4930"/>
    <w:rsid w:val="00FB3E64"/>
    <w:rsid w:val="00FC07FC"/>
    <w:rsid w:val="00FD040B"/>
    <w:rsid w:val="00FD4D68"/>
    <w:rsid w:val="00FD5324"/>
    <w:rsid w:val="00FD54EA"/>
    <w:rsid w:val="00FE13B5"/>
    <w:rsid w:val="00FE3169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0AFE3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A6F50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1318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l.pl/efl_cyfrowa_rewoluc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a.lidke@efl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fl.pl/efl_cyfrowa_rewolu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l.pl/pl/biznes-i-ty/video/trendy-przyszlosci-retransmisj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DE77C-9629-4640-B8E8-1A29ADF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187</cp:revision>
  <cp:lastPrinted>2019-11-22T10:17:00Z</cp:lastPrinted>
  <dcterms:created xsi:type="dcterms:W3CDTF">2021-02-14T14:05:00Z</dcterms:created>
  <dcterms:modified xsi:type="dcterms:W3CDTF">2021-06-29T08:35:00Z</dcterms:modified>
</cp:coreProperties>
</file>