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293A7" w14:textId="67276D1E" w:rsidR="00007F7E" w:rsidRPr="00853BFF" w:rsidRDefault="00007F7E" w:rsidP="001B4159">
      <w:pPr>
        <w:rPr>
          <w:rFonts w:cstheme="minorHAnsi"/>
        </w:rPr>
      </w:pPr>
    </w:p>
    <w:p w14:paraId="5D916B13" w14:textId="6EBA0807" w:rsidR="00B4499A" w:rsidRPr="00A37172" w:rsidRDefault="00F2138D" w:rsidP="00F2138D">
      <w:pPr>
        <w:jc w:val="right"/>
        <w:rPr>
          <w:rFonts w:ascii="Verdana" w:hAnsi="Verdana" w:cstheme="minorHAnsi"/>
          <w:sz w:val="18"/>
          <w:szCs w:val="18"/>
        </w:rPr>
      </w:pPr>
      <w:r w:rsidRPr="00A37172">
        <w:rPr>
          <w:rFonts w:ascii="Verdana" w:hAnsi="Verdana" w:cstheme="minorHAnsi"/>
          <w:sz w:val="18"/>
          <w:szCs w:val="18"/>
        </w:rPr>
        <w:t xml:space="preserve">Poznań, </w:t>
      </w:r>
      <w:r w:rsidR="001B39E4">
        <w:rPr>
          <w:rFonts w:ascii="Verdana" w:hAnsi="Verdana" w:cstheme="minorHAnsi"/>
          <w:sz w:val="18"/>
          <w:szCs w:val="18"/>
        </w:rPr>
        <w:t>2</w:t>
      </w:r>
      <w:r w:rsidR="00A81110">
        <w:rPr>
          <w:rFonts w:ascii="Verdana" w:hAnsi="Verdana" w:cstheme="minorHAnsi"/>
          <w:sz w:val="18"/>
          <w:szCs w:val="18"/>
        </w:rPr>
        <w:t xml:space="preserve"> sierpnia</w:t>
      </w:r>
      <w:r w:rsidRPr="00A37172">
        <w:rPr>
          <w:rFonts w:ascii="Verdana" w:hAnsi="Verdana" w:cstheme="minorHAnsi"/>
          <w:sz w:val="18"/>
          <w:szCs w:val="18"/>
        </w:rPr>
        <w:t xml:space="preserve"> 2021 r.</w:t>
      </w:r>
    </w:p>
    <w:p w14:paraId="6FE76FFD" w14:textId="77777777" w:rsidR="00B4499A" w:rsidRPr="009C4DFF" w:rsidRDefault="00B4499A" w:rsidP="001B4159">
      <w:pPr>
        <w:rPr>
          <w:rFonts w:ascii="Verdana" w:hAnsi="Verdana" w:cstheme="minorHAnsi"/>
          <w:b/>
          <w:bCs/>
          <w:sz w:val="20"/>
          <w:szCs w:val="20"/>
        </w:rPr>
      </w:pPr>
    </w:p>
    <w:p w14:paraId="79E4835C" w14:textId="4AAA170A" w:rsidR="00FB781D" w:rsidRPr="009C4DFF" w:rsidRDefault="00E92FE7" w:rsidP="00F2138D">
      <w:pPr>
        <w:jc w:val="center"/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 xml:space="preserve">Przedszkole od dewelopera – </w:t>
      </w:r>
      <w:r w:rsidR="00720DCC">
        <w:rPr>
          <w:rFonts w:ascii="Verdana" w:hAnsi="Verdana" w:cstheme="minorHAnsi"/>
          <w:b/>
          <w:bCs/>
          <w:sz w:val="20"/>
          <w:szCs w:val="20"/>
        </w:rPr>
        <w:t xml:space="preserve">jeszcze </w:t>
      </w:r>
      <w:r>
        <w:rPr>
          <w:rFonts w:ascii="Verdana" w:hAnsi="Verdana" w:cstheme="minorHAnsi"/>
          <w:b/>
          <w:bCs/>
          <w:sz w:val="20"/>
          <w:szCs w:val="20"/>
        </w:rPr>
        <w:t>trend, czy już warunek konieczny?</w:t>
      </w:r>
    </w:p>
    <w:p w14:paraId="0451824B" w14:textId="77777777" w:rsidR="00F2138D" w:rsidRPr="009C4DFF" w:rsidRDefault="00F2138D" w:rsidP="00F2138D">
      <w:pPr>
        <w:jc w:val="center"/>
        <w:rPr>
          <w:rFonts w:ascii="Verdana" w:hAnsi="Verdana" w:cstheme="minorHAnsi"/>
          <w:b/>
          <w:bCs/>
          <w:sz w:val="20"/>
          <w:szCs w:val="20"/>
        </w:rPr>
      </w:pPr>
    </w:p>
    <w:p w14:paraId="0F904717" w14:textId="3ABCFD63" w:rsidR="00DE23E1" w:rsidRDefault="00462DA4" w:rsidP="00462DA4">
      <w:pPr>
        <w:spacing w:line="276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 xml:space="preserve">W raporcie opublikowanym </w:t>
      </w:r>
      <w:r w:rsidR="00881FA7">
        <w:rPr>
          <w:rFonts w:ascii="Verdana" w:hAnsi="Verdana" w:cstheme="minorHAnsi"/>
          <w:b/>
          <w:bCs/>
          <w:sz w:val="18"/>
          <w:szCs w:val="18"/>
        </w:rPr>
        <w:t xml:space="preserve">już w 2019 r. </w:t>
      </w:r>
      <w:r>
        <w:rPr>
          <w:rFonts w:ascii="Verdana" w:hAnsi="Verdana" w:cstheme="minorHAnsi"/>
          <w:b/>
          <w:bCs/>
          <w:sz w:val="18"/>
          <w:szCs w:val="18"/>
        </w:rPr>
        <w:t xml:space="preserve">przez </w:t>
      </w:r>
      <w:r w:rsidR="00217010">
        <w:rPr>
          <w:rFonts w:ascii="Verdana" w:hAnsi="Verdana" w:cstheme="minorHAnsi"/>
          <w:b/>
          <w:bCs/>
          <w:sz w:val="18"/>
          <w:szCs w:val="18"/>
        </w:rPr>
        <w:t>NIK</w:t>
      </w:r>
      <w:r w:rsidR="00881FA7">
        <w:rPr>
          <w:rFonts w:ascii="Verdana" w:hAnsi="Verdana" w:cstheme="minorHAnsi"/>
          <w:b/>
          <w:bCs/>
          <w:sz w:val="18"/>
          <w:szCs w:val="18"/>
        </w:rPr>
        <w:t xml:space="preserve">, problem z dostępnością opieki przedszkolnej dotyczył połowy gmin, a liczba wniosków o przyjęcie dzieci przekraczała liczbę dostępnych miejsc o średnio 30-60%. </w:t>
      </w:r>
      <w:r w:rsidR="00217010">
        <w:rPr>
          <w:rFonts w:ascii="Verdana" w:hAnsi="Verdana" w:cstheme="minorHAnsi"/>
          <w:b/>
          <w:bCs/>
          <w:sz w:val="18"/>
          <w:szCs w:val="18"/>
        </w:rPr>
        <w:t>Natomiast tylko w ciągu pierwszych sześciu miesięcy br. wydano pozwolenia lub dokonano zgłoszenia budowy 171,5 tys.</w:t>
      </w:r>
      <w:r w:rsidR="00B20811">
        <w:rPr>
          <w:rFonts w:ascii="Verdana" w:hAnsi="Verdana" w:cstheme="minorHAnsi"/>
          <w:b/>
          <w:bCs/>
          <w:sz w:val="18"/>
          <w:szCs w:val="18"/>
        </w:rPr>
        <w:t>*</w:t>
      </w:r>
      <w:r w:rsidR="00217010">
        <w:rPr>
          <w:rFonts w:ascii="Verdana" w:hAnsi="Verdana" w:cstheme="minorHAnsi"/>
          <w:b/>
          <w:bCs/>
          <w:sz w:val="18"/>
          <w:szCs w:val="18"/>
        </w:rPr>
        <w:t xml:space="preserve"> mieszkań – o 40,2% więcej</w:t>
      </w:r>
      <w:r w:rsidR="00B62320">
        <w:rPr>
          <w:rFonts w:ascii="Verdana" w:hAnsi="Verdana" w:cstheme="minorHAnsi"/>
          <w:b/>
          <w:bCs/>
          <w:sz w:val="18"/>
          <w:szCs w:val="18"/>
        </w:rPr>
        <w:t>,</w:t>
      </w:r>
      <w:r w:rsidR="00217010">
        <w:rPr>
          <w:rFonts w:ascii="Verdana" w:hAnsi="Verdana" w:cstheme="minorHAnsi"/>
          <w:b/>
          <w:bCs/>
          <w:sz w:val="18"/>
          <w:szCs w:val="18"/>
        </w:rPr>
        <w:t xml:space="preserve"> niż w analogicznym okresie ub.r.</w:t>
      </w:r>
      <w:r w:rsidR="00B20811">
        <w:rPr>
          <w:rFonts w:ascii="Verdana" w:hAnsi="Verdana" w:cstheme="minorHAnsi"/>
          <w:b/>
          <w:bCs/>
          <w:sz w:val="18"/>
          <w:szCs w:val="18"/>
        </w:rPr>
        <w:t xml:space="preserve"> Czy ogromna liczba nowo</w:t>
      </w:r>
      <w:r w:rsidR="00E17BFD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B20811">
        <w:rPr>
          <w:rFonts w:ascii="Verdana" w:hAnsi="Verdana" w:cstheme="minorHAnsi"/>
          <w:b/>
          <w:bCs/>
          <w:sz w:val="18"/>
          <w:szCs w:val="18"/>
        </w:rPr>
        <w:t>powstających mieszkań vs. problemy z miejscami w przedszkolach</w:t>
      </w:r>
      <w:r w:rsidR="00B62320">
        <w:rPr>
          <w:rFonts w:ascii="Verdana" w:hAnsi="Verdana" w:cstheme="minorHAnsi"/>
          <w:b/>
          <w:bCs/>
          <w:sz w:val="18"/>
          <w:szCs w:val="18"/>
        </w:rPr>
        <w:t>,</w:t>
      </w:r>
      <w:r w:rsidR="00B20811">
        <w:rPr>
          <w:rFonts w:ascii="Verdana" w:hAnsi="Verdana" w:cstheme="minorHAnsi"/>
          <w:b/>
          <w:bCs/>
          <w:sz w:val="18"/>
          <w:szCs w:val="18"/>
        </w:rPr>
        <w:t xml:space="preserve"> przełoż</w:t>
      </w:r>
      <w:r w:rsidR="00B62320">
        <w:rPr>
          <w:rFonts w:ascii="Verdana" w:hAnsi="Verdana" w:cstheme="minorHAnsi"/>
          <w:b/>
          <w:bCs/>
          <w:sz w:val="18"/>
          <w:szCs w:val="18"/>
        </w:rPr>
        <w:t>ą</w:t>
      </w:r>
      <w:r w:rsidR="00B20811">
        <w:rPr>
          <w:rFonts w:ascii="Verdana" w:hAnsi="Verdana" w:cstheme="minorHAnsi"/>
          <w:b/>
          <w:bCs/>
          <w:sz w:val="18"/>
          <w:szCs w:val="18"/>
        </w:rPr>
        <w:t xml:space="preserve"> się na zmianę podejścia deweloperów do planowanych inwestycji?</w:t>
      </w:r>
    </w:p>
    <w:p w14:paraId="2998BFD6" w14:textId="5618C511" w:rsidR="00A72706" w:rsidRDefault="00F2129B" w:rsidP="00462DA4">
      <w:pPr>
        <w:spacing w:line="276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Z raportu NIK wyłania się jeszcze jeden niepokojący wniosek – prawie 1/3 dzieci nie dostała się do wybranego przedszkola, z czego niemal wszystkie to trzy- i czterolatki. </w:t>
      </w:r>
      <w:r w:rsidR="00720DCC">
        <w:rPr>
          <w:rFonts w:ascii="Verdana" w:hAnsi="Verdana" w:cstheme="minorHAnsi"/>
          <w:sz w:val="18"/>
          <w:szCs w:val="18"/>
        </w:rPr>
        <w:t>Zazwyczaj</w:t>
      </w:r>
      <w:r>
        <w:rPr>
          <w:rFonts w:ascii="Verdana" w:hAnsi="Verdana" w:cstheme="minorHAnsi"/>
          <w:sz w:val="18"/>
          <w:szCs w:val="18"/>
        </w:rPr>
        <w:t xml:space="preserve"> wybrane przedszkola to te znajdujące się najbliżej miejsca zamieszkania</w:t>
      </w:r>
      <w:r w:rsidR="00720DCC">
        <w:rPr>
          <w:rFonts w:ascii="Verdana" w:hAnsi="Verdana" w:cstheme="minorHAnsi"/>
          <w:sz w:val="18"/>
          <w:szCs w:val="18"/>
        </w:rPr>
        <w:t xml:space="preserve">, co jest znacznym ułatwieniem dla rodziców, szczególnie tych pracujących. Problem z dostępnością miejsc w szkołach i przedszkolach </w:t>
      </w:r>
      <w:r w:rsidR="00A72706">
        <w:rPr>
          <w:rFonts w:ascii="Verdana" w:hAnsi="Verdana" w:cstheme="minorHAnsi"/>
          <w:sz w:val="18"/>
          <w:szCs w:val="18"/>
        </w:rPr>
        <w:t>stanowi coraz częściej wyzwanie również dla deweloperów. W 2019 r. jedna z firm planujących inwestycję w Warszawie otrzymała od miejskich urzędników informację, że dzieci mieszkańców nie mieszczą się już w okolicznych szkołach. Jeśli więc chce otrzymać zgodę na budowę, inwestor będzie musiał zadeklarować pokrywanie kosztu dowozu dzieci do innej szkoły przez 5 lat. To oczywiście precedens, jednak u</w:t>
      </w:r>
      <w:r w:rsidR="00197D34">
        <w:rPr>
          <w:rFonts w:ascii="Verdana" w:hAnsi="Verdana" w:cstheme="minorHAnsi"/>
          <w:sz w:val="18"/>
          <w:szCs w:val="18"/>
        </w:rPr>
        <w:t>kazujący</w:t>
      </w:r>
      <w:r w:rsidR="00A72706">
        <w:rPr>
          <w:rFonts w:ascii="Verdana" w:hAnsi="Verdana" w:cstheme="minorHAnsi"/>
          <w:sz w:val="18"/>
          <w:szCs w:val="18"/>
        </w:rPr>
        <w:t>, że przy takiej skali nowych inwestycji już na etapie ich planowania konieczna jest weryfikacja dostępności miejsc w placówkach oświatowych w perspektywie najbliższych kilku</w:t>
      </w:r>
      <w:r w:rsidR="00197D34">
        <w:rPr>
          <w:rFonts w:ascii="Verdana" w:hAnsi="Verdana" w:cstheme="minorHAnsi"/>
          <w:sz w:val="18"/>
          <w:szCs w:val="18"/>
        </w:rPr>
        <w:t>,</w:t>
      </w:r>
      <w:r w:rsidR="00A72706">
        <w:rPr>
          <w:rFonts w:ascii="Verdana" w:hAnsi="Verdana" w:cstheme="minorHAnsi"/>
          <w:sz w:val="18"/>
          <w:szCs w:val="18"/>
        </w:rPr>
        <w:t xml:space="preserve"> bądź nawet kilkunastu lat.</w:t>
      </w:r>
    </w:p>
    <w:p w14:paraId="6FCCDB95" w14:textId="763F30CB" w:rsidR="00F47F05" w:rsidRDefault="00197D34" w:rsidP="00462DA4">
      <w:pPr>
        <w:spacing w:line="276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- </w:t>
      </w:r>
      <w:r>
        <w:rPr>
          <w:rFonts w:ascii="Verdana" w:hAnsi="Verdana" w:cstheme="minorHAnsi"/>
          <w:i/>
          <w:iCs/>
          <w:sz w:val="18"/>
          <w:szCs w:val="18"/>
        </w:rPr>
        <w:t xml:space="preserve">Rzeczywiście obserwujemy coraz większe zainteresowanie ze strony deweloperów współpracą przy tworzeniu placówek przedszkolnych w planowanych inwestycjach. Dotychczas </w:t>
      </w:r>
      <w:r w:rsidR="00F47F05">
        <w:rPr>
          <w:rFonts w:ascii="Verdana" w:hAnsi="Verdana" w:cstheme="minorHAnsi"/>
          <w:i/>
          <w:iCs/>
          <w:sz w:val="18"/>
          <w:szCs w:val="18"/>
        </w:rPr>
        <w:t>to głównie samorządy i gminy zgłaszały potrzebę remontu bądź wybudowania, wyposażenia i zarządzania placówką oświatową. Jednak brak dostępności gruntów w okolicy nowo</w:t>
      </w:r>
      <w:r w:rsidR="0096227B">
        <w:rPr>
          <w:rFonts w:ascii="Verdana" w:hAnsi="Verdana" w:cstheme="minorHAnsi"/>
          <w:i/>
          <w:iCs/>
          <w:sz w:val="18"/>
          <w:szCs w:val="18"/>
        </w:rPr>
        <w:t xml:space="preserve"> </w:t>
      </w:r>
      <w:r w:rsidR="00F47F05">
        <w:rPr>
          <w:rFonts w:ascii="Verdana" w:hAnsi="Verdana" w:cstheme="minorHAnsi"/>
          <w:i/>
          <w:iCs/>
          <w:sz w:val="18"/>
          <w:szCs w:val="18"/>
        </w:rPr>
        <w:t xml:space="preserve">powstających, dużych osiedli, które władze mogłyby przeznaczyć na budowę szkoły czy przedszkola, przenosi w pewnym sensie tą odpowiedzialność na </w:t>
      </w:r>
      <w:r w:rsidR="00B62320">
        <w:rPr>
          <w:rFonts w:ascii="Verdana" w:hAnsi="Verdana" w:cstheme="minorHAnsi"/>
          <w:i/>
          <w:iCs/>
          <w:sz w:val="18"/>
          <w:szCs w:val="18"/>
        </w:rPr>
        <w:t>deweloperów</w:t>
      </w:r>
      <w:r w:rsidR="00F47F05">
        <w:rPr>
          <w:rFonts w:ascii="Verdana" w:hAnsi="Verdana" w:cstheme="minorHAnsi"/>
          <w:i/>
          <w:iCs/>
          <w:sz w:val="18"/>
          <w:szCs w:val="18"/>
        </w:rPr>
        <w:t xml:space="preserve">. Ogromne znaczenie w tym kontekście odgrywa również świadomość rodziców – przyszłych właścicieli mieszkań – którzy już na etapie wyboru </w:t>
      </w:r>
      <w:r w:rsidR="00B62320">
        <w:rPr>
          <w:rFonts w:ascii="Verdana" w:hAnsi="Verdana" w:cstheme="minorHAnsi"/>
          <w:i/>
          <w:iCs/>
          <w:sz w:val="18"/>
          <w:szCs w:val="18"/>
        </w:rPr>
        <w:t>inwestycji</w:t>
      </w:r>
      <w:r w:rsidR="00F47F05">
        <w:rPr>
          <w:rFonts w:ascii="Verdana" w:hAnsi="Verdana" w:cstheme="minorHAnsi"/>
          <w:i/>
          <w:iCs/>
          <w:sz w:val="18"/>
          <w:szCs w:val="18"/>
        </w:rPr>
        <w:t xml:space="preserve"> weryfikują bliskość placówek oświatowych i dostępność miejsc. </w:t>
      </w:r>
      <w:r w:rsidR="00B22F81">
        <w:rPr>
          <w:rFonts w:ascii="Verdana" w:hAnsi="Verdana" w:cstheme="minorHAnsi"/>
          <w:i/>
          <w:iCs/>
          <w:sz w:val="18"/>
          <w:szCs w:val="18"/>
        </w:rPr>
        <w:t xml:space="preserve">Stąd </w:t>
      </w:r>
      <w:r w:rsidR="00DD0BED">
        <w:rPr>
          <w:rFonts w:ascii="Verdana" w:hAnsi="Verdana" w:cstheme="minorHAnsi"/>
          <w:i/>
          <w:iCs/>
          <w:sz w:val="18"/>
          <w:szCs w:val="18"/>
        </w:rPr>
        <w:t xml:space="preserve">deweloperzy </w:t>
      </w:r>
      <w:r w:rsidR="00B22F81">
        <w:rPr>
          <w:rFonts w:ascii="Verdana" w:hAnsi="Verdana" w:cstheme="minorHAnsi"/>
          <w:i/>
          <w:iCs/>
          <w:sz w:val="18"/>
          <w:szCs w:val="18"/>
        </w:rPr>
        <w:t>oferujący osiedlowe przedszkole zysk</w:t>
      </w:r>
      <w:r w:rsidR="00B62320">
        <w:rPr>
          <w:rFonts w:ascii="Verdana" w:hAnsi="Verdana" w:cstheme="minorHAnsi"/>
          <w:i/>
          <w:iCs/>
          <w:sz w:val="18"/>
          <w:szCs w:val="18"/>
        </w:rPr>
        <w:t>u</w:t>
      </w:r>
      <w:r w:rsidR="00B22F81">
        <w:rPr>
          <w:rFonts w:ascii="Verdana" w:hAnsi="Verdana" w:cstheme="minorHAnsi"/>
          <w:i/>
          <w:iCs/>
          <w:sz w:val="18"/>
          <w:szCs w:val="18"/>
        </w:rPr>
        <w:t xml:space="preserve">ją benefit o wiele cenniejszy, niż np. siłownia, pralnia czy sklep spożywczy </w:t>
      </w:r>
      <w:r w:rsidR="00B22F81">
        <w:rPr>
          <w:rFonts w:ascii="Verdana" w:hAnsi="Verdana" w:cstheme="minorHAnsi"/>
          <w:sz w:val="18"/>
          <w:szCs w:val="18"/>
        </w:rPr>
        <w:t>– mówi Mateusz Krajewski, Prezes Ogólnopolskiego Operatora Oświaty.</w:t>
      </w:r>
    </w:p>
    <w:p w14:paraId="313A7514" w14:textId="18DD9C15" w:rsidR="00B22F81" w:rsidRDefault="00533AE9" w:rsidP="00462DA4">
      <w:pPr>
        <w:spacing w:line="276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Oczywiście większość osiedli przewiduje budowę lokali na sprzedaż bądź wynajem, które potencjalnie mogłyby zostać przeznaczone na chociażby małe przedszkola, zaspokajające jedynie potrzeby mieszkańców danej nieruchomości. – </w:t>
      </w:r>
      <w:r>
        <w:rPr>
          <w:rFonts w:ascii="Verdana" w:hAnsi="Verdana" w:cstheme="minorHAnsi"/>
          <w:i/>
          <w:iCs/>
          <w:sz w:val="18"/>
          <w:szCs w:val="18"/>
        </w:rPr>
        <w:t xml:space="preserve">Tak się też dzieje, jednak w przypadku dużych miast w znaczącej większości powstają w nich tzw. przedszkola prywatne, w których </w:t>
      </w:r>
      <w:r w:rsidR="0096227B">
        <w:rPr>
          <w:rFonts w:ascii="Verdana" w:hAnsi="Verdana" w:cstheme="minorHAnsi"/>
          <w:i/>
          <w:iCs/>
          <w:sz w:val="18"/>
          <w:szCs w:val="18"/>
        </w:rPr>
        <w:t xml:space="preserve">miesięczna opłata sięga nawet ponad dwóch tysięcy złotych za dziecko. Oczywiście teoretycznie w tego typu lokalach mogłoby powstawać również przedszkola publiczne, jednak ceny kupna czy wynajmu lokalu w dużych miastach są tak wysokie, że po uwzględnieniu kosztów personelu oraz prowadzenia placówki, dotacja oświatowa okazuje się niewystarczająca. Stąd obecnie rodzice muszą mierzyć się z dylematem – ponosić wysoki koszt prywatnego przedszkola, czy poświęcać czas na wożenie dzieci do państwowych, jednak znacznie oddalonych placówek </w:t>
      </w:r>
      <w:r w:rsidR="0096227B">
        <w:rPr>
          <w:rFonts w:ascii="Verdana" w:hAnsi="Verdana" w:cstheme="minorHAnsi"/>
          <w:sz w:val="18"/>
          <w:szCs w:val="18"/>
        </w:rPr>
        <w:t>– dodaje Mateusz Krajewski.</w:t>
      </w:r>
    </w:p>
    <w:p w14:paraId="1D66E9FE" w14:textId="2043A8A6" w:rsidR="00954362" w:rsidRPr="00CD26F2" w:rsidRDefault="00954362" w:rsidP="00462DA4">
      <w:pPr>
        <w:spacing w:line="276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Warunkiem coraz bardziej koniecznym wydaje się więc uwzględnianie w planach dewelopera miejsca na placówkę oświatową, szczególnie w ramach dużych osiedli mieszkaniowych. Tym bardziej, że tego typu obiekt może stanowić </w:t>
      </w:r>
      <w:r w:rsidR="00187FF7">
        <w:rPr>
          <w:rFonts w:ascii="Verdana" w:hAnsi="Verdana" w:cstheme="minorHAnsi"/>
          <w:sz w:val="18"/>
          <w:szCs w:val="18"/>
        </w:rPr>
        <w:t xml:space="preserve">również </w:t>
      </w:r>
      <w:r>
        <w:rPr>
          <w:rFonts w:ascii="Verdana" w:hAnsi="Verdana" w:cstheme="minorHAnsi"/>
          <w:sz w:val="18"/>
          <w:szCs w:val="18"/>
        </w:rPr>
        <w:t xml:space="preserve">bardzo atrakcyjną propozycję dla inwestorów indywidualnych, zainteresowanych dotychczas lokowaniem środków w mieszkania bądź lokale na wynajem. </w:t>
      </w:r>
      <w:r w:rsidRPr="00CD26F2">
        <w:rPr>
          <w:rFonts w:ascii="Verdana" w:hAnsi="Verdana" w:cstheme="minorHAnsi"/>
          <w:sz w:val="18"/>
          <w:szCs w:val="18"/>
        </w:rPr>
        <w:t>Ponieważ skala zapotrzebowania na nowe placówki oświatowe jest w tym momencie bardzo duża</w:t>
      </w:r>
      <w:r w:rsidR="003A15D5" w:rsidRPr="00CD26F2">
        <w:rPr>
          <w:rFonts w:ascii="Verdana" w:hAnsi="Verdana" w:cstheme="minorHAnsi"/>
          <w:sz w:val="18"/>
          <w:szCs w:val="18"/>
        </w:rPr>
        <w:t xml:space="preserve">, inwestorzy indywidualni czy przedsiębiorcy mogą zainwestować swoje środki i tym samym stać się jednym z </w:t>
      </w:r>
      <w:r w:rsidR="003A15D5" w:rsidRPr="00CD26F2">
        <w:rPr>
          <w:rFonts w:ascii="Verdana" w:hAnsi="Verdana" w:cstheme="minorHAnsi"/>
          <w:sz w:val="18"/>
          <w:szCs w:val="18"/>
        </w:rPr>
        <w:lastRenderedPageBreak/>
        <w:t xml:space="preserve">udziałowców danej nieruchomości – np. zlokalizowanej na osiedlu, na którym kupili również mieszkanie. Zysk w wysokości 6 – 7 proc. w skali roku wydaje się satysfakcjonujący, mając na uwadze </w:t>
      </w:r>
      <w:r w:rsidR="00CD26F2" w:rsidRPr="00CD26F2">
        <w:rPr>
          <w:rFonts w:ascii="Verdana" w:hAnsi="Verdana" w:cstheme="minorHAnsi"/>
          <w:sz w:val="18"/>
          <w:szCs w:val="18"/>
        </w:rPr>
        <w:t xml:space="preserve">brak </w:t>
      </w:r>
      <w:proofErr w:type="spellStart"/>
      <w:r w:rsidR="00CD26F2" w:rsidRPr="00CD26F2">
        <w:rPr>
          <w:rFonts w:ascii="Verdana" w:hAnsi="Verdana" w:cstheme="minorHAnsi"/>
          <w:sz w:val="18"/>
          <w:szCs w:val="18"/>
        </w:rPr>
        <w:t>ryzyk</w:t>
      </w:r>
      <w:proofErr w:type="spellEnd"/>
      <w:r w:rsidR="00CD26F2" w:rsidRPr="00CD26F2">
        <w:rPr>
          <w:rFonts w:ascii="Verdana" w:hAnsi="Verdana" w:cstheme="minorHAnsi"/>
          <w:sz w:val="18"/>
          <w:szCs w:val="18"/>
        </w:rPr>
        <w:t xml:space="preserve"> towarzyszących </w:t>
      </w:r>
      <w:r w:rsidR="00B62320">
        <w:rPr>
          <w:rFonts w:ascii="Verdana" w:hAnsi="Verdana" w:cstheme="minorHAnsi"/>
          <w:sz w:val="18"/>
          <w:szCs w:val="18"/>
        </w:rPr>
        <w:t xml:space="preserve">np. </w:t>
      </w:r>
      <w:r w:rsidR="00CD26F2" w:rsidRPr="00CD26F2">
        <w:rPr>
          <w:rFonts w:ascii="Verdana" w:hAnsi="Verdana" w:cstheme="minorHAnsi"/>
          <w:sz w:val="18"/>
          <w:szCs w:val="18"/>
        </w:rPr>
        <w:t>inwestycji w mieszkanie lub lokal na wynajem.</w:t>
      </w:r>
    </w:p>
    <w:p w14:paraId="06C16C07" w14:textId="77777777" w:rsidR="003A15D5" w:rsidRPr="00954362" w:rsidRDefault="003A15D5" w:rsidP="00462DA4">
      <w:pPr>
        <w:spacing w:line="276" w:lineRule="auto"/>
        <w:jc w:val="both"/>
        <w:rPr>
          <w:rFonts w:ascii="Verdana" w:hAnsi="Verdana" w:cstheme="minorHAnsi"/>
          <w:i/>
          <w:iCs/>
          <w:sz w:val="18"/>
          <w:szCs w:val="18"/>
        </w:rPr>
      </w:pPr>
    </w:p>
    <w:p w14:paraId="5F12D8A1" w14:textId="77777777" w:rsidR="003A15D5" w:rsidRDefault="003A15D5" w:rsidP="003A15D5">
      <w:pPr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* Źródło: Dane Głównego Urzędu Statystycznego</w:t>
      </w:r>
    </w:p>
    <w:p w14:paraId="1EF019FC" w14:textId="4C834C45" w:rsidR="0096227B" w:rsidRPr="0096227B" w:rsidRDefault="0096227B" w:rsidP="00462DA4">
      <w:pPr>
        <w:spacing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25F5BEB1" w14:textId="5FA14B64" w:rsidR="009C4DFF" w:rsidRDefault="009C4DFF" w:rsidP="00F213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color w:val="000000"/>
          <w:sz w:val="20"/>
          <w:szCs w:val="20"/>
        </w:rPr>
      </w:pPr>
    </w:p>
    <w:p w14:paraId="34A0A82C" w14:textId="77777777" w:rsidR="009C4DFF" w:rsidRPr="00173447" w:rsidRDefault="009C4DFF" w:rsidP="009C4DFF">
      <w:pPr>
        <w:autoSpaceDE w:val="0"/>
        <w:autoSpaceDN w:val="0"/>
        <w:adjustRightInd w:val="0"/>
        <w:spacing w:after="60" w:line="360" w:lineRule="auto"/>
        <w:jc w:val="both"/>
        <w:rPr>
          <w:rFonts w:ascii="Verdana" w:hAnsi="Verdana" w:cstheme="minorHAnsi"/>
          <w:sz w:val="16"/>
          <w:szCs w:val="16"/>
        </w:rPr>
      </w:pPr>
      <w:r w:rsidRPr="00173447">
        <w:rPr>
          <w:rFonts w:ascii="Verdana" w:hAnsi="Verdana" w:cstheme="minorHAnsi"/>
          <w:b/>
          <w:bCs/>
          <w:sz w:val="16"/>
          <w:szCs w:val="16"/>
        </w:rPr>
        <w:t>Ogólnopolski Operator Oświaty</w:t>
      </w:r>
      <w:r>
        <w:rPr>
          <w:rFonts w:ascii="Verdana" w:hAnsi="Verdana" w:cstheme="minorHAnsi"/>
          <w:b/>
          <w:bCs/>
          <w:sz w:val="16"/>
          <w:szCs w:val="16"/>
        </w:rPr>
        <w:t xml:space="preserve"> - </w:t>
      </w:r>
      <w:r w:rsidRPr="00173447">
        <w:rPr>
          <w:rFonts w:ascii="Verdana" w:hAnsi="Verdana" w:cstheme="minorHAnsi"/>
          <w:sz w:val="16"/>
          <w:szCs w:val="16"/>
        </w:rPr>
        <w:t>to kluczowa organizacja oświatowa w Polsce działająca od 2001 r. Powstała w odpowiedzi na problem niskiego upowszechnienia edukacji przedszkolnej i już od 20 lat wspiera i realizuje zadania oświatowe we współpracy z samorządami gminnymi. Operator zrealizow</w:t>
      </w:r>
      <w:r>
        <w:rPr>
          <w:rFonts w:ascii="Verdana" w:hAnsi="Verdana" w:cstheme="minorHAnsi"/>
          <w:sz w:val="16"/>
          <w:szCs w:val="16"/>
        </w:rPr>
        <w:t>ał 400 projektów</w:t>
      </w:r>
      <w:r w:rsidRPr="00173447">
        <w:rPr>
          <w:rFonts w:ascii="Verdana" w:hAnsi="Verdana" w:cstheme="minorHAnsi"/>
          <w:sz w:val="16"/>
          <w:szCs w:val="16"/>
        </w:rPr>
        <w:t xml:space="preserve"> – stworzył placówki szkolne i przedszkolne na terenie całego kraju, pozyskując na ten cel 56 mln zł ze środków zewnętrznych. Równocześnie prowadzi 63 placówki oświatowe – żłobki, szkoły i przedszkola – przejmując obowiązki administracyjne, w tym związane z pozyskiwanie dodatkowych funduszy na ich funkcjonowanie. </w:t>
      </w:r>
    </w:p>
    <w:p w14:paraId="126081EB" w14:textId="77777777" w:rsidR="009C4DFF" w:rsidRDefault="009C4DFF" w:rsidP="009C4DFF">
      <w:pPr>
        <w:jc w:val="both"/>
        <w:rPr>
          <w:rFonts w:ascii="Verdana" w:hAnsi="Verdana" w:cstheme="minorHAnsi"/>
          <w:sz w:val="16"/>
          <w:szCs w:val="16"/>
        </w:rPr>
      </w:pPr>
    </w:p>
    <w:p w14:paraId="06A6A6BD" w14:textId="77777777" w:rsidR="009C4DFF" w:rsidRDefault="009C4DFF" w:rsidP="009C4DFF">
      <w:pPr>
        <w:jc w:val="both"/>
        <w:rPr>
          <w:rFonts w:ascii="Verdana" w:hAnsi="Verdana" w:cstheme="minorHAnsi"/>
          <w:sz w:val="16"/>
          <w:szCs w:val="16"/>
        </w:rPr>
      </w:pPr>
    </w:p>
    <w:p w14:paraId="42574A9F" w14:textId="77777777" w:rsidR="009C4DFF" w:rsidRDefault="009C4DFF" w:rsidP="009C4DFF">
      <w:pPr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Kontakt dla mediów:</w:t>
      </w:r>
    </w:p>
    <w:p w14:paraId="25B1EB3E" w14:textId="77777777" w:rsidR="009C4DFF" w:rsidRDefault="009C4DFF" w:rsidP="009C4DFF">
      <w:pPr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Danuta Cabaj</w:t>
      </w:r>
    </w:p>
    <w:p w14:paraId="359A6E89" w14:textId="77777777" w:rsidR="009C4DFF" w:rsidRDefault="00E17BFD" w:rsidP="009C4DFF">
      <w:pPr>
        <w:jc w:val="both"/>
        <w:rPr>
          <w:rFonts w:ascii="Verdana" w:hAnsi="Verdana" w:cstheme="minorHAnsi"/>
          <w:sz w:val="16"/>
          <w:szCs w:val="16"/>
        </w:rPr>
      </w:pPr>
      <w:hyperlink r:id="rId7" w:history="1">
        <w:r w:rsidR="009C4DFF" w:rsidRPr="0088637F">
          <w:rPr>
            <w:rStyle w:val="Hyperlink"/>
            <w:rFonts w:ascii="Verdana" w:hAnsi="Verdana" w:cstheme="minorHAnsi"/>
            <w:sz w:val="16"/>
            <w:szCs w:val="16"/>
          </w:rPr>
          <w:t>danuta.cabaj@mslgroup.com</w:t>
        </w:r>
      </w:hyperlink>
    </w:p>
    <w:p w14:paraId="008F3C6A" w14:textId="77777777" w:rsidR="009C4DFF" w:rsidRDefault="009C4DFF" w:rsidP="009C4DFF">
      <w:pPr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666 813 052</w:t>
      </w:r>
    </w:p>
    <w:p w14:paraId="49D612EB" w14:textId="77777777" w:rsidR="009C4DFF" w:rsidRPr="009C4DFF" w:rsidRDefault="009C4DFF" w:rsidP="00F213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color w:val="000000"/>
          <w:sz w:val="20"/>
          <w:szCs w:val="20"/>
        </w:rPr>
      </w:pPr>
    </w:p>
    <w:sectPr w:rsidR="009C4DFF" w:rsidRPr="009C4D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D4997" w14:textId="77777777" w:rsidR="00B4499A" w:rsidRDefault="00B4499A" w:rsidP="00B4499A">
      <w:pPr>
        <w:spacing w:after="0" w:line="240" w:lineRule="auto"/>
      </w:pPr>
      <w:r>
        <w:separator/>
      </w:r>
    </w:p>
  </w:endnote>
  <w:endnote w:type="continuationSeparator" w:id="0">
    <w:p w14:paraId="0C7A2CE2" w14:textId="77777777" w:rsidR="00B4499A" w:rsidRDefault="00B4499A" w:rsidP="00B4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41E30" w14:textId="77777777" w:rsidR="00B4499A" w:rsidRDefault="00B4499A" w:rsidP="00B4499A">
      <w:pPr>
        <w:spacing w:after="0" w:line="240" w:lineRule="auto"/>
      </w:pPr>
      <w:r>
        <w:separator/>
      </w:r>
    </w:p>
  </w:footnote>
  <w:footnote w:type="continuationSeparator" w:id="0">
    <w:p w14:paraId="24EFB14A" w14:textId="77777777" w:rsidR="00B4499A" w:rsidRDefault="00B4499A" w:rsidP="00B44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7D016" w14:textId="056CB755" w:rsidR="00B4499A" w:rsidRDefault="00B4499A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6C1E330" wp14:editId="7EF3557B">
          <wp:simplePos x="0" y="0"/>
          <wp:positionH relativeFrom="column">
            <wp:posOffset>4021455</wp:posOffset>
          </wp:positionH>
          <wp:positionV relativeFrom="paragraph">
            <wp:posOffset>-201930</wp:posOffset>
          </wp:positionV>
          <wp:extent cx="1718497" cy="546100"/>
          <wp:effectExtent l="0" t="0" r="0" b="6350"/>
          <wp:wrapSquare wrapText="bothSides"/>
          <wp:docPr id="1" name="Obraz 1" descr="Ogólnopolski Operator Oświa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opolski Operator Oświa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497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7D"/>
    <w:rsid w:val="00007F7E"/>
    <w:rsid w:val="00022183"/>
    <w:rsid w:val="000F27CC"/>
    <w:rsid w:val="00187FF7"/>
    <w:rsid w:val="00197D34"/>
    <w:rsid w:val="001B39E4"/>
    <w:rsid w:val="001B4159"/>
    <w:rsid w:val="001E34EB"/>
    <w:rsid w:val="00217010"/>
    <w:rsid w:val="0027066F"/>
    <w:rsid w:val="00282C82"/>
    <w:rsid w:val="00287C0E"/>
    <w:rsid w:val="002B1A1F"/>
    <w:rsid w:val="00386153"/>
    <w:rsid w:val="003A15D5"/>
    <w:rsid w:val="003A7325"/>
    <w:rsid w:val="003E75A4"/>
    <w:rsid w:val="00432A76"/>
    <w:rsid w:val="00462DA4"/>
    <w:rsid w:val="0047129C"/>
    <w:rsid w:val="004B0AE0"/>
    <w:rsid w:val="00504008"/>
    <w:rsid w:val="00533AE9"/>
    <w:rsid w:val="00557D7D"/>
    <w:rsid w:val="00563F4B"/>
    <w:rsid w:val="005B6F9E"/>
    <w:rsid w:val="005C7A62"/>
    <w:rsid w:val="006433E2"/>
    <w:rsid w:val="006978C1"/>
    <w:rsid w:val="00712AD2"/>
    <w:rsid w:val="00720DCC"/>
    <w:rsid w:val="00736486"/>
    <w:rsid w:val="00737999"/>
    <w:rsid w:val="007710F4"/>
    <w:rsid w:val="00775AD4"/>
    <w:rsid w:val="00797DDB"/>
    <w:rsid w:val="007B736B"/>
    <w:rsid w:val="007D5532"/>
    <w:rsid w:val="00816AE5"/>
    <w:rsid w:val="00850313"/>
    <w:rsid w:val="00853BFF"/>
    <w:rsid w:val="00881FA7"/>
    <w:rsid w:val="00887C71"/>
    <w:rsid w:val="008E4A2E"/>
    <w:rsid w:val="00954362"/>
    <w:rsid w:val="0096227B"/>
    <w:rsid w:val="00976E8B"/>
    <w:rsid w:val="009C4DFF"/>
    <w:rsid w:val="00A3059A"/>
    <w:rsid w:val="00A37172"/>
    <w:rsid w:val="00A72706"/>
    <w:rsid w:val="00A81110"/>
    <w:rsid w:val="00AA2AD9"/>
    <w:rsid w:val="00AD0B8D"/>
    <w:rsid w:val="00AD1EA3"/>
    <w:rsid w:val="00B20811"/>
    <w:rsid w:val="00B20825"/>
    <w:rsid w:val="00B22F81"/>
    <w:rsid w:val="00B4499A"/>
    <w:rsid w:val="00B62320"/>
    <w:rsid w:val="00B72976"/>
    <w:rsid w:val="00B82AD3"/>
    <w:rsid w:val="00BF0A33"/>
    <w:rsid w:val="00C34AEC"/>
    <w:rsid w:val="00C503FE"/>
    <w:rsid w:val="00CD26F2"/>
    <w:rsid w:val="00D06260"/>
    <w:rsid w:val="00DD0BED"/>
    <w:rsid w:val="00DE23E1"/>
    <w:rsid w:val="00E00C8E"/>
    <w:rsid w:val="00E13F6D"/>
    <w:rsid w:val="00E16630"/>
    <w:rsid w:val="00E17BFD"/>
    <w:rsid w:val="00E92FE7"/>
    <w:rsid w:val="00EA16CC"/>
    <w:rsid w:val="00F2129B"/>
    <w:rsid w:val="00F2138D"/>
    <w:rsid w:val="00F47F05"/>
    <w:rsid w:val="00FB781D"/>
    <w:rsid w:val="00FE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DDD9"/>
  <w15:chartTrackingRefBased/>
  <w15:docId w15:val="{A9800FAA-CE24-4E61-A967-3AA46CD2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F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07F7E"/>
    <w:rPr>
      <w:b/>
      <w:bCs/>
    </w:rPr>
  </w:style>
  <w:style w:type="character" w:customStyle="1" w:styleId="lead">
    <w:name w:val="lead"/>
    <w:basedOn w:val="DefaultParagraphFont"/>
    <w:rsid w:val="00AD0B8D"/>
  </w:style>
  <w:style w:type="character" w:styleId="UnresolvedMention">
    <w:name w:val="Unresolved Mention"/>
    <w:basedOn w:val="DefaultParagraphFont"/>
    <w:uiPriority w:val="99"/>
    <w:semiHidden/>
    <w:unhideWhenUsed/>
    <w:rsid w:val="000F27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4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99A"/>
  </w:style>
  <w:style w:type="paragraph" w:styleId="Footer">
    <w:name w:val="footer"/>
    <w:basedOn w:val="Normal"/>
    <w:link w:val="FooterChar"/>
    <w:uiPriority w:val="99"/>
    <w:unhideWhenUsed/>
    <w:rsid w:val="00B44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99A"/>
  </w:style>
  <w:style w:type="paragraph" w:styleId="EndnoteText">
    <w:name w:val="endnote text"/>
    <w:basedOn w:val="Normal"/>
    <w:link w:val="EndnoteTextChar"/>
    <w:uiPriority w:val="99"/>
    <w:semiHidden/>
    <w:unhideWhenUsed/>
    <w:rsid w:val="00432A7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2A7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2A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2A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2A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2AD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DF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B73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paragraph" w:styleId="ListParagraph">
    <w:name w:val="List Paragraph"/>
    <w:basedOn w:val="Normal"/>
    <w:uiPriority w:val="34"/>
    <w:qFormat/>
    <w:rsid w:val="00B20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uta.cabaj@mslgroup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D37FC-AE9D-46C6-99E3-C3647A7E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Cabaj</dc:creator>
  <cp:keywords/>
  <dc:description/>
  <cp:lastModifiedBy>Danuta Cabaj</cp:lastModifiedBy>
  <cp:revision>18</cp:revision>
  <dcterms:created xsi:type="dcterms:W3CDTF">2021-07-19T14:23:00Z</dcterms:created>
  <dcterms:modified xsi:type="dcterms:W3CDTF">2021-08-02T08:02:00Z</dcterms:modified>
</cp:coreProperties>
</file>