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7A69" w14:textId="36E0027E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263BB5" w:rsidRPr="00263BB5">
        <w:rPr>
          <w:sz w:val="22"/>
        </w:rPr>
        <w:t>0</w:t>
      </w:r>
      <w:r w:rsidR="004636F7">
        <w:rPr>
          <w:sz w:val="22"/>
        </w:rPr>
        <w:t>8</w:t>
      </w:r>
      <w:r w:rsidR="00263BB5" w:rsidRPr="00263BB5">
        <w:rPr>
          <w:sz w:val="22"/>
        </w:rPr>
        <w:t>.0</w:t>
      </w:r>
      <w:r w:rsidR="0048408C">
        <w:rPr>
          <w:sz w:val="22"/>
        </w:rPr>
        <w:t>9</w:t>
      </w:r>
      <w:r w:rsidR="00263BB5" w:rsidRPr="00263BB5">
        <w:rPr>
          <w:sz w:val="22"/>
        </w:rPr>
        <w:t xml:space="preserve">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  <w:bookmarkStart w:id="0" w:name="_GoBack"/>
      <w:bookmarkEnd w:id="0"/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36E1922A" w14:textId="77777777" w:rsidR="004636F7" w:rsidRDefault="004636F7" w:rsidP="004636F7">
      <w:pPr>
        <w:jc w:val="both"/>
        <w:rPr>
          <w:b/>
          <w:bCs/>
          <w:sz w:val="28"/>
          <w:szCs w:val="28"/>
        </w:rPr>
      </w:pPr>
      <w:r w:rsidRPr="004636F7">
        <w:rPr>
          <w:b/>
          <w:bCs/>
          <w:sz w:val="28"/>
          <w:szCs w:val="28"/>
        </w:rPr>
        <w:t>Ochrona antyfraudowa w sektorze firm faktoringowych</w:t>
      </w:r>
    </w:p>
    <w:p w14:paraId="364D2785" w14:textId="77777777" w:rsidR="004636F7" w:rsidRDefault="004636F7" w:rsidP="004636F7">
      <w:pPr>
        <w:jc w:val="both"/>
        <w:rPr>
          <w:sz w:val="24"/>
          <w:szCs w:val="24"/>
        </w:rPr>
      </w:pPr>
    </w:p>
    <w:p w14:paraId="48F1DBA1" w14:textId="44A44248" w:rsidR="004636F7" w:rsidRPr="004636F7" w:rsidRDefault="004636F7" w:rsidP="004636F7">
      <w:pPr>
        <w:jc w:val="both"/>
        <w:rPr>
          <w:b/>
          <w:bCs/>
          <w:sz w:val="22"/>
        </w:rPr>
      </w:pPr>
      <w:r w:rsidRPr="004636F7">
        <w:rPr>
          <w:b/>
          <w:bCs/>
          <w:sz w:val="22"/>
        </w:rPr>
        <w:t>Możliwość wymiany danych firm faktoringowych z danymi banków czy firm pożyczkowych staje się faktem. To ważny krok w kierunku wzmocnienia ochrony sektora finansowego i jego klientów przed wyłudzeniami. Od 1</w:t>
      </w:r>
      <w:r w:rsidR="00211383">
        <w:rPr>
          <w:b/>
          <w:bCs/>
          <w:sz w:val="22"/>
        </w:rPr>
        <w:t>5</w:t>
      </w:r>
      <w:r w:rsidRPr="004636F7">
        <w:rPr>
          <w:b/>
          <w:bCs/>
          <w:sz w:val="22"/>
        </w:rPr>
        <w:t xml:space="preserve"> września 2021 r., na mocy znowelizowanych zapisów Ustawy  </w:t>
      </w:r>
      <w:r w:rsidR="00211383">
        <w:rPr>
          <w:b/>
          <w:bCs/>
          <w:sz w:val="22"/>
        </w:rPr>
        <w:t>P</w:t>
      </w:r>
      <w:r w:rsidRPr="004636F7">
        <w:rPr>
          <w:b/>
          <w:bCs/>
          <w:sz w:val="22"/>
        </w:rPr>
        <w:t>raw</w:t>
      </w:r>
      <w:r w:rsidR="00211383">
        <w:rPr>
          <w:b/>
          <w:bCs/>
          <w:sz w:val="22"/>
        </w:rPr>
        <w:t>o</w:t>
      </w:r>
      <w:r w:rsidRPr="004636F7">
        <w:rPr>
          <w:b/>
          <w:bCs/>
          <w:sz w:val="22"/>
        </w:rPr>
        <w:t xml:space="preserve"> </w:t>
      </w:r>
      <w:r w:rsidR="00211383">
        <w:rPr>
          <w:b/>
          <w:bCs/>
          <w:sz w:val="22"/>
        </w:rPr>
        <w:t>Bankowe</w:t>
      </w:r>
      <w:r w:rsidRPr="004636F7">
        <w:rPr>
          <w:b/>
          <w:bCs/>
          <w:sz w:val="22"/>
        </w:rPr>
        <w:t xml:space="preserve">, rozszerzył się katalog podmiotów, które mogą wymieniać się informacjami o </w:t>
      </w:r>
      <w:r w:rsidR="00C045CC">
        <w:rPr>
          <w:b/>
          <w:bCs/>
          <w:sz w:val="22"/>
        </w:rPr>
        <w:t xml:space="preserve">wyłudzeniach czy o </w:t>
      </w:r>
      <w:r w:rsidRPr="004636F7">
        <w:rPr>
          <w:b/>
          <w:bCs/>
          <w:sz w:val="22"/>
        </w:rPr>
        <w:t xml:space="preserve">podejrzeniach wyłudzeń z pozostałymi uczestnikami obrotu finansowego. Oznacza to, że do systemu Platformy Antyfraudowej BIK, której uczestnikami są banki komercyjne i spółdzielcze, SKOK-i, </w:t>
      </w:r>
      <w:r w:rsidR="00ED33C0">
        <w:rPr>
          <w:b/>
          <w:bCs/>
          <w:sz w:val="22"/>
        </w:rPr>
        <w:t>instytucje pożyczkowe</w:t>
      </w:r>
      <w:r w:rsidRPr="004636F7">
        <w:rPr>
          <w:b/>
          <w:bCs/>
          <w:sz w:val="22"/>
        </w:rPr>
        <w:t xml:space="preserve"> i</w:t>
      </w:r>
      <w:r w:rsidR="00ED33C0">
        <w:rPr>
          <w:b/>
          <w:bCs/>
          <w:sz w:val="22"/>
        </w:rPr>
        <w:t xml:space="preserve"> firmy</w:t>
      </w:r>
      <w:r w:rsidRPr="004636F7">
        <w:rPr>
          <w:b/>
          <w:bCs/>
          <w:sz w:val="22"/>
        </w:rPr>
        <w:t xml:space="preserve"> leasingowe, dołącza teraz dynamicznie rozwijająca się branża faktoringowa. </w:t>
      </w:r>
    </w:p>
    <w:p w14:paraId="01837FD1" w14:textId="77777777" w:rsidR="004636F7" w:rsidRPr="004636F7" w:rsidRDefault="004636F7" w:rsidP="004636F7">
      <w:pPr>
        <w:jc w:val="both"/>
        <w:rPr>
          <w:b/>
          <w:bCs/>
          <w:sz w:val="22"/>
        </w:rPr>
      </w:pPr>
    </w:p>
    <w:p w14:paraId="2CCB1D9D" w14:textId="4CE7EA8C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W okresie wzmożonej liczby transakcji dokonywanych w kanałach internetowych, szczególnej wagi nabiera kompleksowa ochrona </w:t>
      </w:r>
      <w:r w:rsidR="00C045CC">
        <w:rPr>
          <w:rFonts w:cstheme="minorHAnsi"/>
          <w:sz w:val="22"/>
        </w:rPr>
        <w:t>przed przestępstwami</w:t>
      </w:r>
      <w:r w:rsidRPr="004636F7">
        <w:rPr>
          <w:rFonts w:cstheme="minorHAnsi"/>
          <w:sz w:val="22"/>
        </w:rPr>
        <w:t>. Systemem, który potwierdził swoją skuteczność w zakresie wychwytywania i zwalczania wyłudzeń finansowych w sektorze bankowym jest Platforma Antyfraudowa BIK. To narzędzie do wzajemnego ostrzegania się jego uczestników o wyłudzeniach, opiera się na zautomatyzowanym obiegu wymiany danych i współdzieleniu informacji pomiędzy uczestnikami systemu.</w:t>
      </w:r>
    </w:p>
    <w:p w14:paraId="5454DBAE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34E1B42D" w14:textId="1586ED47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- </w:t>
      </w:r>
      <w:r w:rsidRPr="004636F7">
        <w:rPr>
          <w:rFonts w:cstheme="minorHAnsi"/>
          <w:i/>
          <w:iCs/>
          <w:sz w:val="22"/>
        </w:rPr>
        <w:t>Platforma Antyfraudowa BIK</w:t>
      </w:r>
      <w:r w:rsidR="00BB082C">
        <w:rPr>
          <w:rFonts w:cstheme="minorHAnsi"/>
          <w:i/>
          <w:iCs/>
          <w:sz w:val="22"/>
        </w:rPr>
        <w:t>, od czasu jej</w:t>
      </w:r>
      <w:r w:rsidR="00BB082C" w:rsidRPr="004636F7">
        <w:rPr>
          <w:rFonts w:cstheme="minorHAnsi"/>
          <w:i/>
          <w:iCs/>
          <w:sz w:val="22"/>
        </w:rPr>
        <w:t xml:space="preserve"> uruchomienia w 2017 r.</w:t>
      </w:r>
      <w:r w:rsidR="00BB082C">
        <w:rPr>
          <w:rFonts w:cstheme="minorHAnsi"/>
          <w:i/>
          <w:iCs/>
          <w:sz w:val="22"/>
        </w:rPr>
        <w:t>,</w:t>
      </w:r>
      <w:r w:rsidR="00BB082C" w:rsidRPr="004636F7">
        <w:rPr>
          <w:rFonts w:cstheme="minorHAnsi"/>
          <w:i/>
          <w:iCs/>
          <w:sz w:val="22"/>
        </w:rPr>
        <w:t xml:space="preserve"> </w:t>
      </w:r>
      <w:r w:rsidRPr="004636F7">
        <w:rPr>
          <w:rFonts w:cstheme="minorHAnsi"/>
          <w:i/>
          <w:iCs/>
          <w:sz w:val="22"/>
        </w:rPr>
        <w:t xml:space="preserve">pozwoliła zaoszczędzić w sektorze bankowym już ponad 356 mln zł, z czego ponad 127 mln zł tylko w 2020 r. </w:t>
      </w:r>
      <w:r w:rsidR="00BB082C">
        <w:rPr>
          <w:rFonts w:cstheme="minorHAnsi"/>
          <w:i/>
          <w:iCs/>
          <w:sz w:val="22"/>
        </w:rPr>
        <w:t>To wartość</w:t>
      </w:r>
      <w:r w:rsidRPr="004636F7">
        <w:rPr>
          <w:rFonts w:cstheme="minorHAnsi"/>
          <w:i/>
          <w:iCs/>
          <w:sz w:val="22"/>
        </w:rPr>
        <w:t xml:space="preserve"> wniosków kredytowych, zatrzymanych w wyniku ostrzeże</w:t>
      </w:r>
      <w:r w:rsidR="00BB082C">
        <w:rPr>
          <w:rFonts w:cstheme="minorHAnsi"/>
          <w:i/>
          <w:iCs/>
          <w:sz w:val="22"/>
        </w:rPr>
        <w:t>ń, jakie</w:t>
      </w:r>
      <w:r w:rsidRPr="004636F7">
        <w:rPr>
          <w:rFonts w:cstheme="minorHAnsi"/>
          <w:i/>
          <w:iCs/>
          <w:sz w:val="22"/>
        </w:rPr>
        <w:t xml:space="preserve"> wygenerowa</w:t>
      </w:r>
      <w:r w:rsidR="00BB082C">
        <w:rPr>
          <w:rFonts w:cstheme="minorHAnsi"/>
          <w:i/>
          <w:iCs/>
          <w:sz w:val="22"/>
        </w:rPr>
        <w:t>ł</w:t>
      </w:r>
      <w:r w:rsidRPr="004636F7">
        <w:rPr>
          <w:rFonts w:cstheme="minorHAnsi"/>
          <w:i/>
          <w:iCs/>
          <w:sz w:val="22"/>
        </w:rPr>
        <w:t xml:space="preserve"> system. Dzięki temu wątpliwy kredyt czy leasing nie został wypłacony przestępcom</w:t>
      </w:r>
      <w:r w:rsidRPr="004636F7">
        <w:rPr>
          <w:rFonts w:cstheme="minorHAnsi"/>
          <w:sz w:val="22"/>
        </w:rPr>
        <w:t xml:space="preserve"> – tłumaczy Marzena Jabłońska, ekspert</w:t>
      </w:r>
      <w:r w:rsidR="00D56DBD">
        <w:rPr>
          <w:rFonts w:cstheme="minorHAnsi"/>
          <w:sz w:val="22"/>
        </w:rPr>
        <w:t>ka</w:t>
      </w:r>
      <w:r w:rsidRPr="004636F7">
        <w:rPr>
          <w:rFonts w:cstheme="minorHAnsi"/>
          <w:sz w:val="22"/>
        </w:rPr>
        <w:t xml:space="preserve"> </w:t>
      </w:r>
      <w:r w:rsidR="00D56DBD">
        <w:rPr>
          <w:rFonts w:cstheme="minorHAnsi"/>
          <w:sz w:val="22"/>
        </w:rPr>
        <w:t xml:space="preserve">w </w:t>
      </w:r>
      <w:r w:rsidR="00D56DBD" w:rsidRPr="00D56DBD">
        <w:rPr>
          <w:rFonts w:cstheme="minorHAnsi"/>
          <w:sz w:val="22"/>
        </w:rPr>
        <w:t>Biur</w:t>
      </w:r>
      <w:r w:rsidR="00D56DBD">
        <w:rPr>
          <w:rFonts w:cstheme="minorHAnsi"/>
          <w:sz w:val="22"/>
        </w:rPr>
        <w:t xml:space="preserve">ze </w:t>
      </w:r>
      <w:r w:rsidR="00D56DBD" w:rsidRPr="00D56DBD">
        <w:rPr>
          <w:rFonts w:cstheme="minorHAnsi"/>
          <w:sz w:val="22"/>
        </w:rPr>
        <w:t>Usług Antyfraudowych</w:t>
      </w:r>
      <w:r w:rsidR="00D56DBD">
        <w:rPr>
          <w:rFonts w:cstheme="minorHAnsi"/>
          <w:sz w:val="22"/>
        </w:rPr>
        <w:t xml:space="preserve"> </w:t>
      </w:r>
      <w:r w:rsidRPr="004636F7">
        <w:rPr>
          <w:rFonts w:cstheme="minorHAnsi"/>
          <w:sz w:val="22"/>
        </w:rPr>
        <w:t xml:space="preserve">BIK. </w:t>
      </w:r>
    </w:p>
    <w:p w14:paraId="51C9E1F6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48EE7C60" w14:textId="77777777" w:rsidR="004636F7" w:rsidRPr="004636F7" w:rsidRDefault="004636F7" w:rsidP="004636F7">
      <w:pPr>
        <w:jc w:val="both"/>
        <w:rPr>
          <w:rFonts w:cstheme="minorHAnsi"/>
          <w:b/>
          <w:bCs/>
          <w:sz w:val="22"/>
        </w:rPr>
      </w:pPr>
      <w:r w:rsidRPr="004636F7">
        <w:rPr>
          <w:rFonts w:cstheme="minorHAnsi"/>
          <w:b/>
          <w:bCs/>
          <w:sz w:val="22"/>
        </w:rPr>
        <w:t>Rośnie zagrożenie związane z występowaniem fraudów - zwiększa się potrzeba systemowego działania w walce z występowaniem nadużyć</w:t>
      </w:r>
    </w:p>
    <w:p w14:paraId="002638D5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555F0192" w14:textId="77777777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Postęp technologiczny, który znacząco ożywił się w okresie pandemii, wpłynął na zmianę modelu prowadzenia biznesu. Wiele firm przeniosło swoją działalność do kanału on-line, otwierając sobie w ten sposób nowe możliwości dotarcia z ofertą, poszerzając grono potencjalnych klientów. Aktywnej działalności przedsiębiorców w cyberprzestrzeni oraz wzrostowi transakcji internetowych towarzyszy rosnące ryzyko wyłudzeń. </w:t>
      </w:r>
    </w:p>
    <w:p w14:paraId="714E0B9F" w14:textId="77777777" w:rsidR="004679F0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lastRenderedPageBreak/>
        <w:t xml:space="preserve">Zjawisko to nie omija także branży faktoringowej, w której ryzyko poniesienia straty finansowej związane jest przede wszystkim z działaniami nakierowanymi na uzyskanie limitu faktoringowego bądź na wykup wierzytelności. </w:t>
      </w:r>
    </w:p>
    <w:p w14:paraId="38CC0EBD" w14:textId="346066A1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Wśród rzetelnych przedsiębiorców, wnioskujących o wsparcie w finansowaniu bieżącej działalności za pomocą produktów faktoringowych, coraz częściej pojawiają się osoby z intencjonalnym zamiarem oszustwa.  </w:t>
      </w:r>
    </w:p>
    <w:p w14:paraId="075E4294" w14:textId="77777777" w:rsidR="004636F7" w:rsidRPr="004636F7" w:rsidRDefault="004636F7" w:rsidP="004636F7">
      <w:pPr>
        <w:jc w:val="both"/>
        <w:rPr>
          <w:rFonts w:cstheme="minorHAnsi"/>
          <w:b/>
          <w:bCs/>
          <w:sz w:val="22"/>
        </w:rPr>
      </w:pPr>
    </w:p>
    <w:p w14:paraId="462CDA0B" w14:textId="77777777" w:rsidR="004636F7" w:rsidRPr="004636F7" w:rsidRDefault="004636F7" w:rsidP="004636F7">
      <w:pPr>
        <w:jc w:val="both"/>
        <w:rPr>
          <w:rFonts w:cstheme="minorHAnsi"/>
          <w:b/>
          <w:bCs/>
          <w:sz w:val="22"/>
        </w:rPr>
      </w:pPr>
      <w:r w:rsidRPr="004636F7">
        <w:rPr>
          <w:rFonts w:cstheme="minorHAnsi"/>
          <w:b/>
          <w:bCs/>
          <w:sz w:val="22"/>
        </w:rPr>
        <w:t xml:space="preserve">Firmy faktoringowe – uczestnikiem systemu wymiany informacji </w:t>
      </w:r>
    </w:p>
    <w:p w14:paraId="41B5AD44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71C4D84D" w14:textId="6C8FA004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Platforma Antyfraudowa BIK, która skutecznie wspiera banki, </w:t>
      </w:r>
      <w:r w:rsidR="00ED33C0">
        <w:rPr>
          <w:rFonts w:cstheme="minorHAnsi"/>
          <w:sz w:val="22"/>
        </w:rPr>
        <w:t>instytucje pożyczkowe</w:t>
      </w:r>
      <w:r w:rsidRPr="004636F7">
        <w:rPr>
          <w:rFonts w:cstheme="minorHAnsi"/>
          <w:sz w:val="22"/>
        </w:rPr>
        <w:t xml:space="preserve">, firmy leasingowe w przeciwdziałaniu przestępstwom związanym z różnymi formami finasowania, teraz może objąć także firmy z branży faktoringowej. </w:t>
      </w:r>
    </w:p>
    <w:p w14:paraId="27AAF092" w14:textId="04983C03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>Uwzględnienie firm faktoringowych w zmienionym brzmieniu art. 106d Ustawy Prawo Bankowe, które wchodzi w życie 1</w:t>
      </w:r>
      <w:r w:rsidR="00211383">
        <w:rPr>
          <w:rFonts w:cstheme="minorHAnsi"/>
          <w:sz w:val="22"/>
        </w:rPr>
        <w:t>5</w:t>
      </w:r>
      <w:r w:rsidRPr="004636F7">
        <w:rPr>
          <w:rFonts w:cstheme="minorHAnsi"/>
          <w:sz w:val="22"/>
        </w:rPr>
        <w:t xml:space="preserve"> września 2021 r., umożliwi współdzielenie informacji o podejrzeniach nadużyć oraz wyłudzeniach z pozostałymi uczestnikami obrotu finansowego. Wymiana ostrzeżeń pomiędzy wszystkimi podmiotami uzupełni wartość informacyjną i stanowić będzie silną ochronę sektora finansowego przed wyłudzeniami aplikacyjnymi. </w:t>
      </w:r>
    </w:p>
    <w:p w14:paraId="01A446E7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1640CED5" w14:textId="1BACCDFC" w:rsidR="004636F7" w:rsidRPr="004636F7" w:rsidRDefault="004636F7" w:rsidP="004636F7">
      <w:pPr>
        <w:jc w:val="both"/>
        <w:rPr>
          <w:rFonts w:cstheme="minorHAnsi"/>
          <w:i/>
          <w:iCs/>
          <w:sz w:val="22"/>
        </w:rPr>
      </w:pPr>
      <w:r w:rsidRPr="004636F7">
        <w:rPr>
          <w:rFonts w:cstheme="minorHAnsi"/>
          <w:sz w:val="22"/>
        </w:rPr>
        <w:t xml:space="preserve">- </w:t>
      </w:r>
      <w:r w:rsidRPr="004636F7">
        <w:rPr>
          <w:rFonts w:cstheme="minorHAnsi"/>
          <w:i/>
          <w:iCs/>
          <w:sz w:val="22"/>
        </w:rPr>
        <w:t xml:space="preserve">W </w:t>
      </w:r>
      <w:r w:rsidR="004679F0">
        <w:rPr>
          <w:rFonts w:cstheme="minorHAnsi"/>
          <w:i/>
          <w:iCs/>
          <w:sz w:val="22"/>
        </w:rPr>
        <w:t>dobie</w:t>
      </w:r>
      <w:r w:rsidRPr="004636F7">
        <w:rPr>
          <w:rFonts w:cstheme="minorHAnsi"/>
          <w:i/>
          <w:iCs/>
          <w:sz w:val="22"/>
        </w:rPr>
        <w:t xml:space="preserve"> szerokiej cyfryzacji i automatyzacji procesów, tylko współpraca sektorowa oraz międzysektorowa, wsparta najnowszą technologią, to najlepsza metoda budowania bezpiecznego</w:t>
      </w:r>
    </w:p>
    <w:p w14:paraId="4F4B7CB9" w14:textId="775AF5FE" w:rsidR="004636F7" w:rsidRPr="004636F7" w:rsidRDefault="004636F7" w:rsidP="004636F7">
      <w:pPr>
        <w:jc w:val="both"/>
        <w:rPr>
          <w:rFonts w:cstheme="minorHAnsi"/>
          <w:i/>
          <w:iCs/>
          <w:sz w:val="22"/>
        </w:rPr>
      </w:pPr>
      <w:r w:rsidRPr="004636F7">
        <w:rPr>
          <w:rFonts w:cstheme="minorHAnsi"/>
          <w:i/>
          <w:iCs/>
          <w:sz w:val="22"/>
        </w:rPr>
        <w:t>rynku i</w:t>
      </w:r>
      <w:r w:rsidRPr="004636F7">
        <w:rPr>
          <w:rFonts w:cstheme="minorHAnsi"/>
          <w:i/>
          <w:iCs/>
          <w:sz w:val="22"/>
        </w:rPr>
        <w:softHyphen/>
        <w:t xml:space="preserve"> utrzymania zaufania klientów. Zgodnie z istotą działania Platformy Antyfraudowej</w:t>
      </w:r>
      <w:r w:rsidR="00ED33C0">
        <w:rPr>
          <w:rFonts w:cstheme="minorHAnsi"/>
          <w:i/>
          <w:iCs/>
          <w:sz w:val="22"/>
        </w:rPr>
        <w:t xml:space="preserve"> BIK</w:t>
      </w:r>
      <w:r w:rsidRPr="004636F7">
        <w:rPr>
          <w:rFonts w:cstheme="minorHAnsi"/>
          <w:i/>
          <w:iCs/>
          <w:sz w:val="22"/>
        </w:rPr>
        <w:t xml:space="preserve">, dla skutecznego działania prewencyjnego, wzajemne ostrzeganie się o podejrzanych przypadkach, niosących za sobą ryzyko nadużycia jest kluczem do sukcesu w walce z ograniczeniem strat zarówno pojedynczej firmy faktoringowej, jak i wzmocnieniem ochrony sektorowej </w:t>
      </w:r>
      <w:r w:rsidRPr="004636F7">
        <w:rPr>
          <w:rFonts w:cstheme="minorHAnsi"/>
          <w:sz w:val="22"/>
        </w:rPr>
        <w:t>– tłumaczy Marzena Jabłońska</w:t>
      </w:r>
      <w:r w:rsidR="00D56DBD">
        <w:rPr>
          <w:rFonts w:cstheme="minorHAnsi"/>
          <w:sz w:val="22"/>
        </w:rPr>
        <w:t>.</w:t>
      </w:r>
    </w:p>
    <w:p w14:paraId="1DFCA528" w14:textId="77777777" w:rsidR="004636F7" w:rsidRPr="004636F7" w:rsidRDefault="004636F7" w:rsidP="004636F7">
      <w:pPr>
        <w:jc w:val="both"/>
        <w:rPr>
          <w:rFonts w:cstheme="minorHAnsi"/>
          <w:i/>
          <w:iCs/>
          <w:sz w:val="22"/>
        </w:rPr>
      </w:pPr>
    </w:p>
    <w:p w14:paraId="0058A688" w14:textId="77777777" w:rsidR="004636F7" w:rsidRPr="004636F7" w:rsidRDefault="004636F7" w:rsidP="004636F7">
      <w:pPr>
        <w:jc w:val="both"/>
        <w:rPr>
          <w:rFonts w:cstheme="minorHAnsi"/>
          <w:b/>
          <w:bCs/>
          <w:sz w:val="22"/>
        </w:rPr>
      </w:pPr>
      <w:r w:rsidRPr="004636F7">
        <w:rPr>
          <w:rFonts w:cstheme="minorHAnsi"/>
          <w:b/>
          <w:bCs/>
          <w:sz w:val="22"/>
        </w:rPr>
        <w:t>Znaczenie biznesu faktoringowego w budowie bezpiecznego systemu antyfraudowego</w:t>
      </w:r>
    </w:p>
    <w:p w14:paraId="63F96F51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7330744E" w14:textId="77777777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Obserwacja z ostatnich 5 lat i pierwszego półrocza 2021 r., jak i dane raportowane przez Polski Związek Faktorów, pokazują stały wzrost sprzedaży różnego typu usług faktoringowych. Branża zanotowała wzrost o 24% w porównaniu z pierwszą połową poprzedniego roku. </w:t>
      </w:r>
    </w:p>
    <w:p w14:paraId="24EAC28F" w14:textId="77777777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Także Grupa BIK potwierdza tę tendencję, obserwując co roku przyrost liczby zaraportowanych rachunków z tytułu udzielonego limitu faktoringowego, jak również wzrost wysokości przyznawanych limitów. </w:t>
      </w:r>
    </w:p>
    <w:p w14:paraId="5D36A2EB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1414E957" w14:textId="2BC29AEF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- </w:t>
      </w:r>
      <w:r w:rsidRPr="004636F7">
        <w:rPr>
          <w:rFonts w:cstheme="minorHAnsi"/>
          <w:i/>
          <w:iCs/>
          <w:sz w:val="22"/>
        </w:rPr>
        <w:t>Rośnie zapotrzebowanie na usługi firm faktoringowych. To sposób, by dostarczyć przedsiębiorcom środków obrotowych, niezbędnych do utrzymania płynności finansowej. Było to szczególnie zauważalne  w okresie recesji wywołanej pandemią, która utrudniła prowadzenie działalności bądź przesądziła o jej kontynuacji. Warto jednak zauważyć, że rośnie wiedza przedsiębiorców na temat usług faktoringu jako szybkiego i elastycznego sposobu pozyskiwania środków w celu zabezpieczenia przed ryzykiem braku zapłaty ze strony kontrahentów tych usług. Widać, że finansowane są coraz mniejsze portfele, a nawet pojedyncze faktury</w:t>
      </w:r>
      <w:r w:rsidRPr="004636F7">
        <w:rPr>
          <w:rFonts w:cstheme="minorHAnsi"/>
          <w:sz w:val="22"/>
        </w:rPr>
        <w:t xml:space="preserve"> - mówi Marta Grodzka, ekspert</w:t>
      </w:r>
      <w:r w:rsidR="00D56DBD">
        <w:rPr>
          <w:rFonts w:cstheme="minorHAnsi"/>
          <w:sz w:val="22"/>
        </w:rPr>
        <w:t>ka</w:t>
      </w:r>
      <w:r w:rsidRPr="004636F7">
        <w:rPr>
          <w:rFonts w:cstheme="minorHAnsi"/>
          <w:sz w:val="22"/>
        </w:rPr>
        <w:t xml:space="preserve"> </w:t>
      </w:r>
      <w:r w:rsidR="00D56DBD" w:rsidRPr="00D56DBD">
        <w:rPr>
          <w:rFonts w:cstheme="minorHAnsi"/>
          <w:sz w:val="22"/>
        </w:rPr>
        <w:t>Zesp</w:t>
      </w:r>
      <w:r w:rsidR="00D56DBD">
        <w:rPr>
          <w:rFonts w:cstheme="minorHAnsi"/>
          <w:sz w:val="22"/>
        </w:rPr>
        <w:t>o</w:t>
      </w:r>
      <w:r w:rsidR="00D56DBD" w:rsidRPr="00D56DBD">
        <w:rPr>
          <w:rFonts w:cstheme="minorHAnsi"/>
          <w:sz w:val="22"/>
        </w:rPr>
        <w:t>ł</w:t>
      </w:r>
      <w:r w:rsidR="00D56DBD">
        <w:rPr>
          <w:rFonts w:cstheme="minorHAnsi"/>
          <w:sz w:val="22"/>
        </w:rPr>
        <w:t>u</w:t>
      </w:r>
      <w:r w:rsidR="00D56DBD" w:rsidRPr="00D56DBD">
        <w:rPr>
          <w:rFonts w:cstheme="minorHAnsi"/>
          <w:sz w:val="22"/>
        </w:rPr>
        <w:t xml:space="preserve"> Niebankowych Instytucji Finansowych</w:t>
      </w:r>
      <w:r w:rsidR="00D56DBD">
        <w:rPr>
          <w:rFonts w:cstheme="minorHAnsi"/>
          <w:sz w:val="22"/>
        </w:rPr>
        <w:t xml:space="preserve"> </w:t>
      </w:r>
      <w:r w:rsidRPr="004636F7">
        <w:rPr>
          <w:rFonts w:cstheme="minorHAnsi"/>
          <w:sz w:val="22"/>
        </w:rPr>
        <w:t>BIK.</w:t>
      </w:r>
    </w:p>
    <w:p w14:paraId="01486B87" w14:textId="77777777" w:rsidR="004636F7" w:rsidRPr="004636F7" w:rsidRDefault="004636F7" w:rsidP="004636F7">
      <w:pPr>
        <w:jc w:val="both"/>
        <w:rPr>
          <w:rFonts w:cstheme="minorHAnsi"/>
          <w:i/>
          <w:iCs/>
          <w:sz w:val="22"/>
        </w:rPr>
      </w:pPr>
    </w:p>
    <w:p w14:paraId="5251C101" w14:textId="1FAD188A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W swojej idei faktoring ma skutecznie, ale też szybko dostarczyć środki finansowe z tytułu należności ze sprzedaży towarów lub usług dla przedsiębiorstw. Nierzadko usługi finansowania z wykorzystaniem </w:t>
      </w:r>
      <w:r w:rsidRPr="004636F7">
        <w:rPr>
          <w:rFonts w:cstheme="minorHAnsi"/>
          <w:sz w:val="22"/>
        </w:rPr>
        <w:lastRenderedPageBreak/>
        <w:t>faktoringu oferowane są poprzez kanały elektroniczne, a ich celem jest sprawne pozyskanie klienta, bez zbędnych formalności. Stwarza to wiele możliwości do nadużyć, do których dochodzi w wyniku intencjonalnego wyłudzenia finansowania</w:t>
      </w:r>
      <w:r w:rsidR="00C7621A">
        <w:rPr>
          <w:rFonts w:cstheme="minorHAnsi"/>
          <w:sz w:val="22"/>
        </w:rPr>
        <w:t>.</w:t>
      </w:r>
      <w:r w:rsidRPr="004636F7">
        <w:rPr>
          <w:rFonts w:cstheme="minorHAnsi"/>
          <w:sz w:val="22"/>
        </w:rPr>
        <w:t xml:space="preserve"> </w:t>
      </w:r>
    </w:p>
    <w:p w14:paraId="25662E97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5C161306" w14:textId="77777777" w:rsidR="004636F7" w:rsidRPr="004636F7" w:rsidRDefault="004636F7" w:rsidP="004636F7">
      <w:pPr>
        <w:jc w:val="both"/>
        <w:rPr>
          <w:rFonts w:cstheme="minorHAnsi"/>
          <w:b/>
          <w:bCs/>
          <w:sz w:val="22"/>
        </w:rPr>
      </w:pPr>
      <w:r w:rsidRPr="004636F7">
        <w:rPr>
          <w:rFonts w:cstheme="minorHAnsi"/>
          <w:b/>
          <w:bCs/>
          <w:sz w:val="22"/>
        </w:rPr>
        <w:t>Analiza sektorowa BIK dla firm faktoringowych</w:t>
      </w:r>
    </w:p>
    <w:p w14:paraId="55E4A18C" w14:textId="77777777" w:rsidR="004636F7" w:rsidRPr="004636F7" w:rsidRDefault="004636F7" w:rsidP="004636F7">
      <w:pPr>
        <w:jc w:val="both"/>
        <w:rPr>
          <w:rFonts w:cstheme="minorHAnsi"/>
          <w:sz w:val="22"/>
        </w:rPr>
      </w:pPr>
    </w:p>
    <w:p w14:paraId="3F1665EE" w14:textId="77777777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Bezpieczeństwo prowadzenia biznesu to fundament sukcesu każdej działalności gospodarczej. Z punktu widzenia przeciwdziałania wyłudzeniom, a tym samym uniknięcia strat i ograniczenia ryzyka operacyjnego, powinny być stosowane odpowiednie mechanizmy zapobiegające i wykrywające przypadki, które niosą ze sobą wysokie ryzyko transakcji. </w:t>
      </w:r>
    </w:p>
    <w:p w14:paraId="1A7C87E6" w14:textId="7F18E702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BIK, w specjalnie wykonanej analizie, przeprowadzonej „tylko” w oparciu o dane z </w:t>
      </w:r>
      <w:r w:rsidR="00C7621A">
        <w:rPr>
          <w:rFonts w:cstheme="minorHAnsi"/>
          <w:sz w:val="22"/>
        </w:rPr>
        <w:t>wycinka sektora</w:t>
      </w:r>
      <w:r w:rsidRPr="004636F7">
        <w:rPr>
          <w:rFonts w:cstheme="minorHAnsi"/>
          <w:sz w:val="22"/>
        </w:rPr>
        <w:t>, tj. prawie 160 tysięcy faktur o łącznej wartości ponad 1,7 mld zł, zidentyfikował wysoki poziom potencjalnych oszczędności w sytuacji, gdyby firmy faktoringowe skorzystały z Platformy Antyfrudowej BIK. Uczestnicząc w wymianie informacji o nierzetelnych faktorantach, potencjalne oszczędności wyniosłyby 17,6 mln zł (kwota brutto powiązanych faktur), a w przypadku danych o ryzykownych dłużnikach faktoringowych osiągnęłyby 100 mln zł. Warto zaznaczyć, że to doświadczenie mogło być zrealizowane tylko w ramach branży faktoringowej, bez udziału pozostałych sektorów rynku finansowego.</w:t>
      </w:r>
    </w:p>
    <w:p w14:paraId="367642D8" w14:textId="77777777" w:rsidR="004636F7" w:rsidRPr="004636F7" w:rsidRDefault="004636F7" w:rsidP="004636F7">
      <w:pPr>
        <w:jc w:val="both"/>
        <w:rPr>
          <w:rFonts w:cstheme="minorHAnsi"/>
          <w:i/>
          <w:iCs/>
          <w:sz w:val="22"/>
        </w:rPr>
      </w:pPr>
    </w:p>
    <w:p w14:paraId="71EF2C76" w14:textId="79633D05" w:rsidR="004636F7" w:rsidRPr="004636F7" w:rsidRDefault="004636F7" w:rsidP="004636F7">
      <w:pPr>
        <w:jc w:val="both"/>
        <w:rPr>
          <w:rFonts w:cstheme="minorHAnsi"/>
          <w:sz w:val="22"/>
        </w:rPr>
      </w:pPr>
      <w:r w:rsidRPr="004636F7">
        <w:rPr>
          <w:rFonts w:cstheme="minorHAnsi"/>
          <w:sz w:val="22"/>
        </w:rPr>
        <w:t xml:space="preserve">- </w:t>
      </w:r>
      <w:r w:rsidRPr="004636F7">
        <w:rPr>
          <w:rFonts w:cstheme="minorHAnsi"/>
          <w:i/>
          <w:iCs/>
          <w:sz w:val="22"/>
        </w:rPr>
        <w:t xml:space="preserve">Wyniki przeprowadzonej analizy, zdecydowanie prowadzą do wniosku o potrzebie włączenia branży faktoringowej do systemu wymiany informacji, jaki tworzy Platforma Antyfraudowa BIK. Teraz jest to już w pełni możliwe, dzięki nowelizacji zapisów art. 106d Ustawy </w:t>
      </w:r>
      <w:r w:rsidR="00211383">
        <w:rPr>
          <w:rFonts w:cstheme="minorHAnsi"/>
          <w:i/>
          <w:iCs/>
          <w:sz w:val="22"/>
        </w:rPr>
        <w:t>Prawo Bankowe</w:t>
      </w:r>
      <w:r w:rsidRPr="004636F7">
        <w:rPr>
          <w:rFonts w:cstheme="minorHAnsi"/>
          <w:i/>
          <w:iCs/>
          <w:sz w:val="22"/>
        </w:rPr>
        <w:t>. Pozwala to faktorom korzystać z wiedzy dostarczanej przez cały rynek finansowy</w:t>
      </w:r>
      <w:r w:rsidRPr="004636F7">
        <w:rPr>
          <w:rFonts w:cstheme="minorHAnsi"/>
          <w:sz w:val="22"/>
        </w:rPr>
        <w:t xml:space="preserve"> – podkreśla Marta Grodzka. </w:t>
      </w:r>
    </w:p>
    <w:p w14:paraId="073BDBB8" w14:textId="77777777" w:rsidR="004636F7" w:rsidRDefault="004636F7" w:rsidP="004636F7">
      <w:pPr>
        <w:jc w:val="both"/>
      </w:pPr>
    </w:p>
    <w:p w14:paraId="24DA74FF" w14:textId="77777777" w:rsidR="004636F7" w:rsidRDefault="004636F7" w:rsidP="00263BB5">
      <w:pPr>
        <w:jc w:val="both"/>
        <w:rPr>
          <w:i/>
          <w:sz w:val="22"/>
        </w:rPr>
      </w:pPr>
    </w:p>
    <w:p w14:paraId="5531FAD4" w14:textId="77777777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9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79706D8E" w14:textId="3D681D2A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159 mln rachunków należących do 25 mln klientów indywidualnych oraz 1,4 mln firm, w tym o 845 tys. mikroprzedsiębiorców prowadzących działalność gospodarczą. BIK posiada najwyższe </w:t>
      </w:r>
      <w:bookmarkStart w:id="1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1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 (Association of Consumer Credit Information Suppliers),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C045CC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DA0449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3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2710" w14:textId="77777777" w:rsidR="00DA0449" w:rsidRDefault="00DA0449" w:rsidP="00866834">
      <w:r>
        <w:separator/>
      </w:r>
    </w:p>
    <w:p w14:paraId="08AD687B" w14:textId="77777777" w:rsidR="00DA0449" w:rsidRDefault="00DA0449"/>
  </w:endnote>
  <w:endnote w:type="continuationSeparator" w:id="0">
    <w:p w14:paraId="0559962B" w14:textId="77777777" w:rsidR="00DA0449" w:rsidRDefault="00DA0449" w:rsidP="00866834">
      <w:r>
        <w:continuationSeparator/>
      </w:r>
    </w:p>
    <w:p w14:paraId="58E2B2FB" w14:textId="77777777" w:rsidR="00DA0449" w:rsidRDefault="00DA0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902F80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902F80">
      <w:rPr>
        <w:noProof/>
      </w:rPr>
      <w:t>3</w:t>
    </w:r>
    <w:r w:rsidR="00EE7B2A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7AF9" w14:textId="77777777" w:rsidR="00DA0449" w:rsidRDefault="00DA0449" w:rsidP="00866834">
      <w:r>
        <w:separator/>
      </w:r>
    </w:p>
    <w:p w14:paraId="642F5BB3" w14:textId="77777777" w:rsidR="00DA0449" w:rsidRDefault="00DA0449"/>
  </w:footnote>
  <w:footnote w:type="continuationSeparator" w:id="0">
    <w:p w14:paraId="64EF521B" w14:textId="77777777" w:rsidR="00DA0449" w:rsidRDefault="00DA0449" w:rsidP="00866834">
      <w:r>
        <w:continuationSeparator/>
      </w:r>
    </w:p>
    <w:p w14:paraId="4C2DC0E1" w14:textId="77777777" w:rsidR="00DA0449" w:rsidRDefault="00DA0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0"/>
    <w:rsid w:val="0001284E"/>
    <w:rsid w:val="00016952"/>
    <w:rsid w:val="0002470B"/>
    <w:rsid w:val="00070141"/>
    <w:rsid w:val="00070438"/>
    <w:rsid w:val="00072781"/>
    <w:rsid w:val="00077647"/>
    <w:rsid w:val="000B0755"/>
    <w:rsid w:val="000E3C74"/>
    <w:rsid w:val="000F5309"/>
    <w:rsid w:val="0010407D"/>
    <w:rsid w:val="0013027F"/>
    <w:rsid w:val="0014528E"/>
    <w:rsid w:val="00162D9C"/>
    <w:rsid w:val="001661AF"/>
    <w:rsid w:val="001718BB"/>
    <w:rsid w:val="00171AC4"/>
    <w:rsid w:val="0017730C"/>
    <w:rsid w:val="00184906"/>
    <w:rsid w:val="001872A7"/>
    <w:rsid w:val="001A01EF"/>
    <w:rsid w:val="001A1682"/>
    <w:rsid w:val="001B043C"/>
    <w:rsid w:val="001E4E47"/>
    <w:rsid w:val="001F6BED"/>
    <w:rsid w:val="00211383"/>
    <w:rsid w:val="0022264D"/>
    <w:rsid w:val="00231524"/>
    <w:rsid w:val="0023511B"/>
    <w:rsid w:val="002436C3"/>
    <w:rsid w:val="00263BB5"/>
    <w:rsid w:val="002971C2"/>
    <w:rsid w:val="002B3EAC"/>
    <w:rsid w:val="002B3FE4"/>
    <w:rsid w:val="002D190A"/>
    <w:rsid w:val="002D1CE5"/>
    <w:rsid w:val="002D48BE"/>
    <w:rsid w:val="002D745D"/>
    <w:rsid w:val="002F39DD"/>
    <w:rsid w:val="002F4540"/>
    <w:rsid w:val="002F7017"/>
    <w:rsid w:val="00300DB3"/>
    <w:rsid w:val="00301E1C"/>
    <w:rsid w:val="00302C16"/>
    <w:rsid w:val="00315358"/>
    <w:rsid w:val="0031648A"/>
    <w:rsid w:val="00335F9F"/>
    <w:rsid w:val="003446F2"/>
    <w:rsid w:val="00346C00"/>
    <w:rsid w:val="0035787B"/>
    <w:rsid w:val="00364977"/>
    <w:rsid w:val="00372135"/>
    <w:rsid w:val="00387C34"/>
    <w:rsid w:val="003F4BA3"/>
    <w:rsid w:val="003F64AF"/>
    <w:rsid w:val="00414487"/>
    <w:rsid w:val="004216FB"/>
    <w:rsid w:val="004335ED"/>
    <w:rsid w:val="00451F91"/>
    <w:rsid w:val="004636F7"/>
    <w:rsid w:val="00464740"/>
    <w:rsid w:val="004679F0"/>
    <w:rsid w:val="0048408C"/>
    <w:rsid w:val="00490399"/>
    <w:rsid w:val="004A2397"/>
    <w:rsid w:val="004C17A7"/>
    <w:rsid w:val="004F00FD"/>
    <w:rsid w:val="004F5805"/>
    <w:rsid w:val="004F5815"/>
    <w:rsid w:val="0050297C"/>
    <w:rsid w:val="00526CDD"/>
    <w:rsid w:val="005377DC"/>
    <w:rsid w:val="00541CDA"/>
    <w:rsid w:val="005468AD"/>
    <w:rsid w:val="00590159"/>
    <w:rsid w:val="005C0301"/>
    <w:rsid w:val="005D030A"/>
    <w:rsid w:val="005D1495"/>
    <w:rsid w:val="00637C84"/>
    <w:rsid w:val="00644A0E"/>
    <w:rsid w:val="00657B6A"/>
    <w:rsid w:val="00673B10"/>
    <w:rsid w:val="00674254"/>
    <w:rsid w:val="006747BD"/>
    <w:rsid w:val="00685450"/>
    <w:rsid w:val="006A2C5F"/>
    <w:rsid w:val="006A5E70"/>
    <w:rsid w:val="006A65EC"/>
    <w:rsid w:val="006A6B2C"/>
    <w:rsid w:val="006B7D8F"/>
    <w:rsid w:val="006C4F1D"/>
    <w:rsid w:val="006D2EFB"/>
    <w:rsid w:val="006D6DE5"/>
    <w:rsid w:val="006E30FE"/>
    <w:rsid w:val="006E34DC"/>
    <w:rsid w:val="006E5990"/>
    <w:rsid w:val="006F09D5"/>
    <w:rsid w:val="006F72EF"/>
    <w:rsid w:val="0070349D"/>
    <w:rsid w:val="007042E5"/>
    <w:rsid w:val="007051F8"/>
    <w:rsid w:val="0072379F"/>
    <w:rsid w:val="00725618"/>
    <w:rsid w:val="00726B8A"/>
    <w:rsid w:val="00777AED"/>
    <w:rsid w:val="00794B24"/>
    <w:rsid w:val="00795992"/>
    <w:rsid w:val="007A002C"/>
    <w:rsid w:val="007B40B2"/>
    <w:rsid w:val="007B58FC"/>
    <w:rsid w:val="007D0B3B"/>
    <w:rsid w:val="00805DF6"/>
    <w:rsid w:val="00806733"/>
    <w:rsid w:val="00821F16"/>
    <w:rsid w:val="008301AA"/>
    <w:rsid w:val="00841A2A"/>
    <w:rsid w:val="0084396A"/>
    <w:rsid w:val="00854B7B"/>
    <w:rsid w:val="00866834"/>
    <w:rsid w:val="00867CB5"/>
    <w:rsid w:val="00873CF9"/>
    <w:rsid w:val="008917A1"/>
    <w:rsid w:val="008B2062"/>
    <w:rsid w:val="008B4DBE"/>
    <w:rsid w:val="008C1729"/>
    <w:rsid w:val="008C75DD"/>
    <w:rsid w:val="008E04B2"/>
    <w:rsid w:val="008F209D"/>
    <w:rsid w:val="00902F80"/>
    <w:rsid w:val="00910F4E"/>
    <w:rsid w:val="009154F2"/>
    <w:rsid w:val="0092387C"/>
    <w:rsid w:val="00943829"/>
    <w:rsid w:val="00954066"/>
    <w:rsid w:val="00954F60"/>
    <w:rsid w:val="00970D51"/>
    <w:rsid w:val="00996627"/>
    <w:rsid w:val="009C0766"/>
    <w:rsid w:val="009C56EE"/>
    <w:rsid w:val="009D3E46"/>
    <w:rsid w:val="009D4C4D"/>
    <w:rsid w:val="009D75D3"/>
    <w:rsid w:val="009E4A7E"/>
    <w:rsid w:val="009F5B2B"/>
    <w:rsid w:val="00A11066"/>
    <w:rsid w:val="00A11219"/>
    <w:rsid w:val="00A3057A"/>
    <w:rsid w:val="00A350A7"/>
    <w:rsid w:val="00A36F46"/>
    <w:rsid w:val="00A4363C"/>
    <w:rsid w:val="00A52A65"/>
    <w:rsid w:val="00A72BE7"/>
    <w:rsid w:val="00A7543E"/>
    <w:rsid w:val="00A82827"/>
    <w:rsid w:val="00A85D65"/>
    <w:rsid w:val="00A87FFE"/>
    <w:rsid w:val="00A94C25"/>
    <w:rsid w:val="00AA1576"/>
    <w:rsid w:val="00AA4FB6"/>
    <w:rsid w:val="00AB44FD"/>
    <w:rsid w:val="00AB6344"/>
    <w:rsid w:val="00AC2258"/>
    <w:rsid w:val="00AD112C"/>
    <w:rsid w:val="00AD3E35"/>
    <w:rsid w:val="00AE025A"/>
    <w:rsid w:val="00AE67A6"/>
    <w:rsid w:val="00AE7D12"/>
    <w:rsid w:val="00AF3176"/>
    <w:rsid w:val="00B010F5"/>
    <w:rsid w:val="00B21D57"/>
    <w:rsid w:val="00B35B63"/>
    <w:rsid w:val="00B60E67"/>
    <w:rsid w:val="00B61F8A"/>
    <w:rsid w:val="00B976FD"/>
    <w:rsid w:val="00BB082C"/>
    <w:rsid w:val="00BB3391"/>
    <w:rsid w:val="00BD6260"/>
    <w:rsid w:val="00BF191F"/>
    <w:rsid w:val="00BF678F"/>
    <w:rsid w:val="00BF7242"/>
    <w:rsid w:val="00C045CC"/>
    <w:rsid w:val="00C06041"/>
    <w:rsid w:val="00C15FB1"/>
    <w:rsid w:val="00C22D2A"/>
    <w:rsid w:val="00C25E6E"/>
    <w:rsid w:val="00C277A7"/>
    <w:rsid w:val="00C5064F"/>
    <w:rsid w:val="00C7621A"/>
    <w:rsid w:val="00CC4824"/>
    <w:rsid w:val="00CD113F"/>
    <w:rsid w:val="00CD3939"/>
    <w:rsid w:val="00CE03AC"/>
    <w:rsid w:val="00CF3E86"/>
    <w:rsid w:val="00CF51E1"/>
    <w:rsid w:val="00D005B3"/>
    <w:rsid w:val="00D06D36"/>
    <w:rsid w:val="00D141CD"/>
    <w:rsid w:val="00D37160"/>
    <w:rsid w:val="00D40690"/>
    <w:rsid w:val="00D42905"/>
    <w:rsid w:val="00D56DBD"/>
    <w:rsid w:val="00D6359F"/>
    <w:rsid w:val="00D85799"/>
    <w:rsid w:val="00D92A09"/>
    <w:rsid w:val="00DA0449"/>
    <w:rsid w:val="00DC698D"/>
    <w:rsid w:val="00DD60D6"/>
    <w:rsid w:val="00DD77D2"/>
    <w:rsid w:val="00DE08B4"/>
    <w:rsid w:val="00DE42E7"/>
    <w:rsid w:val="00E07D82"/>
    <w:rsid w:val="00E12E34"/>
    <w:rsid w:val="00E14964"/>
    <w:rsid w:val="00E20CD9"/>
    <w:rsid w:val="00E23BC8"/>
    <w:rsid w:val="00E339B5"/>
    <w:rsid w:val="00E53739"/>
    <w:rsid w:val="00E81E48"/>
    <w:rsid w:val="00E86BFC"/>
    <w:rsid w:val="00E86ED1"/>
    <w:rsid w:val="00ED33C0"/>
    <w:rsid w:val="00EE493C"/>
    <w:rsid w:val="00EE7B2A"/>
    <w:rsid w:val="00EF3CDE"/>
    <w:rsid w:val="00F13DDF"/>
    <w:rsid w:val="00F21E8C"/>
    <w:rsid w:val="00F26ECD"/>
    <w:rsid w:val="00F323D1"/>
    <w:rsid w:val="00F63136"/>
    <w:rsid w:val="00F85535"/>
    <w:rsid w:val="00FB1A13"/>
    <w:rsid w:val="00FB31CA"/>
    <w:rsid w:val="00FD52B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andra.stankiewicz-billewicz@bik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402036-D0AD-4D5B-BA24-ABC4FA7A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13</TotalTime>
  <Pages>3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Borowiecka Diana</cp:lastModifiedBy>
  <cp:revision>7</cp:revision>
  <cp:lastPrinted>2021-05-26T12:27:00Z</cp:lastPrinted>
  <dcterms:created xsi:type="dcterms:W3CDTF">2021-09-03T12:27:00Z</dcterms:created>
  <dcterms:modified xsi:type="dcterms:W3CDTF">2021-09-07T13:23:00Z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2021-09-03T11:46:41Z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47209306-dd2e-4202-8aa7-1ef0a944a1fb</vt:lpwstr>
  </property>
  <property fmtid="{D5CDD505-2E9C-101B-9397-08002B2CF9AE}" pid="13" name="MSIP_Label_1391a466-f120-4668-a5e5-7af4d8a99d82_ContentBits">
    <vt:lpwstr>2</vt:lpwstr>
  </property>
</Properties>
</file>