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3E856306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234315">
        <w:rPr>
          <w:rFonts w:asciiTheme="minorHAnsi" w:hAnsiTheme="minorHAnsi" w:cstheme="minorHAnsi"/>
          <w:color w:val="002060"/>
          <w:sz w:val="22"/>
          <w:szCs w:val="20"/>
        </w:rPr>
        <w:t>Gdańsk,</w:t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234315">
        <w:rPr>
          <w:rFonts w:asciiTheme="minorHAnsi" w:hAnsiTheme="minorHAnsi" w:cstheme="minorHAnsi"/>
          <w:color w:val="002060"/>
          <w:sz w:val="22"/>
          <w:szCs w:val="20"/>
        </w:rPr>
        <w:t>14</w:t>
      </w:r>
      <w:r w:rsidR="001E358E" w:rsidRPr="00234315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AE3272" w:rsidRPr="00234315">
        <w:rPr>
          <w:rFonts w:asciiTheme="minorHAnsi" w:hAnsiTheme="minorHAnsi" w:cstheme="minorHAnsi"/>
          <w:color w:val="002060"/>
          <w:sz w:val="22"/>
          <w:szCs w:val="20"/>
        </w:rPr>
        <w:t>września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</w:t>
      </w:r>
    </w:p>
    <w:p w14:paraId="1398C6C3" w14:textId="77777777" w:rsidR="005D39B9" w:rsidRDefault="005D39B9" w:rsidP="001A3CF1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</w:p>
    <w:p w14:paraId="500B411B" w14:textId="235C50E1" w:rsidR="00D429C7" w:rsidRDefault="007B3D7D" w:rsidP="00D429C7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 xml:space="preserve">Co w sieci piszczy? Pracownicy w Internecie sporo „mówią” o pracodawcach </w:t>
      </w:r>
    </w:p>
    <w:p w14:paraId="138474A0" w14:textId="77777777" w:rsidR="007B3D7D" w:rsidRPr="001A3CF1" w:rsidRDefault="007B3D7D" w:rsidP="00D429C7">
      <w:pP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</w:p>
    <w:p w14:paraId="79F1FD55" w14:textId="77777777" w:rsidR="001A3CF1" w:rsidRDefault="001A3CF1" w:rsidP="009E6056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</w:p>
    <w:p w14:paraId="1513252D" w14:textId="42E1F39F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Polska zajmuje 20. z 32. miejsc na liście krajów, w których badano wskaźnik cyfrowej uprzejmości, wynika z raportu firmy Microsoft ,,Digital </w:t>
      </w:r>
      <w:proofErr w:type="spellStart"/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Civility</w:t>
      </w:r>
      <w:proofErr w:type="spellEnd"/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Index’’. </w:t>
      </w:r>
      <w:r w:rsidR="004E64AC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Treści pojawiające</w:t>
      </w:r>
      <w:r w:rsidR="008E3D83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się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w sieci dotyczą niemal każdej dziedziny życia, w tym sfery zawodowej. Pracownicy piszą o swoich przełożonych, również w niepochlebny sposób. </w:t>
      </w:r>
      <w:r w:rsidR="008E3D83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Należy jednak pamiętać, że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cyfrowa wypowiedź może oznaczać konsekwencje zarówno dla firmy</w:t>
      </w:r>
      <w:r w:rsidR="00080CD1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jak i autora negatywnych komentarzy. </w:t>
      </w:r>
    </w:p>
    <w:p w14:paraId="1A85E78C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1E10A22E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Na jednym z najpopularniejszych polskich e–serwisów pracy można przeczytać 4 mln opinii o pracodawcach z całego kraju. Niestety, nie zawsze są one pozytywne, a ich autorzy podpisują się </w:t>
      </w:r>
      <w:proofErr w:type="spellStart"/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nickiem</w:t>
      </w:r>
      <w:proofErr w:type="spellEnd"/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pozwalającym na anonimowość i uniemożliwiającym sprawdzenie wiarygodności takiego komentarza w momencie, gdy stawia on firmę w złym świetle. Negatywne e–opinie często mają swoje konsekwencje w rzeczywistości np. wpływają na wizerunek firmy i nastroje zatrudnionych w niej osób, co przekłada się na ogólną atmosferę w pracy. Będą miały wpływ również na autora szkalującej wypowiedzi, który – jeśli zostanie przyłapany na gorącym uczynku – może odpowiadać przed przełożonym za swoje słowa. </w:t>
      </w:r>
    </w:p>
    <w:p w14:paraId="7F2A7AA6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1BB03E80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Internetowa uprzejmość pracowników</w:t>
      </w:r>
    </w:p>
    <w:p w14:paraId="7BE0342C" w14:textId="77777777" w:rsid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535A6248" w14:textId="714BEE01" w:rsidR="00AE3272" w:rsidRPr="0036736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Jak podaje Microsoft, w 2020 r. globalny wskaźnik cyfrowej uprzejmości (DCI) wyniósł 67 proc</w:t>
      </w:r>
      <w:r w:rsidR="008E3D83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.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i był o 3 proc. wyższy niż w 2019 r. W pierwszej trójce państw, w których kultura słowa w sieci jest na bardzo wysoki poziomie</w:t>
      </w:r>
      <w:r w:rsidR="00080CD1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uplasowały się Niderlandy (Holandia), Wielka Brytania, Stany Zjednoczone, Singapur oraz Tajwan. Ostanie miejsca zajmują RPA, Rosja, Meksyk i Indonezja. Nasz kraj </w:t>
      </w:r>
      <w:r w:rsidR="004E64AC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jest na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20. </w:t>
      </w:r>
      <w:r w:rsidR="004E64AC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p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ozyc</w:t>
      </w:r>
      <w:r w:rsidR="004E64AC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ji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(z 32. miejsc). </w:t>
      </w:r>
    </w:p>
    <w:p w14:paraId="6C634F75" w14:textId="77777777" w:rsid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4D793D52" w14:textId="230E24B6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Zarówno w kwestii zwalczania hejtu, jak i negatywnych opinii pojawiających się w sieci, mamy sporo do zrobienia. Szczególnie</w:t>
      </w:r>
      <w:r w:rsidR="008E3D83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że zdaniem 29 proc. badanych w 2020 r. poziom cyfrowej kultury zmniejszył się w czasach covid-19 (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raport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Microsoft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,,Digital </w:t>
      </w:r>
      <w:proofErr w:type="spellStart"/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Civility</w:t>
      </w:r>
      <w:proofErr w:type="spellEnd"/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Index’’). Lekcje muszą odrobić również 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>p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olskie firmy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.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Niejednokrotnie 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negatywne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komentarze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pracowników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są pokłosiem braku prawidłowej komunikacji w przedsiębiorstwie, co prowadzi do nieporozumień i negatywnych emocji. Problem z komunikatywnością potwierdza też badanie Grupy Progres</w:t>
      </w:r>
      <w:r w:rsidR="008E3D83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(Raport 360 stopni)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, z którego wynika, że tylko 47 proc. pracowników uważa, że ich przełożony jest komunikatywny. </w:t>
      </w:r>
    </w:p>
    <w:p w14:paraId="5A4DF9FB" w14:textId="77777777" w:rsid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3F325279" w14:textId="00979681" w:rsid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lastRenderedPageBreak/>
        <w:t xml:space="preserve">– 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Brak wiedzy n</w:t>
      </w:r>
      <w:r w:rsidR="008E3D83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a temat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tego, co dzieje się w firmie</w:t>
      </w:r>
      <w:r w:rsidR="004E64AC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i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co myślą o niej pracownicy </w:t>
      </w:r>
      <w:r w:rsidR="004E64AC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oraz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rozmów z nimi jest błędem, przez który dana organizacja może sporo stracić. Stały kontakt z zespołem powinien zaczynać się już na etapie </w:t>
      </w:r>
      <w:proofErr w:type="spellStart"/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onboardingu</w:t>
      </w:r>
      <w:proofErr w:type="spellEnd"/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i trwać przez całą aktywność zawodową pracownika, również w momencie, gdy odchodzi on z firmy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– 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mówi Magda Dąbrowska, wiceprezes Grupy Progres.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– 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Oczywiście rozstania zawodowe nie należą do najłatwiejszych sytuacji i jeśli są przeprowadzone w nieprawidłowy sposób</w:t>
      </w:r>
      <w:r w:rsidR="00080CD1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,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mogą bardzo zaszkodzić obu stronom. Pracownikowi, który poczuje się niezrozumiany i pokrzywdzony oraz przełożonemu, który zostanie opisany w sieci, bo np. na ostatnim etapie współpracy nie postarał się, by rozstanie przebiegło w sposób etyczny i nierobiący krzywdy drugiej stronie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– 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zaznacza Magda Dąbrowska.</w:t>
      </w:r>
    </w:p>
    <w:p w14:paraId="385F9C42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0892C414" w14:textId="46FA68C4" w:rsid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Definitywne rozstanie z pracodawcą w sieci</w:t>
      </w:r>
    </w:p>
    <w:p w14:paraId="0F920A69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</w:p>
    <w:p w14:paraId="0178D7C3" w14:textId="3E4EF4F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Kwesti</w:t>
      </w:r>
      <w:r w:rsidR="00EE6B69">
        <w:rPr>
          <w:rFonts w:asciiTheme="minorHAnsi" w:hAnsiTheme="minorHAnsi" w:cstheme="minorHAnsi"/>
          <w:color w:val="1F1B41" w:themeColor="text1"/>
          <w:sz w:val="24"/>
          <w:szCs w:val="24"/>
        </w:rPr>
        <w:t>e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</w:t>
      </w:r>
      <w:r w:rsidR="00EE6B69">
        <w:rPr>
          <w:rFonts w:asciiTheme="minorHAnsi" w:hAnsiTheme="minorHAnsi" w:cstheme="minorHAnsi"/>
          <w:color w:val="1F1B41" w:themeColor="text1"/>
          <w:sz w:val="24"/>
          <w:szCs w:val="24"/>
        </w:rPr>
        <w:t>rozstań pracownika i pracodawcy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są poruszane w </w:t>
      </w:r>
      <w:r w:rsidR="004E64AC">
        <w:rPr>
          <w:rFonts w:asciiTheme="minorHAnsi" w:hAnsiTheme="minorHAnsi" w:cstheme="minorHAnsi"/>
          <w:color w:val="1F1B41" w:themeColor="text1"/>
          <w:sz w:val="24"/>
          <w:szCs w:val="24"/>
        </w:rPr>
        <w:t>internacie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</w:t>
      </w:r>
      <w:r w:rsidR="004E64AC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niemal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bez przerwy. Co potwierdzają analizy firmy PRESS-SERVICE Monitoring Mediów. Wynika z nich, że </w:t>
      </w:r>
      <w:r w:rsidR="005927B2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w 2020 r.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liczba wszystkich wypowiedzi w </w:t>
      </w:r>
      <w:proofErr w:type="spellStart"/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social</w:t>
      </w:r>
      <w:proofErr w:type="spellEnd"/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mediach</w:t>
      </w:r>
      <w:r w:rsidR="001B41C0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 w których pojawił się wątek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zwolnień z pracy</w:t>
      </w:r>
      <w:r w:rsidR="005927B2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,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wyniosła w sumie 849 496, a w pierwszej połowie bieżącego roku (od 1 stycznia do 21 czerwca) –</w:t>
      </w:r>
      <w:r w:rsidR="005927B2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było to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98 552 wpisów.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</w:t>
      </w:r>
      <w:r w:rsidR="00EE6B69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Z danych PRESS-SERVICE </w:t>
      </w:r>
      <w:r w:rsidR="00FD0C7F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Monitoring Mediów </w:t>
      </w:r>
      <w:r w:rsidR="00EE6B69">
        <w:rPr>
          <w:rFonts w:asciiTheme="minorHAnsi" w:hAnsiTheme="minorHAnsi" w:cstheme="minorHAnsi"/>
          <w:color w:val="1F1B41" w:themeColor="text1"/>
          <w:sz w:val="24"/>
          <w:szCs w:val="24"/>
        </w:rPr>
        <w:t>wynika, że użytkownicy sieci p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raktycznie każdego dnia </w:t>
      </w:r>
      <w:r w:rsidR="006D652A">
        <w:rPr>
          <w:rFonts w:asciiTheme="minorHAnsi" w:hAnsiTheme="minorHAnsi" w:cstheme="minorHAnsi"/>
          <w:color w:val="1F1B41" w:themeColor="text1"/>
          <w:sz w:val="24"/>
          <w:szCs w:val="24"/>
        </w:rPr>
        <w:t>i w różnych kontekstach</w:t>
      </w:r>
      <w:r w:rsidR="00A068EC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(pozytywnym, neutralnym, negatywnym)</w:t>
      </w:r>
      <w:r w:rsidR="006D652A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porusza</w:t>
      </w:r>
      <w:r w:rsidR="00EE6B69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li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kwestię zwolnień.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W 2020 r. w portalach społecznościowych pojawiała się ona średnio</w:t>
      </w:r>
      <w:r w:rsidR="00A068EC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w każdej minucie minionego roku (9</w:t>
      </w:r>
      <w:r w:rsidR="00EB52F7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7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informacji na godzinę i 2 32</w:t>
      </w:r>
      <w:r w:rsidR="00EB52F7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8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informacji dziennie). W 2021 r. (od 1 stycznia do 21 czerwca)</w:t>
      </w:r>
      <w:r w:rsidR="00EE6B69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mimo spadku aktywnoś</w:t>
      </w:r>
      <w:r w:rsidR="00FD0C7F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ci</w:t>
      </w:r>
      <w:r w:rsidR="00EE6B69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dot. publikowania w </w:t>
      </w:r>
      <w:proofErr w:type="spellStart"/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social</w:t>
      </w:r>
      <w:proofErr w:type="spellEnd"/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mediach treści o zwolnieniach z pracy, utrzymuje się ona na wysokim poziomie. Tego typu wątki pojawiały się co pięć minut każdego dnia (średnio 24 wpisy na godzinę i ok. 57</w:t>
      </w:r>
      <w:r w:rsidR="008D2771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6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wpis</w:t>
      </w:r>
      <w:r w:rsidR="008D2771"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ów</w:t>
      </w:r>
      <w:r w:rsidRPr="0036736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dziennie). </w:t>
      </w:r>
    </w:p>
    <w:p w14:paraId="13F9F290" w14:textId="77777777" w:rsidR="00AE3272" w:rsidRPr="00AE3272" w:rsidRDefault="00AE3272" w:rsidP="00AE3272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</w:p>
    <w:p w14:paraId="53B01C33" w14:textId="2449B110" w:rsidR="00AE3272" w:rsidRPr="00241CDE" w:rsidRDefault="00AE3272" w:rsidP="00241CDE">
      <w:pPr>
        <w:spacing w:line="276" w:lineRule="auto"/>
        <w:jc w:val="both"/>
        <w:rPr>
          <w:rFonts w:asciiTheme="minorHAnsi" w:hAnsiTheme="minorHAnsi" w:cstheme="minorHAnsi"/>
          <w:color w:val="1F1B41" w:themeColor="text1"/>
          <w:sz w:val="24"/>
          <w:szCs w:val="24"/>
        </w:rPr>
      </w:pP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>–</w:t>
      </w:r>
      <w:r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Współczesny monitoring mediów nie polega już tylko na zbieraniu publikacji o firmie. Jego wyniki zasadniczo służą właśnie do wnioskowania i rekomendacji zmian. Jeśli negatywne treści pojawiają się w mediach, które docierają do szerokiego grona o</w:t>
      </w:r>
      <w:r w:rsidR="00080CD1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d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biorców, a do takich właśnie należą portale internetowe oraz serwisy społecznościowe, to zmiany są konieczne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– 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mówi Sebastian Bykowski, wiceprezes zarządu</w:t>
      </w:r>
      <w:r w:rsidR="00FD0C7F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>, dyrektor generalny</w:t>
      </w:r>
      <w:r w:rsidRPr="00AE3272"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  <w:t xml:space="preserve"> PRESS-SERVICE Monitoring Mediów. </w:t>
      </w:r>
      <w:r w:rsidRPr="00AE3272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– </w:t>
      </w:r>
      <w:r w:rsidRPr="00AE3272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Zazwyczaj firmy decydują się na szereg działań naprawczych – wewnętrznych, ale </w:t>
      </w:r>
      <w:r w:rsidRPr="00241CDE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także tych, które mają poprawić ich wizerunek w mediach. Pogłębione dane z raportów medialnych służą w takich przypadkach do zmiany strategii komunikacji lub kiedy jej brakuje </w:t>
      </w:r>
      <w:r w:rsidR="00080CD1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>–</w:t>
      </w:r>
      <w:r w:rsidRPr="00241CDE">
        <w:rPr>
          <w:rFonts w:asciiTheme="minorHAnsi" w:hAnsiTheme="minorHAnsi" w:cstheme="minorHAnsi"/>
          <w:i/>
          <w:iCs/>
          <w:color w:val="1F1B41" w:themeColor="text1"/>
          <w:sz w:val="24"/>
          <w:szCs w:val="24"/>
        </w:rPr>
        <w:t xml:space="preserve"> do stworzenia planu działań. Uważna obserwacja opinii i podjęcie dyskusji z odbiorcami, klientami oraz pracownikami może przynieść firmie wiele dobrego</w:t>
      </w:r>
      <w:r w:rsidRPr="00241CDE">
        <w:rPr>
          <w:rFonts w:asciiTheme="minorHAnsi" w:hAnsiTheme="minorHAnsi" w:cstheme="minorHAnsi"/>
          <w:color w:val="1F1B41" w:themeColor="text1"/>
          <w:sz w:val="24"/>
          <w:szCs w:val="24"/>
        </w:rPr>
        <w:t xml:space="preserve"> – zaznacza ekspert. </w:t>
      </w:r>
    </w:p>
    <w:p w14:paraId="1E011DFB" w14:textId="77777777" w:rsidR="00AE3272" w:rsidRPr="00241CDE" w:rsidRDefault="00AE3272" w:rsidP="00241CDE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</w:p>
    <w:p w14:paraId="630AFEF3" w14:textId="147EC1DD" w:rsidR="001A3CF1" w:rsidRPr="00241CDE" w:rsidRDefault="00AE3272" w:rsidP="00241CDE">
      <w:pPr>
        <w:spacing w:line="276" w:lineRule="auto"/>
        <w:jc w:val="both"/>
        <w:rPr>
          <w:rFonts w:eastAsia="Times New Roman"/>
          <w:b/>
          <w:bCs/>
          <w:color w:val="1F1B41" w:themeColor="text1"/>
          <w:sz w:val="24"/>
          <w:szCs w:val="24"/>
          <w:lang w:eastAsia="pl-PL"/>
        </w:rPr>
      </w:pPr>
      <w:r w:rsidRPr="00241CDE">
        <w:rPr>
          <w:rFonts w:eastAsia="Times New Roman"/>
          <w:b/>
          <w:bCs/>
          <w:color w:val="1F1B41" w:themeColor="text1"/>
          <w:sz w:val="24"/>
          <w:szCs w:val="24"/>
          <w:lang w:eastAsia="pl-PL"/>
        </w:rPr>
        <w:t xml:space="preserve">Lepiej zapobiegać niż leczyć </w:t>
      </w:r>
    </w:p>
    <w:p w14:paraId="5DDFFFC5" w14:textId="75640327" w:rsidR="001B41C0" w:rsidRPr="00241CDE" w:rsidRDefault="001B41C0" w:rsidP="00241CDE">
      <w:pPr>
        <w:spacing w:line="276" w:lineRule="auto"/>
        <w:jc w:val="both"/>
        <w:rPr>
          <w:rFonts w:eastAsia="Times New Roman"/>
          <w:b/>
          <w:bCs/>
          <w:color w:val="1F1B41" w:themeColor="text1"/>
          <w:sz w:val="24"/>
          <w:szCs w:val="24"/>
          <w:lang w:eastAsia="pl-PL"/>
        </w:rPr>
      </w:pPr>
    </w:p>
    <w:p w14:paraId="6747A058" w14:textId="74C0FFD1" w:rsidR="00EC5AB1" w:rsidRPr="00D428F8" w:rsidRDefault="00EC5AB1" w:rsidP="00D428F8">
      <w:pPr>
        <w:spacing w:line="276" w:lineRule="auto"/>
        <w:jc w:val="both"/>
        <w:rPr>
          <w:rFonts w:eastAsia="Times New Roman"/>
          <w:color w:val="1F1B41" w:themeColor="text1"/>
          <w:sz w:val="24"/>
          <w:szCs w:val="24"/>
        </w:rPr>
      </w:pPr>
      <w:r w:rsidRPr="00241CDE">
        <w:rPr>
          <w:rFonts w:eastAsia="Times New Roman"/>
          <w:color w:val="1F1B41" w:themeColor="text1"/>
          <w:sz w:val="24"/>
          <w:szCs w:val="24"/>
        </w:rPr>
        <w:t xml:space="preserve">Gdy </w:t>
      </w:r>
      <w:r w:rsidR="00CD6E4E">
        <w:rPr>
          <w:rFonts w:eastAsia="Times New Roman"/>
          <w:color w:val="1F1B41" w:themeColor="text1"/>
          <w:sz w:val="24"/>
          <w:szCs w:val="24"/>
        </w:rPr>
        <w:t xml:space="preserve">osoba zatrudniona w firmie </w:t>
      </w:r>
      <w:r w:rsidRPr="00241CDE">
        <w:rPr>
          <w:rFonts w:eastAsia="Times New Roman"/>
          <w:color w:val="1F1B41" w:themeColor="text1"/>
          <w:sz w:val="24"/>
          <w:szCs w:val="24"/>
        </w:rPr>
        <w:t xml:space="preserve">kieruje wobec pracodawcy szkalujące i obraźliwe twierdzenia, przełożony może np. zastosować ogólne narzędzia wynikające wprost z kodeksu cywilnego czy </w:t>
      </w:r>
      <w:r w:rsidRPr="00241CDE">
        <w:rPr>
          <w:rFonts w:eastAsia="Times New Roman"/>
          <w:color w:val="1F1B41" w:themeColor="text1"/>
          <w:sz w:val="24"/>
          <w:szCs w:val="24"/>
        </w:rPr>
        <w:lastRenderedPageBreak/>
        <w:t xml:space="preserve">też kodeksu pracy tj. upomnienie lub nagana. </w:t>
      </w:r>
      <w:r w:rsidR="00241CDE" w:rsidRPr="00241CDE">
        <w:rPr>
          <w:rFonts w:eastAsia="Times New Roman"/>
          <w:color w:val="1F1B41" w:themeColor="text1"/>
          <w:sz w:val="24"/>
          <w:szCs w:val="24"/>
        </w:rPr>
        <w:t>W</w:t>
      </w:r>
      <w:r w:rsidR="00241CDE">
        <w:rPr>
          <w:rFonts w:eastAsia="Times New Roman"/>
          <w:color w:val="1F1B41" w:themeColor="text1"/>
          <w:sz w:val="24"/>
          <w:szCs w:val="24"/>
        </w:rPr>
        <w:t xml:space="preserve"> </w:t>
      </w:r>
      <w:r w:rsidR="00241CDE" w:rsidRPr="00241CDE">
        <w:rPr>
          <w:rFonts w:eastAsia="Times New Roman"/>
          <w:color w:val="1F1B41" w:themeColor="text1"/>
          <w:sz w:val="24"/>
          <w:szCs w:val="24"/>
        </w:rPr>
        <w:t>uzasadnionych przepisami przypadkach ma prawo także rozwiązać umowę z pracownikiem</w:t>
      </w:r>
      <w:r w:rsidR="00CD6E4E">
        <w:rPr>
          <w:rFonts w:eastAsia="Times New Roman"/>
          <w:color w:val="1F1B41" w:themeColor="text1"/>
          <w:sz w:val="24"/>
          <w:szCs w:val="24"/>
        </w:rPr>
        <w:t xml:space="preserve"> lub jeśli osoba pisząca krzywdzące i nieprawdziwe komentarze nt. firmy nie jest w niej na etacie, wtedy</w:t>
      </w:r>
      <w:r w:rsidR="0064167D">
        <w:rPr>
          <w:rFonts w:eastAsia="Times New Roman"/>
          <w:color w:val="1F1B41" w:themeColor="text1"/>
          <w:sz w:val="24"/>
          <w:szCs w:val="24"/>
        </w:rPr>
        <w:t xml:space="preserve"> może</w:t>
      </w:r>
      <w:r w:rsidR="00CD6E4E">
        <w:rPr>
          <w:rFonts w:eastAsia="Times New Roman"/>
          <w:color w:val="1F1B41" w:themeColor="text1"/>
          <w:sz w:val="24"/>
          <w:szCs w:val="24"/>
        </w:rPr>
        <w:t xml:space="preserve"> grozi</w:t>
      </w:r>
      <w:r w:rsidR="0064167D">
        <w:rPr>
          <w:rFonts w:eastAsia="Times New Roman"/>
          <w:color w:val="1F1B41" w:themeColor="text1"/>
          <w:sz w:val="24"/>
          <w:szCs w:val="24"/>
        </w:rPr>
        <w:t>ć</w:t>
      </w:r>
      <w:r w:rsidR="00CD6E4E">
        <w:rPr>
          <w:rFonts w:eastAsia="Times New Roman"/>
          <w:color w:val="1F1B41" w:themeColor="text1"/>
          <w:sz w:val="24"/>
          <w:szCs w:val="24"/>
        </w:rPr>
        <w:t xml:space="preserve"> jej proces o zniesławienie. </w:t>
      </w:r>
    </w:p>
    <w:p w14:paraId="5974606E" w14:textId="02970102" w:rsidR="00C50E5D" w:rsidRPr="00E936EB" w:rsidRDefault="007465C3" w:rsidP="00C50E5D">
      <w:pPr>
        <w:spacing w:line="276" w:lineRule="auto"/>
        <w:jc w:val="both"/>
        <w:rPr>
          <w:color w:val="002060"/>
          <w:sz w:val="24"/>
          <w:szCs w:val="24"/>
        </w:rPr>
      </w:pPr>
      <w:r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– Zamiast wchodzić w ostry spór </w:t>
      </w:r>
      <w:r w:rsidR="0064167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lepiej zawczasu zadbać o dobre relacj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e w zespole</w:t>
      </w:r>
      <w:r w:rsidR="0064167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. Tak by</w:t>
      </w:r>
      <w:r w:rsidR="00367362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="0064167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na</w:t>
      </w:r>
      <w:r w:rsidR="00226588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wet jeśli dojdzie do nieporozumień</w:t>
      </w:r>
      <w:r w:rsidR="00367362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="00226588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to nie wypły</w:t>
      </w:r>
      <w:r w:rsidR="008E380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nęły </w:t>
      </w:r>
      <w:r w:rsidR="00226588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one na</w:t>
      </w:r>
      <w:r w:rsidR="008E380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komfort pracy,</w:t>
      </w:r>
      <w:r w:rsidR="00226588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="008E380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życie 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firmy</w:t>
      </w:r>
      <w:r w:rsidR="008E380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i je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j</w:t>
      </w:r>
      <w:r w:rsidR="008E380D" w:rsidRPr="00C50E5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funkcjonowanie. </w:t>
      </w:r>
      <w:r w:rsidR="008E380D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Kluczowe jest także ustalenie wartości i zasad, jakimi kierujemy się każdego dnia oraz procedur, które pomogą kadrze w rozwiązywaniu problemów 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napotykanych</w:t>
      </w:r>
      <w:r w:rsidR="008E380D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w codziennej pracy oraz ułatw</w:t>
      </w:r>
      <w:r w:rsid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iających</w:t>
      </w:r>
      <w:r w:rsidR="008E380D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podejmowanie odpowiednich decyzji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>. Wiele nieprzychylnych komentarzy jest pokłosiem</w:t>
      </w:r>
      <w:r w:rsidR="00C50E5D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właśnie</w:t>
      </w:r>
      <w:r w:rsidR="00D428F8" w:rsidRPr="00C50E5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tego, że w danej organizacji takich procedur nie było, a wartości i zasady nie były jasno komunikowane</w:t>
      </w:r>
      <w:r w:rsidR="00D428F8" w:rsidRPr="00C50E5D">
        <w:rPr>
          <w:rFonts w:asciiTheme="minorHAnsi" w:hAnsiTheme="minorHAnsi"/>
          <w:color w:val="002060"/>
          <w:sz w:val="24"/>
          <w:szCs w:val="24"/>
        </w:rPr>
        <w:t xml:space="preserve"> – </w:t>
      </w:r>
      <w:r w:rsidR="00D428F8" w:rsidRPr="00D80F14">
        <w:rPr>
          <w:rFonts w:asciiTheme="minorHAnsi" w:hAnsiTheme="minorHAnsi"/>
          <w:b/>
          <w:bCs/>
          <w:color w:val="002060"/>
          <w:sz w:val="24"/>
          <w:szCs w:val="24"/>
        </w:rPr>
        <w:t>mówi Magda Dąbrowska.</w:t>
      </w:r>
      <w:r w:rsidR="00D428F8" w:rsidRPr="00C50E5D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E936EB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D428F8" w:rsidRPr="00C50E5D">
        <w:rPr>
          <w:rFonts w:asciiTheme="minorHAnsi" w:hAnsiTheme="minorHAnsi"/>
          <w:color w:val="002060"/>
          <w:sz w:val="24"/>
          <w:szCs w:val="24"/>
        </w:rPr>
        <w:t>–</w:t>
      </w:r>
      <w:r w:rsidR="008E380D" w:rsidRPr="00C50E5D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D428F8" w:rsidRPr="00C50E5D">
        <w:rPr>
          <w:rFonts w:asciiTheme="minorHAnsi" w:hAnsiTheme="minorHAnsi"/>
          <w:i/>
          <w:iCs/>
          <w:color w:val="002060"/>
          <w:sz w:val="24"/>
          <w:szCs w:val="24"/>
        </w:rPr>
        <w:t xml:space="preserve">Co więcej, jeśli w firmie kodeks etyki istnieje tylko na papierze to może prowadzić do nadużyć i wyrządzania krzywdy pracownikowi, </w:t>
      </w:r>
      <w:r w:rsidR="00C50E5D" w:rsidRPr="00C50E5D">
        <w:rPr>
          <w:rFonts w:asciiTheme="minorHAnsi" w:hAnsiTheme="minorHAnsi"/>
          <w:i/>
          <w:iCs/>
          <w:color w:val="002060"/>
          <w:sz w:val="24"/>
          <w:szCs w:val="24"/>
        </w:rPr>
        <w:t>który</w:t>
      </w:r>
      <w:r w:rsidR="00A068EC">
        <w:rPr>
          <w:rFonts w:asciiTheme="minorHAnsi" w:hAnsiTheme="minorHAnsi"/>
          <w:i/>
          <w:iCs/>
          <w:color w:val="002060"/>
          <w:sz w:val="24"/>
          <w:szCs w:val="24"/>
        </w:rPr>
        <w:t xml:space="preserve"> w konsekwencji</w:t>
      </w:r>
      <w:r w:rsidR="00C50E5D" w:rsidRPr="00C50E5D">
        <w:rPr>
          <w:rFonts w:asciiTheme="minorHAnsi" w:hAnsiTheme="minorHAnsi"/>
          <w:i/>
          <w:iCs/>
          <w:color w:val="002060"/>
          <w:sz w:val="24"/>
          <w:szCs w:val="24"/>
        </w:rPr>
        <w:t xml:space="preserve"> </w:t>
      </w:r>
      <w:r w:rsidR="00D428F8" w:rsidRPr="00C50E5D">
        <w:rPr>
          <w:rFonts w:asciiTheme="minorHAnsi" w:hAnsiTheme="minorHAnsi"/>
          <w:i/>
          <w:iCs/>
          <w:color w:val="002060"/>
          <w:sz w:val="24"/>
          <w:szCs w:val="24"/>
        </w:rPr>
        <w:t xml:space="preserve">stanie się autorem </w:t>
      </w:r>
      <w:r w:rsidR="00D80F14" w:rsidRPr="00E936EB">
        <w:rPr>
          <w:rFonts w:asciiTheme="minorHAnsi" w:hAnsiTheme="minorHAnsi"/>
          <w:i/>
          <w:iCs/>
          <w:color w:val="002060"/>
          <w:sz w:val="24"/>
          <w:szCs w:val="24"/>
        </w:rPr>
        <w:t>niepochlebneg</w:t>
      </w:r>
      <w:r w:rsidR="00D428F8" w:rsidRPr="00E936EB">
        <w:rPr>
          <w:rFonts w:asciiTheme="minorHAnsi" w:hAnsiTheme="minorHAnsi"/>
          <w:i/>
          <w:iCs/>
          <w:color w:val="002060"/>
          <w:sz w:val="24"/>
          <w:szCs w:val="24"/>
        </w:rPr>
        <w:t>o komentarza nt. firmy</w:t>
      </w:r>
      <w:r w:rsidR="00D80F14" w:rsidRPr="00E936EB">
        <w:rPr>
          <w:rFonts w:asciiTheme="minorHAnsi" w:hAnsiTheme="minorHAnsi"/>
          <w:i/>
          <w:iCs/>
          <w:color w:val="002060"/>
          <w:sz w:val="24"/>
          <w:szCs w:val="24"/>
        </w:rPr>
        <w:t xml:space="preserve"> umieszczonego w sieci</w:t>
      </w:r>
      <w:r w:rsidR="00D428F8" w:rsidRPr="00E936EB">
        <w:rPr>
          <w:rFonts w:asciiTheme="minorHAnsi" w:hAnsiTheme="minorHAnsi"/>
          <w:i/>
          <w:iCs/>
          <w:color w:val="002060"/>
          <w:sz w:val="24"/>
          <w:szCs w:val="24"/>
        </w:rPr>
        <w:t xml:space="preserve">. </w:t>
      </w:r>
      <w:r w:rsidR="00A068EC">
        <w:rPr>
          <w:rFonts w:asciiTheme="minorHAnsi" w:hAnsiTheme="minorHAnsi"/>
          <w:i/>
          <w:iCs/>
          <w:color w:val="002060"/>
          <w:sz w:val="24"/>
          <w:szCs w:val="24"/>
        </w:rPr>
        <w:t>To z kolei</w:t>
      </w:r>
      <w:r w:rsidR="00D80F14" w:rsidRPr="00E936EB">
        <w:rPr>
          <w:rFonts w:asciiTheme="minorHAnsi" w:hAnsiTheme="minorHAnsi"/>
          <w:i/>
          <w:iCs/>
          <w:color w:val="002060"/>
          <w:sz w:val="24"/>
          <w:szCs w:val="24"/>
        </w:rPr>
        <w:t xml:space="preserve"> może negatywnie wpłynąć </w:t>
      </w:r>
      <w:r w:rsidR="00C50E5D" w:rsidRPr="00E936EB">
        <w:rPr>
          <w:i/>
          <w:iCs/>
          <w:color w:val="002060"/>
          <w:sz w:val="24"/>
          <w:szCs w:val="24"/>
        </w:rPr>
        <w:t>na</w:t>
      </w:r>
      <w:r w:rsidR="00D80F14" w:rsidRPr="00E936EB">
        <w:rPr>
          <w:i/>
          <w:iCs/>
          <w:color w:val="002060"/>
          <w:sz w:val="24"/>
          <w:szCs w:val="24"/>
        </w:rPr>
        <w:t xml:space="preserve"> </w:t>
      </w:r>
      <w:r w:rsidR="00C50E5D" w:rsidRPr="00E936EB">
        <w:rPr>
          <w:i/>
          <w:iCs/>
          <w:color w:val="002060"/>
          <w:sz w:val="24"/>
          <w:szCs w:val="24"/>
        </w:rPr>
        <w:t xml:space="preserve">zdolność organizacji do tworzenia miejsc pracy, </w:t>
      </w:r>
      <w:r w:rsidR="00D80F14" w:rsidRPr="00E936EB">
        <w:rPr>
          <w:i/>
          <w:iCs/>
          <w:color w:val="002060"/>
          <w:sz w:val="24"/>
          <w:szCs w:val="24"/>
        </w:rPr>
        <w:t xml:space="preserve">a nawet pogorszyć relacje z partnerami biznesowymi – </w:t>
      </w:r>
      <w:r w:rsidR="00D80F14" w:rsidRPr="00E936EB">
        <w:rPr>
          <w:b/>
          <w:bCs/>
          <w:color w:val="002060"/>
          <w:sz w:val="24"/>
          <w:szCs w:val="24"/>
        </w:rPr>
        <w:t>podkreśla ekspertka.</w:t>
      </w:r>
    </w:p>
    <w:p w14:paraId="40709F20" w14:textId="298E6F08" w:rsidR="00E936EB" w:rsidRPr="00367362" w:rsidRDefault="00E936EB" w:rsidP="00367362">
      <w:pPr>
        <w:pStyle w:val="NormalnyWeb"/>
        <w:spacing w:line="276" w:lineRule="auto"/>
        <w:jc w:val="both"/>
        <w:rPr>
          <w:rFonts w:asciiTheme="minorHAnsi" w:hAnsiTheme="minorHAnsi"/>
          <w:color w:val="002060"/>
        </w:rPr>
      </w:pPr>
      <w:r w:rsidRPr="00E936EB">
        <w:rPr>
          <w:rFonts w:asciiTheme="minorHAnsi" w:hAnsiTheme="minorHAnsi"/>
          <w:color w:val="002060"/>
        </w:rPr>
        <w:t xml:space="preserve">Coraz więcej przedsiębiorstw na świecie wprowadza regulacje przeciwdziałające złym praktykom – stosują odpowiednią politykę i kodeksy etyczne. Prym wiodą Stany Zjednoczone i amerykański biznes, w którym etyka jest podstawą działania. Ich śladem podążyły Wielka Brytania, Francja czy Niemcy, gdzie firmy są mocno wyczulone np. na kwestie korupcji i innych nadużyć. W Polsce etyka biznesu – przekładająca się także na opinie o firmach pojawiające się w sieci – również przybiera na znaczeniu, mimo że niektóre przedsiębiorstwa są dopiero na początku drogi we wdrożeniu określonych zasad w organizacji. W dużych korporacjach kodeksy etyczne, mogące pomóc w utrzymywaniu dobrych relacji z pracownikami, są od dawna standardem wymaganym również od partnerów biznesowych. Dlatego też weryfikują one kontrahentów przed zawarciem umów, w których coraz częściej pojawiają się klauzule </w:t>
      </w:r>
      <w:r w:rsidRPr="00367362">
        <w:rPr>
          <w:rFonts w:asciiTheme="minorHAnsi" w:hAnsiTheme="minorHAnsi"/>
          <w:color w:val="002060"/>
        </w:rPr>
        <w:t xml:space="preserve">antykorupcyjne, albo odwołania do zasad etyki. </w:t>
      </w:r>
    </w:p>
    <w:p w14:paraId="44301E64" w14:textId="4A05A205" w:rsidR="008E380D" w:rsidRPr="00367362" w:rsidRDefault="00E936EB" w:rsidP="00367362">
      <w:pPr>
        <w:pStyle w:val="NormalnyWeb"/>
        <w:spacing w:line="276" w:lineRule="auto"/>
        <w:jc w:val="both"/>
        <w:rPr>
          <w:rFonts w:asciiTheme="minorHAnsi" w:hAnsiTheme="minorHAnsi"/>
          <w:b/>
          <w:bCs/>
          <w:color w:val="002060"/>
        </w:rPr>
      </w:pPr>
      <w:r w:rsidRPr="00367362">
        <w:rPr>
          <w:rFonts w:asciiTheme="minorHAnsi" w:hAnsiTheme="minorHAnsi"/>
          <w:b/>
          <w:bCs/>
          <w:color w:val="002060"/>
        </w:rPr>
        <w:t>Trzymać rękę na pulsie</w:t>
      </w:r>
    </w:p>
    <w:p w14:paraId="5D4FD12E" w14:textId="5CF4BB2A" w:rsidR="00E936EB" w:rsidRPr="00367362" w:rsidRDefault="007B3D7D" w:rsidP="00367362">
      <w:pPr>
        <w:shd w:val="clear" w:color="auto" w:fill="FFFFFF"/>
        <w:spacing w:before="240" w:after="20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Wiele firm</w:t>
      </w:r>
      <w:r w:rsidR="00E936EB" w:rsidRPr="00367362">
        <w:rPr>
          <w:color w:val="002060"/>
          <w:sz w:val="24"/>
          <w:szCs w:val="24"/>
        </w:rPr>
        <w:t xml:space="preserve"> przykłada wagę nie tylko do kodeksów etyki, ale też monitoruje, co „mówi się” o nich w sieci. Rozumieją też, że liczy się nie tylko sama informacja, ale jej znaczenie oraz wiedza</w:t>
      </w:r>
      <w:r>
        <w:rPr>
          <w:color w:val="002060"/>
          <w:sz w:val="24"/>
          <w:szCs w:val="24"/>
        </w:rPr>
        <w:t xml:space="preserve">, </w:t>
      </w:r>
      <w:r w:rsidR="00E936EB" w:rsidRPr="00367362">
        <w:rPr>
          <w:color w:val="002060"/>
          <w:sz w:val="24"/>
          <w:szCs w:val="24"/>
        </w:rPr>
        <w:t xml:space="preserve">jaka z niej płynie dla danej organizacji. </w:t>
      </w:r>
    </w:p>
    <w:p w14:paraId="312E06BA" w14:textId="5B7AD4D2" w:rsidR="007B3D7D" w:rsidRPr="007B3D7D" w:rsidRDefault="00E936EB" w:rsidP="00367362">
      <w:pPr>
        <w:shd w:val="clear" w:color="auto" w:fill="FFFFFF"/>
        <w:spacing w:after="200" w:line="276" w:lineRule="auto"/>
        <w:jc w:val="both"/>
        <w:rPr>
          <w:color w:val="002060"/>
          <w:sz w:val="24"/>
          <w:szCs w:val="24"/>
        </w:rPr>
      </w:pPr>
      <w:r w:rsidRPr="00367362">
        <w:rPr>
          <w:color w:val="002060"/>
          <w:sz w:val="24"/>
          <w:szCs w:val="24"/>
        </w:rPr>
        <w:t xml:space="preserve">– </w:t>
      </w:r>
      <w:r w:rsidRPr="00367362">
        <w:rPr>
          <w:i/>
          <w:iCs/>
          <w:color w:val="002060"/>
          <w:sz w:val="24"/>
          <w:szCs w:val="24"/>
        </w:rPr>
        <w:t xml:space="preserve">Dzisiaj wszyscy znajdujemy się w epicentrum przysłowiowego “tornada informacyjnego”, dlatego odpowiedni wybór materiałów oraz wiedza o </w:t>
      </w:r>
      <w:r w:rsidR="00367362" w:rsidRPr="00367362">
        <w:rPr>
          <w:i/>
          <w:iCs/>
          <w:color w:val="002060"/>
          <w:sz w:val="24"/>
          <w:szCs w:val="24"/>
        </w:rPr>
        <w:t xml:space="preserve">ich </w:t>
      </w:r>
      <w:r w:rsidRPr="00367362">
        <w:rPr>
          <w:i/>
          <w:iCs/>
          <w:color w:val="002060"/>
          <w:sz w:val="24"/>
          <w:szCs w:val="24"/>
        </w:rPr>
        <w:t>nacechowaniu</w:t>
      </w:r>
      <w:r w:rsidR="00367362" w:rsidRPr="00367362">
        <w:rPr>
          <w:i/>
          <w:iCs/>
          <w:color w:val="002060"/>
          <w:sz w:val="24"/>
          <w:szCs w:val="24"/>
        </w:rPr>
        <w:t xml:space="preserve"> </w:t>
      </w:r>
      <w:r w:rsidRPr="00367362">
        <w:rPr>
          <w:i/>
          <w:iCs/>
          <w:color w:val="002060"/>
          <w:sz w:val="24"/>
          <w:szCs w:val="24"/>
        </w:rPr>
        <w:t>ma kluczowe znac</w:t>
      </w:r>
      <w:r w:rsidRPr="00367362">
        <w:rPr>
          <w:color w:val="002060"/>
          <w:sz w:val="24"/>
          <w:szCs w:val="24"/>
        </w:rPr>
        <w:t xml:space="preserve">zenie </w:t>
      </w:r>
      <w:r w:rsidRPr="00A068EC">
        <w:rPr>
          <w:i/>
          <w:iCs/>
          <w:color w:val="002060"/>
          <w:sz w:val="24"/>
          <w:szCs w:val="24"/>
        </w:rPr>
        <w:t>zwłaszcza w przeglądach</w:t>
      </w:r>
      <w:r w:rsidR="00367362" w:rsidRPr="00A068EC">
        <w:rPr>
          <w:i/>
          <w:iCs/>
          <w:color w:val="002060"/>
          <w:sz w:val="24"/>
          <w:szCs w:val="24"/>
        </w:rPr>
        <w:t xml:space="preserve"> tego, co dzieje się w</w:t>
      </w:r>
      <w:r w:rsidRPr="00A068EC">
        <w:rPr>
          <w:i/>
          <w:iCs/>
          <w:color w:val="002060"/>
          <w:sz w:val="24"/>
          <w:szCs w:val="24"/>
        </w:rPr>
        <w:t xml:space="preserve"> </w:t>
      </w:r>
      <w:proofErr w:type="spellStart"/>
      <w:r w:rsidRPr="00A068EC">
        <w:rPr>
          <w:i/>
          <w:iCs/>
          <w:color w:val="002060"/>
          <w:sz w:val="24"/>
          <w:szCs w:val="24"/>
        </w:rPr>
        <w:t>social</w:t>
      </w:r>
      <w:proofErr w:type="spellEnd"/>
      <w:r w:rsidRPr="00A068EC">
        <w:rPr>
          <w:i/>
          <w:iCs/>
          <w:color w:val="002060"/>
          <w:sz w:val="24"/>
          <w:szCs w:val="24"/>
        </w:rPr>
        <w:t xml:space="preserve"> media</w:t>
      </w:r>
      <w:r w:rsidR="00367362" w:rsidRPr="00A068EC">
        <w:rPr>
          <w:i/>
          <w:iCs/>
          <w:color w:val="002060"/>
          <w:sz w:val="24"/>
          <w:szCs w:val="24"/>
        </w:rPr>
        <w:t>ch</w:t>
      </w:r>
      <w:r w:rsidRPr="00367362">
        <w:rPr>
          <w:color w:val="002060"/>
          <w:sz w:val="24"/>
          <w:szCs w:val="24"/>
        </w:rPr>
        <w:t xml:space="preserve"> </w:t>
      </w:r>
      <w:r w:rsidRPr="00367362">
        <w:rPr>
          <w:b/>
          <w:bCs/>
          <w:color w:val="002060"/>
          <w:sz w:val="24"/>
          <w:szCs w:val="24"/>
        </w:rPr>
        <w:t xml:space="preserve">– </w:t>
      </w:r>
      <w:r w:rsidR="00367362" w:rsidRPr="00367362">
        <w:rPr>
          <w:b/>
          <w:bCs/>
          <w:color w:val="002060"/>
          <w:sz w:val="24"/>
          <w:szCs w:val="24"/>
        </w:rPr>
        <w:t>zaznacza Sebastian Bykowski.</w:t>
      </w:r>
      <w:r w:rsidR="00367362" w:rsidRPr="00367362">
        <w:rPr>
          <w:color w:val="002060"/>
          <w:sz w:val="24"/>
          <w:szCs w:val="24"/>
        </w:rPr>
        <w:t xml:space="preserve"> – </w:t>
      </w:r>
      <w:r w:rsidRPr="00A068EC">
        <w:rPr>
          <w:i/>
          <w:iCs/>
          <w:color w:val="002060"/>
          <w:sz w:val="24"/>
          <w:szCs w:val="24"/>
        </w:rPr>
        <w:t xml:space="preserve">Pojedynczej osobie trudno jest nie tylko dotrzeć do wszystkich materiałów, ale nawet wyselekcjonować już z tych zebranych publikacji negatywne wpisy. Szybka reakcja na takie wypowiedzi i artykuły stanowi kluczowy element w ochronie reputacji marki w sieci. Tylko </w:t>
      </w:r>
      <w:r w:rsidRPr="00A068EC">
        <w:rPr>
          <w:i/>
          <w:iCs/>
          <w:color w:val="002060"/>
          <w:sz w:val="24"/>
          <w:szCs w:val="24"/>
        </w:rPr>
        <w:lastRenderedPageBreak/>
        <w:t xml:space="preserve">w ten sposób można ograniczyć ryzyko kryzysu, a w razie potrzeby </w:t>
      </w:r>
      <w:r w:rsidR="007B3D7D" w:rsidRPr="00A068EC">
        <w:rPr>
          <w:i/>
          <w:iCs/>
          <w:color w:val="002060"/>
          <w:sz w:val="24"/>
          <w:szCs w:val="24"/>
        </w:rPr>
        <w:t>–</w:t>
      </w:r>
      <w:r w:rsidRPr="00A068EC">
        <w:rPr>
          <w:i/>
          <w:iCs/>
          <w:color w:val="002060"/>
          <w:sz w:val="24"/>
          <w:szCs w:val="24"/>
        </w:rPr>
        <w:t xml:space="preserve"> minimalizować jego skutki</w:t>
      </w:r>
      <w:r w:rsidR="00367362" w:rsidRPr="00367362">
        <w:rPr>
          <w:color w:val="002060"/>
          <w:sz w:val="24"/>
          <w:szCs w:val="24"/>
        </w:rPr>
        <w:t xml:space="preserve"> </w:t>
      </w:r>
      <w:r w:rsidR="00367362" w:rsidRPr="00367362">
        <w:rPr>
          <w:b/>
          <w:bCs/>
          <w:color w:val="002060"/>
          <w:sz w:val="24"/>
          <w:szCs w:val="24"/>
        </w:rPr>
        <w:t>– podsumowuje.</w:t>
      </w:r>
      <w:r w:rsidR="00367362" w:rsidRPr="00367362">
        <w:rPr>
          <w:color w:val="002060"/>
          <w:sz w:val="24"/>
          <w:szCs w:val="24"/>
        </w:rPr>
        <w:t xml:space="preserve">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</w:t>
      </w:r>
      <w:proofErr w:type="spellStart"/>
      <w:r w:rsidRPr="00E05548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E73B" w14:textId="77777777" w:rsidR="00C31303" w:rsidRDefault="00C31303" w:rsidP="00B332FF">
      <w:r>
        <w:separator/>
      </w:r>
    </w:p>
  </w:endnote>
  <w:endnote w:type="continuationSeparator" w:id="0">
    <w:p w14:paraId="79D80BB5" w14:textId="77777777" w:rsidR="00C31303" w:rsidRDefault="00C31303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323E" w14:textId="77777777" w:rsidR="00C31303" w:rsidRDefault="00C31303" w:rsidP="00B332FF">
      <w:r>
        <w:separator/>
      </w:r>
    </w:p>
  </w:footnote>
  <w:footnote w:type="continuationSeparator" w:id="0">
    <w:p w14:paraId="74A1018F" w14:textId="77777777" w:rsidR="00C31303" w:rsidRDefault="00C31303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65AC"/>
    <w:rsid w:val="000668DA"/>
    <w:rsid w:val="00074B37"/>
    <w:rsid w:val="00080CD1"/>
    <w:rsid w:val="000924FC"/>
    <w:rsid w:val="000A3077"/>
    <w:rsid w:val="000A6C87"/>
    <w:rsid w:val="000B2757"/>
    <w:rsid w:val="000C403C"/>
    <w:rsid w:val="000D60DF"/>
    <w:rsid w:val="000E6326"/>
    <w:rsid w:val="000F2E79"/>
    <w:rsid w:val="00102972"/>
    <w:rsid w:val="001126CB"/>
    <w:rsid w:val="00112702"/>
    <w:rsid w:val="00114250"/>
    <w:rsid w:val="001522F5"/>
    <w:rsid w:val="00180C30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E358E"/>
    <w:rsid w:val="001E74E4"/>
    <w:rsid w:val="00226588"/>
    <w:rsid w:val="00231305"/>
    <w:rsid w:val="00231C0B"/>
    <w:rsid w:val="002333C2"/>
    <w:rsid w:val="00234315"/>
    <w:rsid w:val="00237E0C"/>
    <w:rsid w:val="00241CDE"/>
    <w:rsid w:val="002527CA"/>
    <w:rsid w:val="002547CE"/>
    <w:rsid w:val="00271898"/>
    <w:rsid w:val="00286E1F"/>
    <w:rsid w:val="00293D11"/>
    <w:rsid w:val="002A1444"/>
    <w:rsid w:val="002A406D"/>
    <w:rsid w:val="002A6884"/>
    <w:rsid w:val="002B2936"/>
    <w:rsid w:val="002C19BC"/>
    <w:rsid w:val="002C295A"/>
    <w:rsid w:val="002C7FCC"/>
    <w:rsid w:val="002D06AC"/>
    <w:rsid w:val="002F6058"/>
    <w:rsid w:val="00301E41"/>
    <w:rsid w:val="0031516E"/>
    <w:rsid w:val="00321C33"/>
    <w:rsid w:val="00323633"/>
    <w:rsid w:val="0032786E"/>
    <w:rsid w:val="0033021F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B13B2"/>
    <w:rsid w:val="003B2C2A"/>
    <w:rsid w:val="003C0263"/>
    <w:rsid w:val="003F173D"/>
    <w:rsid w:val="004018D5"/>
    <w:rsid w:val="00403851"/>
    <w:rsid w:val="004062B8"/>
    <w:rsid w:val="00410C6C"/>
    <w:rsid w:val="00412F56"/>
    <w:rsid w:val="00427773"/>
    <w:rsid w:val="004323D1"/>
    <w:rsid w:val="00433886"/>
    <w:rsid w:val="00445800"/>
    <w:rsid w:val="00465B97"/>
    <w:rsid w:val="004815B8"/>
    <w:rsid w:val="00495EC6"/>
    <w:rsid w:val="004A2351"/>
    <w:rsid w:val="004B630A"/>
    <w:rsid w:val="004E3C8A"/>
    <w:rsid w:val="004E64AC"/>
    <w:rsid w:val="004F16A8"/>
    <w:rsid w:val="004F1E0F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27B2"/>
    <w:rsid w:val="00596452"/>
    <w:rsid w:val="005973BF"/>
    <w:rsid w:val="005A09C9"/>
    <w:rsid w:val="005A3F81"/>
    <w:rsid w:val="005D1823"/>
    <w:rsid w:val="005D39B9"/>
    <w:rsid w:val="005D56D5"/>
    <w:rsid w:val="005F7D58"/>
    <w:rsid w:val="006229DA"/>
    <w:rsid w:val="0064167D"/>
    <w:rsid w:val="00670266"/>
    <w:rsid w:val="006751EB"/>
    <w:rsid w:val="006829CF"/>
    <w:rsid w:val="00691170"/>
    <w:rsid w:val="006C0A82"/>
    <w:rsid w:val="006D5D94"/>
    <w:rsid w:val="006D652A"/>
    <w:rsid w:val="006E1DD8"/>
    <w:rsid w:val="006E657F"/>
    <w:rsid w:val="00714B45"/>
    <w:rsid w:val="00733113"/>
    <w:rsid w:val="00740A88"/>
    <w:rsid w:val="007465C3"/>
    <w:rsid w:val="007508C7"/>
    <w:rsid w:val="007638C4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55BA"/>
    <w:rsid w:val="007F74A0"/>
    <w:rsid w:val="00851356"/>
    <w:rsid w:val="0088277C"/>
    <w:rsid w:val="0089087A"/>
    <w:rsid w:val="00896D22"/>
    <w:rsid w:val="00896F74"/>
    <w:rsid w:val="008A3A86"/>
    <w:rsid w:val="008B49F0"/>
    <w:rsid w:val="008B4AD4"/>
    <w:rsid w:val="008B7179"/>
    <w:rsid w:val="008B7F3E"/>
    <w:rsid w:val="008D2771"/>
    <w:rsid w:val="008E0E59"/>
    <w:rsid w:val="008E380D"/>
    <w:rsid w:val="008E3D83"/>
    <w:rsid w:val="008E7511"/>
    <w:rsid w:val="0093053E"/>
    <w:rsid w:val="00935535"/>
    <w:rsid w:val="00937AF8"/>
    <w:rsid w:val="00945355"/>
    <w:rsid w:val="009571ED"/>
    <w:rsid w:val="009646A6"/>
    <w:rsid w:val="00974C5D"/>
    <w:rsid w:val="009A75F4"/>
    <w:rsid w:val="009B155A"/>
    <w:rsid w:val="009B6CD0"/>
    <w:rsid w:val="009C23BE"/>
    <w:rsid w:val="009E5B91"/>
    <w:rsid w:val="009E6056"/>
    <w:rsid w:val="009E6DF0"/>
    <w:rsid w:val="009F4B3E"/>
    <w:rsid w:val="009F7EC3"/>
    <w:rsid w:val="00A068EC"/>
    <w:rsid w:val="00A22AC8"/>
    <w:rsid w:val="00A31144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5B4D"/>
    <w:rsid w:val="00AC76AB"/>
    <w:rsid w:val="00AE3272"/>
    <w:rsid w:val="00AE48F0"/>
    <w:rsid w:val="00AF56E3"/>
    <w:rsid w:val="00AF7D6A"/>
    <w:rsid w:val="00B332FF"/>
    <w:rsid w:val="00B36436"/>
    <w:rsid w:val="00B63CEC"/>
    <w:rsid w:val="00B75DA6"/>
    <w:rsid w:val="00B812A6"/>
    <w:rsid w:val="00B90BDD"/>
    <w:rsid w:val="00B95E76"/>
    <w:rsid w:val="00BA077A"/>
    <w:rsid w:val="00BB6D37"/>
    <w:rsid w:val="00BD164D"/>
    <w:rsid w:val="00BE1F69"/>
    <w:rsid w:val="00BE7867"/>
    <w:rsid w:val="00BF080B"/>
    <w:rsid w:val="00BF210F"/>
    <w:rsid w:val="00C0117C"/>
    <w:rsid w:val="00C21316"/>
    <w:rsid w:val="00C22A96"/>
    <w:rsid w:val="00C31303"/>
    <w:rsid w:val="00C3641C"/>
    <w:rsid w:val="00C467A0"/>
    <w:rsid w:val="00C50E5D"/>
    <w:rsid w:val="00C703CA"/>
    <w:rsid w:val="00C852BE"/>
    <w:rsid w:val="00C92005"/>
    <w:rsid w:val="00CB0118"/>
    <w:rsid w:val="00CB0C5F"/>
    <w:rsid w:val="00CC7FBD"/>
    <w:rsid w:val="00CD6E4E"/>
    <w:rsid w:val="00CD776E"/>
    <w:rsid w:val="00D06C42"/>
    <w:rsid w:val="00D07E15"/>
    <w:rsid w:val="00D12EAA"/>
    <w:rsid w:val="00D24642"/>
    <w:rsid w:val="00D428F8"/>
    <w:rsid w:val="00D429C7"/>
    <w:rsid w:val="00D62F36"/>
    <w:rsid w:val="00D651C3"/>
    <w:rsid w:val="00D655EE"/>
    <w:rsid w:val="00D80F14"/>
    <w:rsid w:val="00DA6C2E"/>
    <w:rsid w:val="00DB16EF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936EB"/>
    <w:rsid w:val="00EA44C3"/>
    <w:rsid w:val="00EB3A78"/>
    <w:rsid w:val="00EB52F7"/>
    <w:rsid w:val="00EC09DE"/>
    <w:rsid w:val="00EC5AB1"/>
    <w:rsid w:val="00EC74E8"/>
    <w:rsid w:val="00ED1C77"/>
    <w:rsid w:val="00ED2886"/>
    <w:rsid w:val="00ED3B00"/>
    <w:rsid w:val="00ED62E3"/>
    <w:rsid w:val="00EE6B69"/>
    <w:rsid w:val="00EF6665"/>
    <w:rsid w:val="00F1211C"/>
    <w:rsid w:val="00F125CF"/>
    <w:rsid w:val="00F13302"/>
    <w:rsid w:val="00F23E5F"/>
    <w:rsid w:val="00F2485C"/>
    <w:rsid w:val="00F2796A"/>
    <w:rsid w:val="00F436C1"/>
    <w:rsid w:val="00F44C66"/>
    <w:rsid w:val="00F54BC8"/>
    <w:rsid w:val="00F60D97"/>
    <w:rsid w:val="00F80C05"/>
    <w:rsid w:val="00FB77FC"/>
    <w:rsid w:val="00FC1310"/>
    <w:rsid w:val="00FC48F8"/>
    <w:rsid w:val="00FC6E7E"/>
    <w:rsid w:val="00FD0C7F"/>
    <w:rsid w:val="00FD2FE0"/>
    <w:rsid w:val="00FE13C8"/>
    <w:rsid w:val="00FE1FF2"/>
    <w:rsid w:val="00FE4C3A"/>
    <w:rsid w:val="00FE78B4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B940-C0CC-44CD-ADAA-B59A2F0E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Aleksandra Kaczorowska</cp:lastModifiedBy>
  <cp:revision>2</cp:revision>
  <cp:lastPrinted>2018-10-09T07:31:00Z</cp:lastPrinted>
  <dcterms:created xsi:type="dcterms:W3CDTF">2021-09-08T14:18:00Z</dcterms:created>
  <dcterms:modified xsi:type="dcterms:W3CDTF">2021-09-08T14:18:00Z</dcterms:modified>
</cp:coreProperties>
</file>