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E" w:rsidRPr="00571904" w:rsidRDefault="003B6CAE" w:rsidP="00571904">
      <w:pPr>
        <w:spacing w:after="0"/>
        <w:rPr>
          <w:rFonts w:cstheme="minorHAnsi"/>
        </w:rPr>
      </w:pPr>
      <w:r w:rsidRPr="00571904">
        <w:rPr>
          <w:rFonts w:cstheme="minorHAnsi"/>
        </w:rPr>
        <w:t xml:space="preserve">Warszawa, </w:t>
      </w:r>
      <w:r w:rsidR="00571904" w:rsidRPr="00571904">
        <w:rPr>
          <w:rFonts w:cstheme="minorHAnsi"/>
        </w:rPr>
        <w:t>23 września</w:t>
      </w:r>
      <w:r w:rsidRPr="00571904">
        <w:rPr>
          <w:rFonts w:cstheme="minorHAnsi"/>
        </w:rPr>
        <w:t xml:space="preserve"> 2021</w:t>
      </w:r>
      <w:r w:rsidR="00571904" w:rsidRPr="00571904">
        <w:rPr>
          <w:rFonts w:cstheme="minorHAnsi"/>
        </w:rPr>
        <w:t xml:space="preserve"> r.</w:t>
      </w:r>
    </w:p>
    <w:p w:rsidR="003B6CAE" w:rsidRPr="00571904" w:rsidRDefault="003B6CAE" w:rsidP="00571904">
      <w:pPr>
        <w:spacing w:after="0"/>
        <w:jc w:val="both"/>
        <w:rPr>
          <w:rFonts w:cstheme="minorHAnsi"/>
        </w:rPr>
      </w:pPr>
      <w:r w:rsidRPr="00571904">
        <w:rPr>
          <w:rFonts w:cstheme="minorHAnsi"/>
        </w:rPr>
        <w:t xml:space="preserve">Informacja prasowa </w:t>
      </w:r>
    </w:p>
    <w:p w:rsidR="009E5234" w:rsidRPr="00D608C0" w:rsidRDefault="009E5234" w:rsidP="0094544A">
      <w:pPr>
        <w:spacing w:before="240" w:after="360"/>
        <w:jc w:val="center"/>
        <w:rPr>
          <w:rFonts w:cstheme="minorHAnsi"/>
          <w:b/>
          <w:color w:val="156D6D"/>
          <w:sz w:val="32"/>
          <w:szCs w:val="28"/>
        </w:rPr>
      </w:pPr>
      <w:proofErr w:type="spellStart"/>
      <w:r w:rsidRPr="00D608C0">
        <w:rPr>
          <w:rFonts w:cstheme="minorHAnsi"/>
          <w:b/>
          <w:color w:val="156D6D"/>
          <w:sz w:val="32"/>
          <w:szCs w:val="28"/>
        </w:rPr>
        <w:t>Eu</w:t>
      </w:r>
      <w:r w:rsidR="004A4AD4" w:rsidRPr="00D608C0">
        <w:rPr>
          <w:rFonts w:cstheme="minorHAnsi"/>
          <w:b/>
          <w:color w:val="156D6D"/>
          <w:sz w:val="32"/>
          <w:szCs w:val="28"/>
        </w:rPr>
        <w:t>rofac</w:t>
      </w:r>
      <w:r w:rsidRPr="00D608C0">
        <w:rPr>
          <w:rFonts w:cstheme="minorHAnsi"/>
          <w:b/>
          <w:color w:val="156D6D"/>
          <w:sz w:val="32"/>
          <w:szCs w:val="28"/>
        </w:rPr>
        <w:t>tor</w:t>
      </w:r>
      <w:proofErr w:type="spellEnd"/>
      <w:r w:rsidRPr="00D608C0">
        <w:rPr>
          <w:rFonts w:cstheme="minorHAnsi"/>
          <w:b/>
          <w:color w:val="156D6D"/>
          <w:sz w:val="32"/>
          <w:szCs w:val="28"/>
        </w:rPr>
        <w:t xml:space="preserve"> </w:t>
      </w:r>
      <w:r w:rsidR="00851C4D">
        <w:rPr>
          <w:rFonts w:cstheme="minorHAnsi"/>
          <w:b/>
          <w:color w:val="156D6D"/>
          <w:sz w:val="32"/>
          <w:szCs w:val="28"/>
        </w:rPr>
        <w:t xml:space="preserve">Polska kolejny rok rośnie szybciej niż rynek </w:t>
      </w:r>
    </w:p>
    <w:p w:rsidR="006A2727" w:rsidRPr="00CD0F11" w:rsidRDefault="004A4AD4" w:rsidP="00CD0F11">
      <w:pPr>
        <w:shd w:val="clear" w:color="auto" w:fill="FFFFFF"/>
        <w:spacing w:after="120" w:line="276" w:lineRule="auto"/>
        <w:jc w:val="both"/>
        <w:rPr>
          <w:rFonts w:ascii="Calibri" w:hAnsi="Calibri" w:cs="Calibri"/>
          <w:b/>
          <w:color w:val="156D6D"/>
        </w:rPr>
      </w:pPr>
      <w:r w:rsidRPr="00CD0F11">
        <w:rPr>
          <w:rFonts w:ascii="Calibri" w:hAnsi="Calibri" w:cs="Calibri"/>
          <w:b/>
          <w:color w:val="156D6D"/>
        </w:rPr>
        <w:t>Eurofac</w:t>
      </w:r>
      <w:r w:rsidR="009E5234" w:rsidRPr="00CD0F11">
        <w:rPr>
          <w:rFonts w:ascii="Calibri" w:hAnsi="Calibri" w:cs="Calibri"/>
          <w:b/>
          <w:color w:val="156D6D"/>
        </w:rPr>
        <w:t>tor Polska</w:t>
      </w:r>
      <w:r w:rsidR="006A2727" w:rsidRPr="00CD0F11">
        <w:rPr>
          <w:rFonts w:ascii="Calibri" w:hAnsi="Calibri" w:cs="Calibri"/>
          <w:b/>
          <w:color w:val="156D6D"/>
        </w:rPr>
        <w:t xml:space="preserve"> w ciągu 10 lat działalności na polskim rynku </w:t>
      </w:r>
      <w:r w:rsidR="00631508">
        <w:rPr>
          <w:rFonts w:ascii="Calibri" w:hAnsi="Calibri" w:cs="Calibri"/>
          <w:b/>
          <w:color w:val="156D6D"/>
        </w:rPr>
        <w:t>dynamicznie rosła</w:t>
      </w:r>
      <w:r w:rsidR="006A2727" w:rsidRPr="00CD0F11">
        <w:rPr>
          <w:rFonts w:ascii="Calibri" w:hAnsi="Calibri" w:cs="Calibri"/>
          <w:b/>
          <w:color w:val="156D6D"/>
        </w:rPr>
        <w:t xml:space="preserve">. </w:t>
      </w:r>
      <w:r w:rsidR="00A218B2" w:rsidRPr="00CD0F11">
        <w:rPr>
          <w:rFonts w:ascii="Calibri" w:hAnsi="Calibri" w:cs="Calibri"/>
          <w:b/>
          <w:color w:val="156D6D"/>
        </w:rPr>
        <w:t xml:space="preserve">Co więcej, co roku dynamika spółki była powyżej średniej dla całego rynku. Podobnie było w pandemicznym 2020 roku i pierwszym półroczu 2021 roku. </w:t>
      </w:r>
      <w:r w:rsidR="0065294A" w:rsidRPr="00CD0F11">
        <w:rPr>
          <w:rFonts w:ascii="Calibri" w:hAnsi="Calibri" w:cs="Calibri"/>
          <w:b/>
          <w:color w:val="156D6D"/>
        </w:rPr>
        <w:t xml:space="preserve">W jubileuszowym roku silna, stabilna i wiarygodna spółka faktoringowa należąca do Grupy EFL ma </w:t>
      </w:r>
      <w:r w:rsidR="00631508">
        <w:rPr>
          <w:rFonts w:ascii="Calibri" w:hAnsi="Calibri" w:cs="Calibri"/>
          <w:b/>
          <w:color w:val="156D6D"/>
        </w:rPr>
        <w:t>ciągle ambitne cele</w:t>
      </w:r>
      <w:r w:rsidR="0065294A" w:rsidRPr="00CD0F11">
        <w:rPr>
          <w:rFonts w:ascii="Calibri" w:hAnsi="Calibri" w:cs="Calibri"/>
          <w:b/>
          <w:color w:val="156D6D"/>
        </w:rPr>
        <w:t>.</w:t>
      </w:r>
      <w:r w:rsidR="0065294A" w:rsidRPr="00163BE9">
        <w:rPr>
          <w:rFonts w:ascii="Calibri" w:hAnsi="Calibri" w:cs="Calibri"/>
          <w:b/>
          <w:color w:val="156D6D"/>
        </w:rPr>
        <w:t xml:space="preserve"> </w:t>
      </w:r>
      <w:r w:rsidR="00A218B2" w:rsidRPr="00CD0F11">
        <w:rPr>
          <w:rFonts w:ascii="Calibri" w:hAnsi="Calibri" w:cs="Calibri"/>
          <w:b/>
          <w:color w:val="156D6D"/>
        </w:rPr>
        <w:t>Na koniec tego roku faktor prognozuje</w:t>
      </w:r>
      <w:r w:rsidR="0087473A">
        <w:rPr>
          <w:rFonts w:ascii="Calibri" w:hAnsi="Calibri" w:cs="Calibri"/>
          <w:b/>
          <w:color w:val="156D6D"/>
        </w:rPr>
        <w:t xml:space="preserve"> </w:t>
      </w:r>
      <w:r w:rsidR="00F92A6A">
        <w:rPr>
          <w:rFonts w:ascii="Calibri" w:hAnsi="Calibri" w:cs="Calibri"/>
          <w:b/>
          <w:color w:val="156D6D"/>
        </w:rPr>
        <w:t xml:space="preserve">wartość sfinansowanych wierzytelności </w:t>
      </w:r>
      <w:r w:rsidR="007828E8">
        <w:rPr>
          <w:rFonts w:ascii="Calibri" w:hAnsi="Calibri" w:cs="Calibri"/>
          <w:b/>
          <w:color w:val="156D6D"/>
        </w:rPr>
        <w:t xml:space="preserve">klientów </w:t>
      </w:r>
      <w:r w:rsidR="00F92A6A">
        <w:rPr>
          <w:rFonts w:ascii="Calibri" w:hAnsi="Calibri" w:cs="Calibri"/>
          <w:b/>
          <w:color w:val="156D6D"/>
        </w:rPr>
        <w:t>na poziomie</w:t>
      </w:r>
      <w:r w:rsidR="00A218B2" w:rsidRPr="00CD0F11">
        <w:rPr>
          <w:rFonts w:ascii="Calibri" w:hAnsi="Calibri" w:cs="Calibri"/>
          <w:b/>
          <w:color w:val="156D6D"/>
        </w:rPr>
        <w:t xml:space="preserve"> </w:t>
      </w:r>
      <w:r w:rsidR="00631508">
        <w:rPr>
          <w:rFonts w:ascii="Calibri" w:hAnsi="Calibri" w:cs="Calibri"/>
          <w:b/>
          <w:color w:val="156D6D"/>
        </w:rPr>
        <w:t xml:space="preserve">powyżej </w:t>
      </w:r>
      <w:r w:rsidR="0087473A">
        <w:rPr>
          <w:rFonts w:ascii="Calibri" w:hAnsi="Calibri" w:cs="Calibri"/>
          <w:b/>
          <w:color w:val="156D6D"/>
        </w:rPr>
        <w:t xml:space="preserve">5 mld </w:t>
      </w:r>
      <w:r w:rsidR="00F92A6A">
        <w:rPr>
          <w:rFonts w:ascii="Calibri" w:hAnsi="Calibri" w:cs="Calibri"/>
          <w:b/>
          <w:color w:val="156D6D"/>
        </w:rPr>
        <w:t xml:space="preserve">zł, </w:t>
      </w:r>
      <w:r w:rsidR="00A218B2" w:rsidRPr="00CD0F11">
        <w:rPr>
          <w:rFonts w:ascii="Calibri" w:hAnsi="Calibri" w:cs="Calibri"/>
          <w:b/>
          <w:color w:val="156D6D"/>
        </w:rPr>
        <w:t>dwucyfrowy wzrost biznesu licząc rok do roku</w:t>
      </w:r>
      <w:r w:rsidR="000D6179" w:rsidRPr="00CD0F11">
        <w:rPr>
          <w:rFonts w:ascii="Calibri" w:hAnsi="Calibri" w:cs="Calibri"/>
          <w:b/>
          <w:color w:val="156D6D"/>
        </w:rPr>
        <w:t xml:space="preserve"> i 10. </w:t>
      </w:r>
      <w:r w:rsidR="00163BE9" w:rsidRPr="00CD0F11">
        <w:rPr>
          <w:rFonts w:ascii="Calibri" w:hAnsi="Calibri" w:cs="Calibri"/>
          <w:b/>
          <w:color w:val="156D6D"/>
        </w:rPr>
        <w:t>m</w:t>
      </w:r>
      <w:r w:rsidR="000D6179" w:rsidRPr="00CD0F11">
        <w:rPr>
          <w:rFonts w:ascii="Calibri" w:hAnsi="Calibri" w:cs="Calibri"/>
          <w:b/>
          <w:color w:val="156D6D"/>
        </w:rPr>
        <w:t xml:space="preserve">iejsce </w:t>
      </w:r>
      <w:r w:rsidR="00163BE9" w:rsidRPr="00CD0F11">
        <w:rPr>
          <w:rFonts w:ascii="Calibri" w:hAnsi="Calibri" w:cs="Calibri"/>
          <w:b/>
          <w:color w:val="156D6D"/>
        </w:rPr>
        <w:t xml:space="preserve">w zestawieniu Polskiego Związku Faktorów. </w:t>
      </w:r>
    </w:p>
    <w:p w:rsidR="00CD175A" w:rsidRPr="00CD175A" w:rsidRDefault="005749E9" w:rsidP="00CD0F11">
      <w:pPr>
        <w:spacing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>-</w:t>
      </w:r>
      <w:r w:rsidR="006243A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Eurofactor to dziś 10-latek. I choć jest dwa razy młodszy niż rynek faktoringowy w Polsce, ma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się czym pochwalić. W pierwszym roku działalności wartość sfinansowanych przez nas faktur wyni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>osła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20 mln zł, 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a 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na koniec tego roku przewidujemy, że ta suma osiągnie poziom </w:t>
      </w:r>
      <w:r w:rsidR="0063150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powyżej 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5 mld. zł. Dzięki przynależności do Grupy </w:t>
      </w:r>
      <w:proofErr w:type="spellStart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>Credit</w:t>
      </w:r>
      <w:proofErr w:type="spellEnd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proofErr w:type="spellStart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>Agricol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>e</w:t>
      </w:r>
      <w:proofErr w:type="spellEnd"/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przez minione 10 lat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  </w:t>
      </w:r>
      <w:r w:rsidR="00CD175A" w:rsidRPr="0009224F">
        <w:rPr>
          <w:rFonts w:ascii="Calibri" w:eastAsia="Times New Roman" w:hAnsi="Calibri" w:cs="Calibri"/>
          <w:i/>
          <w:iCs/>
          <w:color w:val="000000"/>
          <w:lang w:eastAsia="pl-PL"/>
        </w:rPr>
        <w:t>mieliśmy wsparcie prężnej instytucji finansowej o międzynarodowym zasięgu</w:t>
      </w:r>
      <w:r w:rsidRPr="0009224F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="00CD175A" w:rsidRPr="0009224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co niewątpliwie pomogło nam „rozwinąć” skrzydła.</w:t>
      </w:r>
      <w:r w:rsidR="00CD175A" w:rsidRPr="0009224F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="0009224F" w:rsidRPr="0009224F">
        <w:rPr>
          <w:rFonts w:ascii="Calibri" w:eastAsia="Times New Roman" w:hAnsi="Calibri" w:cs="Calibri"/>
          <w:i/>
          <w:color w:val="000000"/>
          <w:lang w:eastAsia="pl-PL"/>
        </w:rPr>
        <w:t xml:space="preserve">Ani razu </w:t>
      </w:r>
      <w:r w:rsidR="00935210" w:rsidRPr="0009224F">
        <w:rPr>
          <w:rFonts w:ascii="Calibri" w:eastAsia="Times New Roman" w:hAnsi="Calibri" w:cs="Calibri"/>
          <w:i/>
          <w:color w:val="000000"/>
          <w:lang w:eastAsia="pl-PL"/>
        </w:rPr>
        <w:t>przez 10 lat</w:t>
      </w:r>
      <w:r w:rsidR="0009224F" w:rsidRPr="0009224F">
        <w:rPr>
          <w:rFonts w:ascii="Calibri" w:eastAsia="Times New Roman" w:hAnsi="Calibri" w:cs="Calibri"/>
          <w:i/>
          <w:color w:val="000000"/>
          <w:lang w:eastAsia="pl-PL"/>
        </w:rPr>
        <w:t xml:space="preserve"> nie </w:t>
      </w:r>
      <w:r w:rsidR="00935210" w:rsidRPr="0009224F">
        <w:rPr>
          <w:rFonts w:ascii="Calibri" w:eastAsia="Times New Roman" w:hAnsi="Calibri" w:cs="Calibri"/>
          <w:i/>
          <w:color w:val="000000"/>
          <w:lang w:eastAsia="pl-PL"/>
        </w:rPr>
        <w:t>odnotowali</w:t>
      </w:r>
      <w:r w:rsidR="0009224F" w:rsidRPr="0009224F">
        <w:rPr>
          <w:rFonts w:ascii="Calibri" w:eastAsia="Times New Roman" w:hAnsi="Calibri" w:cs="Calibri"/>
          <w:i/>
          <w:color w:val="000000"/>
          <w:lang w:eastAsia="pl-PL"/>
        </w:rPr>
        <w:t>śmy spadku sprzedaży na koniec roku, a dynamiki, które wypracowaliśmy</w:t>
      </w:r>
      <w:r w:rsidR="00847FD7">
        <w:rPr>
          <w:rFonts w:ascii="Calibri" w:eastAsia="Times New Roman" w:hAnsi="Calibri" w:cs="Calibri"/>
          <w:i/>
          <w:color w:val="000000"/>
          <w:lang w:eastAsia="pl-PL"/>
        </w:rPr>
        <w:t>,</w:t>
      </w:r>
      <w:r w:rsidR="0009224F" w:rsidRPr="0009224F">
        <w:rPr>
          <w:rFonts w:ascii="Calibri" w:eastAsia="Times New Roman" w:hAnsi="Calibri" w:cs="Calibri"/>
          <w:i/>
          <w:color w:val="000000"/>
          <w:lang w:eastAsia="pl-PL"/>
        </w:rPr>
        <w:t xml:space="preserve"> zawsze były powyżej wyniku całego rynku faktoringowego w Polsce.</w:t>
      </w:r>
      <w:r w:rsidR="0009224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Nasz sukces zawdzięczamy  </w:t>
      </w:r>
      <w:r w:rsidR="0063150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przede wszystkim 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zespołowi </w:t>
      </w:r>
      <w:proofErr w:type="spellStart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>Eurofactora</w:t>
      </w:r>
      <w:proofErr w:type="spellEnd"/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, </w:t>
      </w:r>
      <w:r w:rsidR="00631508">
        <w:rPr>
          <w:rFonts w:ascii="Calibri" w:eastAsia="Times New Roman" w:hAnsi="Calibri" w:cs="Calibri"/>
          <w:i/>
          <w:iCs/>
          <w:color w:val="000000"/>
          <w:lang w:eastAsia="pl-PL"/>
        </w:rPr>
        <w:t>ale także kolegom i koleżankom z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Grupy EFL 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>i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proofErr w:type="spellStart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>C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>redit</w:t>
      </w:r>
      <w:proofErr w:type="spellEnd"/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proofErr w:type="spellStart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>A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>gricole</w:t>
      </w:r>
      <w:proofErr w:type="spellEnd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Bank oraz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k</w:t>
      </w:r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>lient</w:t>
      </w:r>
      <w:r w:rsidR="006524C3">
        <w:rPr>
          <w:rFonts w:ascii="Calibri" w:eastAsia="Times New Roman" w:hAnsi="Calibri" w:cs="Calibri"/>
          <w:i/>
          <w:iCs/>
          <w:color w:val="000000"/>
          <w:lang w:eastAsia="pl-PL"/>
        </w:rPr>
        <w:t>om</w:t>
      </w:r>
      <w:bookmarkStart w:id="0" w:name="_GoBack"/>
      <w:bookmarkEnd w:id="0"/>
      <w:r w:rsidR="00CD175A" w:rsidRPr="00CD175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którzy nam zaufali</w:t>
      </w:r>
      <w:r w:rsidRPr="00CD0F11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– </w:t>
      </w:r>
      <w:r w:rsidRPr="00CD0F11">
        <w:rPr>
          <w:rFonts w:ascii="Calibri" w:hAnsi="Calibri" w:cs="Calibri"/>
          <w:bCs/>
        </w:rPr>
        <w:t xml:space="preserve">powiedział </w:t>
      </w:r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Stanisław </w:t>
      </w:r>
      <w:proofErr w:type="spellStart"/>
      <w:r w:rsidRPr="00CD0F11">
        <w:rPr>
          <w:rStyle w:val="Pogrubienie"/>
          <w:rFonts w:ascii="Calibri" w:hAnsi="Calibri" w:cs="Calibri"/>
          <w:color w:val="156D6D"/>
          <w:lang w:eastAsia="pl-PL"/>
        </w:rPr>
        <w:t>Atanasow</w:t>
      </w:r>
      <w:proofErr w:type="spellEnd"/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, prezes zarządu </w:t>
      </w:r>
      <w:proofErr w:type="spellStart"/>
      <w:r w:rsidRPr="00CD0F11">
        <w:rPr>
          <w:rStyle w:val="Pogrubienie"/>
          <w:rFonts w:ascii="Calibri" w:hAnsi="Calibri" w:cs="Calibri"/>
          <w:color w:val="156D6D"/>
          <w:lang w:eastAsia="pl-PL"/>
        </w:rPr>
        <w:t>Eurofactor</w:t>
      </w:r>
      <w:proofErr w:type="spellEnd"/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 Polska S.A.</w:t>
      </w:r>
    </w:p>
    <w:p w:rsidR="005749E9" w:rsidRPr="00CD0F11" w:rsidRDefault="005749E9" w:rsidP="00CD0F11">
      <w:pPr>
        <w:pStyle w:val="Bezodstpw"/>
        <w:spacing w:after="120" w:line="276" w:lineRule="auto"/>
        <w:jc w:val="both"/>
        <w:rPr>
          <w:rFonts w:ascii="Calibri" w:hAnsi="Calibri" w:cs="Calibri"/>
          <w:b/>
          <w:color w:val="156D6D"/>
        </w:rPr>
      </w:pPr>
      <w:r w:rsidRPr="00CD0F11">
        <w:rPr>
          <w:rFonts w:ascii="Calibri" w:hAnsi="Calibri" w:cs="Calibri"/>
          <w:b/>
          <w:color w:val="156D6D"/>
        </w:rPr>
        <w:t xml:space="preserve">Dekada </w:t>
      </w:r>
      <w:r w:rsidR="00506936">
        <w:rPr>
          <w:rFonts w:ascii="Calibri" w:hAnsi="Calibri" w:cs="Calibri"/>
          <w:b/>
          <w:color w:val="156D6D"/>
        </w:rPr>
        <w:t>wzrostu</w:t>
      </w:r>
    </w:p>
    <w:p w:rsidR="005749E9" w:rsidRPr="00CD0F11" w:rsidRDefault="005749E9" w:rsidP="00CD0F11">
      <w:pPr>
        <w:spacing w:after="120" w:line="276" w:lineRule="auto"/>
        <w:jc w:val="both"/>
        <w:rPr>
          <w:rFonts w:ascii="Calibri" w:hAnsi="Calibri" w:cs="Calibri"/>
        </w:rPr>
      </w:pPr>
      <w:r w:rsidRPr="00CD0F11">
        <w:rPr>
          <w:rFonts w:ascii="Calibri" w:hAnsi="Calibri" w:cs="Calibri"/>
        </w:rPr>
        <w:t>Historia dzisiejszej spółki E</w:t>
      </w:r>
      <w:r w:rsidR="00CD0F11">
        <w:rPr>
          <w:rFonts w:ascii="Calibri" w:hAnsi="Calibri" w:cs="Calibri"/>
        </w:rPr>
        <w:t>urofactor Polska S.A.</w:t>
      </w:r>
      <w:r w:rsidRPr="00CD0F11">
        <w:rPr>
          <w:rFonts w:ascii="Calibri" w:hAnsi="Calibri" w:cs="Calibri"/>
        </w:rPr>
        <w:t xml:space="preserve"> sięga </w:t>
      </w:r>
      <w:r w:rsidR="006D6633">
        <w:rPr>
          <w:rFonts w:ascii="Calibri" w:hAnsi="Calibri" w:cs="Calibri"/>
        </w:rPr>
        <w:t xml:space="preserve">roku </w:t>
      </w:r>
      <w:r w:rsidRPr="00CD0F11">
        <w:rPr>
          <w:rFonts w:ascii="Calibri" w:hAnsi="Calibri" w:cs="Calibri"/>
        </w:rPr>
        <w:t xml:space="preserve">2011, kiedy została zarejestrowana spółka </w:t>
      </w:r>
      <w:proofErr w:type="spellStart"/>
      <w:r w:rsidRPr="00CD0F11">
        <w:rPr>
          <w:rFonts w:ascii="Calibri" w:hAnsi="Calibri" w:cs="Calibri"/>
        </w:rPr>
        <w:t>Credit</w:t>
      </w:r>
      <w:proofErr w:type="spellEnd"/>
      <w:r w:rsidRPr="00CD0F11">
        <w:rPr>
          <w:rFonts w:ascii="Calibri" w:hAnsi="Calibri" w:cs="Calibri"/>
        </w:rPr>
        <w:t xml:space="preserve"> </w:t>
      </w:r>
      <w:proofErr w:type="spellStart"/>
      <w:r w:rsidRPr="00CD0F11">
        <w:rPr>
          <w:rFonts w:ascii="Calibri" w:hAnsi="Calibri" w:cs="Calibri"/>
        </w:rPr>
        <w:t>Agricole</w:t>
      </w:r>
      <w:proofErr w:type="spellEnd"/>
      <w:r w:rsidRPr="00CD0F11">
        <w:rPr>
          <w:rFonts w:ascii="Calibri" w:hAnsi="Calibri" w:cs="Calibri"/>
        </w:rPr>
        <w:t xml:space="preserve"> Commercial Finance Polska S.A. Oficjalnie swoją działalność operacyjną w Polsce firma rozpoczęła 22 lutego 2012 roku i swoje usługi kierowała przede wszystkim do </w:t>
      </w:r>
      <w:r w:rsidR="003B42A8" w:rsidRPr="00CD0F11">
        <w:rPr>
          <w:rFonts w:ascii="Calibri" w:hAnsi="Calibri" w:cs="Calibri"/>
        </w:rPr>
        <w:t>przeds</w:t>
      </w:r>
      <w:r w:rsidR="003B42A8">
        <w:rPr>
          <w:rFonts w:ascii="Calibri" w:hAnsi="Calibri" w:cs="Calibri"/>
        </w:rPr>
        <w:t>iębiorstw z</w:t>
      </w:r>
      <w:r w:rsidR="003B42A8" w:rsidRPr="00CD0F11">
        <w:rPr>
          <w:rFonts w:ascii="Calibri" w:hAnsi="Calibri" w:cs="Calibri"/>
        </w:rPr>
        <w:t xml:space="preserve"> </w:t>
      </w:r>
      <w:r w:rsidRPr="00CD0F11">
        <w:rPr>
          <w:rFonts w:ascii="Calibri" w:hAnsi="Calibri" w:cs="Calibri"/>
        </w:rPr>
        <w:t>sektora MŚP</w:t>
      </w:r>
      <w:r w:rsidR="00121679">
        <w:rPr>
          <w:rFonts w:ascii="Calibri" w:hAnsi="Calibri" w:cs="Calibri"/>
        </w:rPr>
        <w:t>, ale ró</w:t>
      </w:r>
      <w:r w:rsidR="00C954DF">
        <w:rPr>
          <w:rFonts w:ascii="Calibri" w:hAnsi="Calibri" w:cs="Calibri"/>
        </w:rPr>
        <w:t>w</w:t>
      </w:r>
      <w:r w:rsidR="00121679">
        <w:rPr>
          <w:rFonts w:ascii="Calibri" w:hAnsi="Calibri" w:cs="Calibri"/>
        </w:rPr>
        <w:t>nież wdra</w:t>
      </w:r>
      <w:r w:rsidR="007B49A8">
        <w:rPr>
          <w:rFonts w:ascii="Calibri" w:hAnsi="Calibri" w:cs="Calibri"/>
        </w:rPr>
        <w:t>żała</w:t>
      </w:r>
      <w:r w:rsidR="00121679">
        <w:rPr>
          <w:rFonts w:ascii="Calibri" w:hAnsi="Calibri" w:cs="Calibri"/>
        </w:rPr>
        <w:t xml:space="preserve"> rozwiązania, które wkrótce zostały docenione przez duże firmy i korporacje</w:t>
      </w:r>
      <w:r w:rsidRPr="00CD0F11">
        <w:rPr>
          <w:rFonts w:ascii="Calibri" w:hAnsi="Calibri" w:cs="Calibri"/>
        </w:rPr>
        <w:t>.</w:t>
      </w:r>
    </w:p>
    <w:p w:rsidR="005749E9" w:rsidRPr="00CD0F11" w:rsidRDefault="005749E9" w:rsidP="00CD0F11">
      <w:pPr>
        <w:spacing w:after="120" w:line="276" w:lineRule="auto"/>
        <w:jc w:val="both"/>
        <w:rPr>
          <w:rStyle w:val="Pogrubienie"/>
          <w:rFonts w:ascii="Calibri" w:hAnsi="Calibri" w:cs="Calibri"/>
          <w:color w:val="156D6D"/>
          <w:lang w:eastAsia="pl-PL"/>
        </w:rPr>
      </w:pPr>
      <w:r w:rsidRPr="00CD0F11">
        <w:rPr>
          <w:rFonts w:ascii="Calibri" w:eastAsia="Times New Roman" w:hAnsi="Calibri" w:cs="Calibri"/>
          <w:bCs/>
          <w:i/>
          <w:lang w:eastAsia="pl-PL"/>
        </w:rPr>
        <w:t xml:space="preserve">- Powstanie </w:t>
      </w:r>
      <w:proofErr w:type="spellStart"/>
      <w:r w:rsidRPr="00CD0F11">
        <w:rPr>
          <w:rFonts w:ascii="Calibri" w:eastAsia="Times New Roman" w:hAnsi="Calibri" w:cs="Calibri"/>
          <w:bCs/>
          <w:i/>
          <w:lang w:eastAsia="pl-PL"/>
        </w:rPr>
        <w:t>Credit</w:t>
      </w:r>
      <w:proofErr w:type="spellEnd"/>
      <w:r w:rsidRPr="00CD0F11">
        <w:rPr>
          <w:rFonts w:ascii="Calibri" w:eastAsia="Times New Roman" w:hAnsi="Calibri" w:cs="Calibri"/>
          <w:bCs/>
          <w:i/>
          <w:lang w:eastAsia="pl-PL"/>
        </w:rPr>
        <w:t xml:space="preserve"> </w:t>
      </w:r>
      <w:proofErr w:type="spellStart"/>
      <w:r w:rsidRPr="00CD0F11">
        <w:rPr>
          <w:rFonts w:ascii="Calibri" w:eastAsia="Times New Roman" w:hAnsi="Calibri" w:cs="Calibri"/>
          <w:bCs/>
          <w:i/>
          <w:lang w:eastAsia="pl-PL"/>
        </w:rPr>
        <w:t>Agricole</w:t>
      </w:r>
      <w:proofErr w:type="spellEnd"/>
      <w:r w:rsidRPr="00CD0F11">
        <w:rPr>
          <w:rFonts w:ascii="Calibri" w:eastAsia="Times New Roman" w:hAnsi="Calibri" w:cs="Calibri"/>
          <w:bCs/>
          <w:i/>
          <w:lang w:eastAsia="pl-PL"/>
        </w:rPr>
        <w:t xml:space="preserve"> Commercial Finance Polska było odpowiedzią na zapotrzebowanie polskiego rynku na usługi faktoringowe. </w:t>
      </w:r>
      <w:r w:rsidRPr="00CD0F11">
        <w:rPr>
          <w:rFonts w:ascii="Calibri" w:hAnsi="Calibri" w:cs="Calibri"/>
          <w:i/>
          <w:color w:val="000000" w:themeColor="text1"/>
        </w:rPr>
        <w:t xml:space="preserve">Wyniki działających wówczas firm, które rosły rokrocznie ok. 30%, oraz </w:t>
      </w:r>
      <w:r w:rsidR="003B42A8">
        <w:rPr>
          <w:rFonts w:ascii="Calibri" w:hAnsi="Calibri" w:cs="Calibri"/>
          <w:i/>
          <w:color w:val="000000" w:themeColor="text1"/>
        </w:rPr>
        <w:t xml:space="preserve">strategia rozwoju </w:t>
      </w:r>
      <w:r w:rsidRPr="00CD0F11">
        <w:rPr>
          <w:rFonts w:ascii="Calibri" w:hAnsi="Calibri" w:cs="Calibri"/>
          <w:i/>
          <w:color w:val="000000" w:themeColor="text1"/>
        </w:rPr>
        <w:t xml:space="preserve">Grupy </w:t>
      </w:r>
      <w:proofErr w:type="spellStart"/>
      <w:r w:rsidRPr="00CD0F11">
        <w:rPr>
          <w:rFonts w:ascii="Calibri" w:hAnsi="Calibri" w:cs="Calibri"/>
          <w:i/>
          <w:color w:val="000000" w:themeColor="text1"/>
        </w:rPr>
        <w:t>Credit</w:t>
      </w:r>
      <w:proofErr w:type="spellEnd"/>
      <w:r w:rsidRPr="00CD0F11">
        <w:rPr>
          <w:rFonts w:ascii="Calibri" w:hAnsi="Calibri" w:cs="Calibri"/>
          <w:i/>
          <w:color w:val="000000" w:themeColor="text1"/>
        </w:rPr>
        <w:t xml:space="preserve"> </w:t>
      </w:r>
      <w:proofErr w:type="spellStart"/>
      <w:r w:rsidRPr="00CD0F11">
        <w:rPr>
          <w:rFonts w:ascii="Calibri" w:hAnsi="Calibri" w:cs="Calibri"/>
          <w:i/>
          <w:color w:val="000000" w:themeColor="text1"/>
        </w:rPr>
        <w:t>Agricole</w:t>
      </w:r>
      <w:proofErr w:type="spellEnd"/>
      <w:r w:rsidRPr="00CD0F11">
        <w:rPr>
          <w:rFonts w:ascii="Calibri" w:hAnsi="Calibri" w:cs="Calibri"/>
          <w:i/>
          <w:color w:val="000000" w:themeColor="text1"/>
        </w:rPr>
        <w:t xml:space="preserve"> były solidną podstawą do powołania w Polsce nowej spółki faktoringowej. Udział faktoringu w Polsce w stosunku do naszego PKB wynosił wówczas 4% przy średniej europejskiej na poziomie 7%.  To pokazywało, że jest miejsce  na nowego gracza</w:t>
      </w:r>
      <w:r w:rsidRPr="00CD0F11">
        <w:rPr>
          <w:rFonts w:ascii="Calibri" w:hAnsi="Calibri" w:cs="Calibri"/>
          <w:color w:val="000000" w:themeColor="text1"/>
        </w:rPr>
        <w:t xml:space="preserve"> – </w:t>
      </w:r>
      <w:r w:rsidRPr="00CD0F11">
        <w:rPr>
          <w:rFonts w:ascii="Calibri" w:hAnsi="Calibri" w:cs="Calibri"/>
          <w:bCs/>
        </w:rPr>
        <w:t xml:space="preserve">powiedział </w:t>
      </w:r>
      <w:r w:rsidRPr="00CD0F11">
        <w:rPr>
          <w:rStyle w:val="Pogrubienie"/>
          <w:rFonts w:ascii="Calibri" w:hAnsi="Calibri" w:cs="Calibri"/>
          <w:color w:val="156D6D"/>
          <w:lang w:eastAsia="pl-PL"/>
        </w:rPr>
        <w:t>Stanisław Atanasow.</w:t>
      </w:r>
    </w:p>
    <w:p w:rsidR="00CD0F11" w:rsidRDefault="003B42A8" w:rsidP="00CD0F11">
      <w:pPr>
        <w:spacing w:after="120"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eastAsia="Times New Roman" w:hAnsi="Calibri" w:cs="Calibri"/>
          <w:bCs/>
          <w:lang w:eastAsia="pl-PL"/>
        </w:rPr>
        <w:t>W</w:t>
      </w:r>
      <w:r w:rsidR="005749E9" w:rsidRPr="00CD0F11">
        <w:rPr>
          <w:rFonts w:ascii="Calibri" w:eastAsia="Times New Roman" w:hAnsi="Calibri" w:cs="Calibri"/>
          <w:bCs/>
          <w:lang w:eastAsia="pl-PL"/>
        </w:rPr>
        <w:t xml:space="preserve"> 2015 roku </w:t>
      </w:r>
      <w:r w:rsidR="005749E9" w:rsidRPr="00CD0F11">
        <w:rPr>
          <w:rFonts w:ascii="Calibri" w:hAnsi="Calibri" w:cs="Calibri"/>
          <w:bCs/>
          <w:lang w:val="fr-FR"/>
        </w:rPr>
        <w:t>Crédit</w:t>
      </w:r>
      <w:r w:rsidR="005749E9" w:rsidRPr="00CD0F11">
        <w:rPr>
          <w:rFonts w:ascii="Calibri" w:hAnsi="Calibri" w:cs="Calibri"/>
          <w:lang w:val="fr-FR"/>
        </w:rPr>
        <w:t xml:space="preserve"> Agricole Commercial Finance Polska S.A. zmienia </w:t>
      </w:r>
      <w:r>
        <w:rPr>
          <w:rFonts w:ascii="Calibri" w:hAnsi="Calibri" w:cs="Calibri"/>
          <w:lang w:val="fr-FR"/>
        </w:rPr>
        <w:t xml:space="preserve">nazwę na </w:t>
      </w:r>
      <w:r w:rsidR="005749E9" w:rsidRPr="00CD0F11">
        <w:rPr>
          <w:rFonts w:ascii="Calibri" w:hAnsi="Calibri" w:cs="Calibri"/>
          <w:lang w:val="fr-FR"/>
        </w:rPr>
        <w:t xml:space="preserve"> Eurofactor Polska S.A.</w:t>
      </w:r>
      <w:r>
        <w:rPr>
          <w:rFonts w:ascii="Calibri" w:hAnsi="Calibri" w:cs="Calibri"/>
          <w:lang w:val="fr-FR"/>
        </w:rPr>
        <w:t>, podkreślając swoją przynależność do jednych z najsilniejszych grup faktoringowych w Europie.</w:t>
      </w:r>
      <w:r w:rsidR="005749E9" w:rsidRPr="00CD0F11">
        <w:rPr>
          <w:rFonts w:ascii="Calibri" w:hAnsi="Calibri" w:cs="Calibri"/>
          <w:lang w:val="fr-FR"/>
        </w:rPr>
        <w:t xml:space="preserve"> Kolejne lata to dynamiczny rozwój portfela faktoringowego – każdego roku spółka odnotowywała wzrosty liczone roku do roku. </w:t>
      </w:r>
      <w:r w:rsidR="00CD0F11">
        <w:rPr>
          <w:rFonts w:ascii="Calibri" w:hAnsi="Calibri" w:cs="Calibri"/>
          <w:lang w:val="fr-FR"/>
        </w:rPr>
        <w:t xml:space="preserve">Co więcej, wypracowane dynamiki były powyżej wyników dla całego rynku zrzeszonego w Polskim Związku Faktorów. </w:t>
      </w:r>
    </w:p>
    <w:p w:rsidR="005749E9" w:rsidRPr="00CD0F11" w:rsidRDefault="005749E9" w:rsidP="00CD0F11">
      <w:pPr>
        <w:spacing w:after="120" w:line="276" w:lineRule="auto"/>
        <w:jc w:val="both"/>
        <w:rPr>
          <w:rFonts w:ascii="Calibri" w:hAnsi="Calibri" w:cs="Calibri"/>
        </w:rPr>
      </w:pPr>
      <w:r w:rsidRPr="00CD0F11">
        <w:rPr>
          <w:rFonts w:ascii="Calibri" w:hAnsi="Calibri" w:cs="Calibri"/>
          <w:lang w:val="fr-FR"/>
        </w:rPr>
        <w:t xml:space="preserve">Eurofactor Polska w ciągu 10 lat działalności wielkorotnie był laureatem wielu prestiżowych nagród i rankingów. Na swoim koncie ma m.in. tytuł </w:t>
      </w:r>
      <w:r w:rsidRPr="00CD0F11">
        <w:rPr>
          <w:rFonts w:ascii="Calibri" w:hAnsi="Calibri" w:cs="Calibri"/>
        </w:rPr>
        <w:t xml:space="preserve"> „</w:t>
      </w:r>
      <w:r w:rsidRPr="00CD0F11">
        <w:rPr>
          <w:rFonts w:ascii="Calibri" w:hAnsi="Calibri" w:cs="Calibri"/>
          <w:lang w:val="fr-FR"/>
        </w:rPr>
        <w:t>Business Premium</w:t>
      </w:r>
      <w:r w:rsidRPr="00CD0F11">
        <w:rPr>
          <w:rFonts w:ascii="Calibri" w:hAnsi="Calibri" w:cs="Calibri"/>
        </w:rPr>
        <w:t>”</w:t>
      </w:r>
      <w:r w:rsidRPr="00CD0F11">
        <w:rPr>
          <w:rFonts w:ascii="Calibri" w:hAnsi="Calibri" w:cs="Calibri"/>
          <w:lang w:val="fr-FR"/>
        </w:rPr>
        <w:t xml:space="preserve"> przyznawany przez tygodnik </w:t>
      </w:r>
      <w:r w:rsidRPr="00CD0F11">
        <w:rPr>
          <w:rFonts w:ascii="Calibri" w:hAnsi="Calibri" w:cs="Calibri"/>
          <w:lang w:val="fr-FR"/>
        </w:rPr>
        <w:lastRenderedPageBreak/>
        <w:t xml:space="preserve">Bloomberg Businessweek, nagrodę </w:t>
      </w:r>
      <w:r w:rsidRPr="00CD0F11">
        <w:rPr>
          <w:rFonts w:ascii="Calibri" w:hAnsi="Calibri" w:cs="Calibri"/>
        </w:rPr>
        <w:t xml:space="preserve"> „Najlepszy Partner w Biznesie” przyznawaną przez magazyn ekonomiczno</w:t>
      </w:r>
      <w:r w:rsidR="006D6633">
        <w:rPr>
          <w:rFonts w:ascii="Calibri" w:hAnsi="Calibri" w:cs="Calibri"/>
        </w:rPr>
        <w:t>-</w:t>
      </w:r>
      <w:r w:rsidRPr="00CD0F11">
        <w:rPr>
          <w:rFonts w:ascii="Calibri" w:hAnsi="Calibri" w:cs="Calibri"/>
        </w:rPr>
        <w:t>gospodarczy Home &amp; Market, tytuły „Ambasador Gospodarki” i „Ambasador Innowacji” czy wyróżnienie Gazety Finansowej „Finansowa Marka Roku”.</w:t>
      </w:r>
    </w:p>
    <w:p w:rsidR="005749E9" w:rsidRPr="00506936" w:rsidRDefault="00506936" w:rsidP="00CD0F11">
      <w:pPr>
        <w:spacing w:after="120" w:line="276" w:lineRule="auto"/>
        <w:jc w:val="both"/>
        <w:rPr>
          <w:rStyle w:val="Pogrubienie"/>
          <w:rFonts w:ascii="Calibri" w:hAnsi="Calibri" w:cs="Calibri"/>
          <w:color w:val="156D6D"/>
          <w:szCs w:val="21"/>
          <w:lang w:eastAsia="pl-PL"/>
        </w:rPr>
      </w:pPr>
      <w:r>
        <w:rPr>
          <w:rStyle w:val="Pogrubienie"/>
          <w:rFonts w:ascii="Calibri" w:hAnsi="Calibri" w:cs="Calibri"/>
          <w:color w:val="156D6D"/>
          <w:szCs w:val="21"/>
          <w:lang w:eastAsia="pl-PL"/>
        </w:rPr>
        <w:t xml:space="preserve">Głos na </w:t>
      </w:r>
      <w:proofErr w:type="spellStart"/>
      <w:r>
        <w:rPr>
          <w:rStyle w:val="Pogrubienie"/>
          <w:rFonts w:ascii="Calibri" w:hAnsi="Calibri" w:cs="Calibri"/>
          <w:color w:val="156D6D"/>
          <w:szCs w:val="21"/>
          <w:lang w:eastAsia="pl-PL"/>
        </w:rPr>
        <w:t>Eurofactor</w:t>
      </w:r>
      <w:r w:rsidR="00847FD7">
        <w:rPr>
          <w:rStyle w:val="Pogrubienie"/>
          <w:rFonts w:ascii="Calibri" w:hAnsi="Calibri" w:cs="Calibri"/>
          <w:color w:val="156D6D"/>
          <w:szCs w:val="21"/>
          <w:lang w:eastAsia="pl-PL"/>
        </w:rPr>
        <w:t>a</w:t>
      </w:r>
      <w:proofErr w:type="spellEnd"/>
    </w:p>
    <w:p w:rsidR="005749E9" w:rsidRPr="00CD0F11" w:rsidRDefault="005749E9" w:rsidP="00CD0F11">
      <w:pPr>
        <w:pStyle w:val="Zwykytekst"/>
        <w:spacing w:after="120" w:line="276" w:lineRule="auto"/>
        <w:jc w:val="both"/>
        <w:rPr>
          <w:rFonts w:ascii="Calibri" w:eastAsiaTheme="minorHAnsi" w:hAnsi="Calibri" w:cs="Calibri"/>
          <w:b/>
          <w:bCs/>
          <w:color w:val="156D6D"/>
          <w:sz w:val="22"/>
          <w:lang w:eastAsia="pl-PL"/>
        </w:rPr>
      </w:pPr>
      <w:r w:rsidRPr="00CD0F11">
        <w:rPr>
          <w:rFonts w:ascii="Calibri" w:hAnsi="Calibri" w:cs="Calibri"/>
          <w:i/>
          <w:sz w:val="22"/>
          <w:szCs w:val="22"/>
          <w:lang w:val="pl-PL"/>
        </w:rPr>
        <w:t xml:space="preserve">- Budując firmę od zera postawiliśmy na jej rozwój ewolucyjny i bezpieczny, a nie agresywną sprzedaż. Badaliśmy możliwości, tworzyliśmy procesy. W naszych działaniach stawialiśmy nie tylko na dobrą dopasowaną do warunków rynkowych ofertę, ale również na wysokie standardy jakości obsługi. Te zostały docenione przez naszych klientów w pierwszym badaniu satysfakcji, w jakim wzięliśmy udział w </w:t>
      </w:r>
      <w:r w:rsidR="006D6633">
        <w:rPr>
          <w:rFonts w:ascii="Calibri" w:hAnsi="Calibri" w:cs="Calibri"/>
          <w:i/>
          <w:sz w:val="22"/>
          <w:szCs w:val="22"/>
          <w:lang w:val="pl-PL"/>
        </w:rPr>
        <w:t>jubileuszowym</w:t>
      </w:r>
      <w:r w:rsidRPr="00CD0F11">
        <w:rPr>
          <w:rFonts w:ascii="Calibri" w:hAnsi="Calibri" w:cs="Calibri"/>
          <w:i/>
          <w:sz w:val="22"/>
          <w:szCs w:val="22"/>
          <w:lang w:val="pl-PL"/>
        </w:rPr>
        <w:t xml:space="preserve"> roku</w:t>
      </w:r>
      <w:r w:rsidRPr="00CD0F11">
        <w:rPr>
          <w:rFonts w:ascii="Calibri" w:hAnsi="Calibri" w:cs="Calibri"/>
          <w:sz w:val="22"/>
          <w:szCs w:val="22"/>
          <w:lang w:val="pl-PL"/>
        </w:rPr>
        <w:t xml:space="preserve"> – mówi </w:t>
      </w:r>
      <w:r w:rsidRPr="00CD0F11">
        <w:rPr>
          <w:rStyle w:val="Pogrubienie"/>
          <w:rFonts w:ascii="Calibri" w:eastAsiaTheme="minorHAnsi" w:hAnsi="Calibri" w:cs="Calibri"/>
          <w:color w:val="156D6D"/>
          <w:sz w:val="22"/>
          <w:lang w:eastAsia="pl-PL"/>
        </w:rPr>
        <w:t>prezes zarządu Eurofactor Polska S.A.</w:t>
      </w:r>
    </w:p>
    <w:p w:rsidR="005749E9" w:rsidRPr="00CD0F11" w:rsidRDefault="005749E9" w:rsidP="00CD0F11">
      <w:pPr>
        <w:pStyle w:val="Bezodstpw"/>
        <w:spacing w:after="120" w:line="276" w:lineRule="auto"/>
        <w:jc w:val="both"/>
        <w:rPr>
          <w:rStyle w:val="Uwydatnienie"/>
          <w:rFonts w:ascii="Calibri" w:hAnsi="Calibri" w:cs="Calibri"/>
        </w:rPr>
      </w:pPr>
      <w:r w:rsidRPr="00CD0F11">
        <w:rPr>
          <w:rStyle w:val="Uwydatnienie"/>
          <w:rFonts w:ascii="Calibri" w:hAnsi="Calibri" w:cs="Calibri"/>
          <w:i w:val="0"/>
        </w:rPr>
        <w:t xml:space="preserve">Eurofactor </w:t>
      </w:r>
      <w:r w:rsidRPr="00CD0F11">
        <w:rPr>
          <w:rFonts w:ascii="Calibri" w:hAnsi="Calibri" w:cs="Calibri"/>
        </w:rPr>
        <w:t>uzyskał wskaźnik lojalności znacząco powyżej średni</w:t>
      </w:r>
      <w:r w:rsidR="003B42A8">
        <w:rPr>
          <w:rFonts w:ascii="Calibri" w:hAnsi="Calibri" w:cs="Calibri"/>
        </w:rPr>
        <w:t>ej</w:t>
      </w:r>
      <w:r w:rsidRPr="00CD0F11">
        <w:rPr>
          <w:rFonts w:ascii="Calibri" w:hAnsi="Calibri" w:cs="Calibri"/>
        </w:rPr>
        <w:t xml:space="preserve"> dla konkurencji. W</w:t>
      </w:r>
      <w:r w:rsidRPr="00CD0F11">
        <w:rPr>
          <w:rFonts w:ascii="Calibri" w:hAnsi="Calibri" w:cs="Calibri"/>
          <w:shd w:val="clear" w:color="auto" w:fill="FFFFFF"/>
        </w:rPr>
        <w:t xml:space="preserve">skaźnik </w:t>
      </w:r>
      <w:r w:rsidRPr="00CD0F11">
        <w:rPr>
          <w:rFonts w:ascii="Calibri" w:eastAsiaTheme="majorEastAsia" w:hAnsi="Calibri" w:cs="Calibri"/>
          <w:bCs/>
        </w:rPr>
        <w:t>NPS</w:t>
      </w:r>
      <w:r w:rsidRPr="00CD0F11">
        <w:rPr>
          <w:rFonts w:ascii="Calibri" w:hAnsi="Calibri" w:cs="Calibri"/>
          <w:bCs/>
        </w:rPr>
        <w:t>, przedstawiający skłonność klientów do rekomendowania, dla spółki wyniósł 57, przy średniej dla konkurencji 44. Co więcej,</w:t>
      </w:r>
      <w:r w:rsidRPr="00CD0F11">
        <w:rPr>
          <w:rFonts w:ascii="Calibri" w:hAnsi="Calibri" w:cs="Calibri"/>
        </w:rPr>
        <w:t xml:space="preserve"> Eurofactor został przez klientów bardzo dobrze oceniony jako biznesowy  partner w trudnej COVID-owej rzeczywistości. Z przeprowadzonego w okresie od </w:t>
      </w:r>
      <w:r w:rsidRPr="00CD0F11">
        <w:rPr>
          <w:rStyle w:val="Uwydatnienie"/>
          <w:rFonts w:ascii="Calibri" w:hAnsi="Calibri" w:cs="Calibri"/>
          <w:i w:val="0"/>
        </w:rPr>
        <w:t xml:space="preserve">września 2020 do stycznia 2021 badania wynika, że klienci wystawili faktorowi ocenę 9,2 pkt. (w skali od 1-10), podczas gdy średnia dla </w:t>
      </w:r>
      <w:r w:rsidR="003B42A8">
        <w:rPr>
          <w:rStyle w:val="Uwydatnienie"/>
          <w:rFonts w:ascii="Calibri" w:hAnsi="Calibri" w:cs="Calibri"/>
          <w:i w:val="0"/>
        </w:rPr>
        <w:t>rynku</w:t>
      </w:r>
      <w:r w:rsidR="003B42A8" w:rsidRPr="00CD0F11">
        <w:rPr>
          <w:rStyle w:val="Uwydatnienie"/>
          <w:rFonts w:ascii="Calibri" w:hAnsi="Calibri" w:cs="Calibri"/>
          <w:i w:val="0"/>
        </w:rPr>
        <w:t xml:space="preserve"> </w:t>
      </w:r>
      <w:r w:rsidRPr="00CD0F11">
        <w:rPr>
          <w:rStyle w:val="Uwydatnienie"/>
          <w:rFonts w:ascii="Calibri" w:hAnsi="Calibri" w:cs="Calibri"/>
          <w:i w:val="0"/>
        </w:rPr>
        <w:t>wyniosła 8,7 pkt.</w:t>
      </w:r>
      <w:r w:rsidRPr="00CD0F11">
        <w:rPr>
          <w:rStyle w:val="Uwydatnienie"/>
          <w:rFonts w:ascii="Calibri" w:hAnsi="Calibri" w:cs="Calibri"/>
        </w:rPr>
        <w:t xml:space="preserve">  </w:t>
      </w:r>
    </w:p>
    <w:p w:rsidR="005749E9" w:rsidRPr="00CD0F11" w:rsidRDefault="005749E9" w:rsidP="00CD0F11">
      <w:pPr>
        <w:pStyle w:val="Bezodstpw"/>
        <w:spacing w:after="120" w:line="276" w:lineRule="auto"/>
        <w:jc w:val="both"/>
        <w:rPr>
          <w:rStyle w:val="Pogrubienie"/>
          <w:rFonts w:ascii="Calibri" w:hAnsi="Calibri" w:cs="Calibri"/>
          <w:iCs/>
          <w:color w:val="156D6D"/>
          <w:szCs w:val="21"/>
          <w:lang w:eastAsia="pl-PL"/>
        </w:rPr>
      </w:pPr>
      <w:r w:rsidRPr="00CD0F11">
        <w:rPr>
          <w:rStyle w:val="Pogrubienie"/>
          <w:rFonts w:ascii="Calibri" w:hAnsi="Calibri" w:cs="Calibri"/>
          <w:iCs/>
          <w:color w:val="156D6D"/>
          <w:szCs w:val="21"/>
          <w:lang w:val="x-none" w:eastAsia="pl-PL"/>
        </w:rPr>
        <w:t>Egzamin z dojrzałości</w:t>
      </w:r>
    </w:p>
    <w:p w:rsidR="005749E9" w:rsidRPr="00CD0F11" w:rsidRDefault="005749E9" w:rsidP="00CD0F11">
      <w:pPr>
        <w:spacing w:after="120" w:line="276" w:lineRule="auto"/>
        <w:jc w:val="both"/>
        <w:rPr>
          <w:rFonts w:ascii="Calibri" w:hAnsi="Calibri" w:cs="Calibri"/>
        </w:rPr>
      </w:pPr>
      <w:r w:rsidRPr="00CD0F11">
        <w:rPr>
          <w:rFonts w:ascii="Calibri" w:hAnsi="Calibri" w:cs="Calibri"/>
        </w:rPr>
        <w:t xml:space="preserve">O sile marki Eurofactor Polska i ludzi ją tworzących świadczą wyniki działalności w pandemicznym okresie. W 2020 roku, który w zdecydowanej większości przebiegł pod znakiem kryzysu wywołanego pandemią COVID-19, raportujące do  Polskiego Związku Faktorów firmy sfinansowały wierzytelności o wartości 290 mld zł, co oznacza blisko 3% wzrost rok do roku. Eurofactor Polska wypracował ponadrynkową dynamikę, +5,4% r/r. Z jeszcze lepszym wynikiem faktor należący do Grupy EFL zakończył pierwszą połowę 2021 roku. Dynamika Eurofactor Polska wyniosła aż 56% r/r, </w:t>
      </w:r>
      <w:r w:rsidR="006D6633">
        <w:rPr>
          <w:rFonts w:ascii="Calibri" w:hAnsi="Calibri" w:cs="Calibri"/>
        </w:rPr>
        <w:t xml:space="preserve">podczas </w:t>
      </w:r>
      <w:r w:rsidRPr="00CD0F11">
        <w:rPr>
          <w:rFonts w:ascii="Calibri" w:hAnsi="Calibri" w:cs="Calibri"/>
        </w:rPr>
        <w:t xml:space="preserve">gdy cały rynek osiągnął o połowę mniejszy wzrost na poziomie </w:t>
      </w:r>
      <w:r w:rsidR="006D6633">
        <w:rPr>
          <w:rFonts w:ascii="Calibri" w:hAnsi="Calibri" w:cs="Calibri"/>
        </w:rPr>
        <w:t>+</w:t>
      </w:r>
      <w:r w:rsidRPr="00CD0F11">
        <w:rPr>
          <w:rFonts w:ascii="Calibri" w:hAnsi="Calibri" w:cs="Calibri"/>
        </w:rPr>
        <w:t>24% r/r.</w:t>
      </w:r>
    </w:p>
    <w:p w:rsidR="005749E9" w:rsidRPr="00CD0F11" w:rsidRDefault="005749E9" w:rsidP="00CD0F11">
      <w:pPr>
        <w:pStyle w:val="Bezodstpw"/>
        <w:spacing w:after="120" w:line="276" w:lineRule="auto"/>
        <w:jc w:val="both"/>
        <w:rPr>
          <w:rFonts w:ascii="Calibri" w:hAnsi="Calibri" w:cs="Calibri"/>
        </w:rPr>
      </w:pPr>
      <w:r w:rsidRPr="00CD0F11">
        <w:rPr>
          <w:rFonts w:ascii="Calibri" w:eastAsia="Times New Roman" w:hAnsi="Calibri" w:cs="Calibri"/>
          <w:i/>
          <w:lang w:eastAsia="pl-PL"/>
        </w:rPr>
        <w:t xml:space="preserve">- Eurofactor od dekady jest partnerem w biznesie </w:t>
      </w:r>
      <w:r w:rsidR="00121679">
        <w:rPr>
          <w:rFonts w:ascii="Calibri" w:eastAsia="Times New Roman" w:hAnsi="Calibri" w:cs="Calibri"/>
          <w:i/>
          <w:lang w:eastAsia="pl-PL"/>
        </w:rPr>
        <w:t xml:space="preserve">dla </w:t>
      </w:r>
      <w:r w:rsidRPr="00CD0F11">
        <w:rPr>
          <w:rFonts w:ascii="Calibri" w:eastAsia="Times New Roman" w:hAnsi="Calibri" w:cs="Calibri"/>
          <w:i/>
          <w:lang w:eastAsia="pl-PL"/>
        </w:rPr>
        <w:t xml:space="preserve">przedsiębiorstw. Partnerem, który wspierał przedsiębiorców nie tylko w czasie ich prężnego rozwoju, ale i trudnych momentach. W marcu 2020 roku wspólnie z Grupą </w:t>
      </w:r>
      <w:proofErr w:type="spellStart"/>
      <w:r w:rsidRPr="00CD0F11">
        <w:rPr>
          <w:rFonts w:ascii="Calibri" w:eastAsia="Times New Roman" w:hAnsi="Calibri" w:cs="Calibri"/>
          <w:i/>
          <w:lang w:eastAsia="pl-PL"/>
        </w:rPr>
        <w:t>Credit</w:t>
      </w:r>
      <w:proofErr w:type="spellEnd"/>
      <w:r w:rsidRPr="00CD0F11">
        <w:rPr>
          <w:rFonts w:ascii="Calibri" w:eastAsia="Times New Roman" w:hAnsi="Calibri" w:cs="Calibri"/>
          <w:i/>
          <w:lang w:eastAsia="pl-PL"/>
        </w:rPr>
        <w:t xml:space="preserve"> </w:t>
      </w:r>
      <w:proofErr w:type="spellStart"/>
      <w:r w:rsidRPr="00CD0F11">
        <w:rPr>
          <w:rFonts w:ascii="Calibri" w:eastAsia="Times New Roman" w:hAnsi="Calibri" w:cs="Calibri"/>
          <w:i/>
          <w:lang w:eastAsia="pl-PL"/>
        </w:rPr>
        <w:t>Agricole</w:t>
      </w:r>
      <w:proofErr w:type="spellEnd"/>
      <w:r w:rsidRPr="00CD0F11">
        <w:rPr>
          <w:rFonts w:ascii="Calibri" w:eastAsia="Times New Roman" w:hAnsi="Calibri" w:cs="Calibri"/>
          <w:i/>
          <w:lang w:eastAsia="pl-PL"/>
        </w:rPr>
        <w:t xml:space="preserve"> i innymi instytucjami finansowymi w Polsce i na świecie stanęliśmy przed jednym z najtrudniejszych egzaminów. Dziś mogę śmiało powiedzieć, że d</w:t>
      </w:r>
      <w:r w:rsidRPr="00CD0F11">
        <w:rPr>
          <w:rFonts w:ascii="Calibri" w:hAnsi="Calibri" w:cs="Calibri"/>
          <w:i/>
        </w:rPr>
        <w:t>ołożyliśmy wszelkich starań, aby wesprzeć naszych klientów i nie zawieść ich zaufania, którym nas obdarzyli. Świadczą o tym zarówno nasze wyniki jak i satysfakcja klientów. Dziękuję całemu zespołowi</w:t>
      </w:r>
      <w:r w:rsidR="00121679">
        <w:rPr>
          <w:rFonts w:ascii="Calibri" w:hAnsi="Calibri" w:cs="Calibri"/>
          <w:i/>
        </w:rPr>
        <w:t xml:space="preserve"> </w:t>
      </w:r>
      <w:proofErr w:type="spellStart"/>
      <w:r w:rsidR="00121679">
        <w:rPr>
          <w:rFonts w:ascii="Calibri" w:hAnsi="Calibri" w:cs="Calibri"/>
          <w:i/>
        </w:rPr>
        <w:t>Eurofactor</w:t>
      </w:r>
      <w:proofErr w:type="spellEnd"/>
      <w:r w:rsidR="00121679">
        <w:rPr>
          <w:rFonts w:ascii="Calibri" w:hAnsi="Calibri" w:cs="Calibri"/>
          <w:i/>
        </w:rPr>
        <w:t xml:space="preserve"> Polska</w:t>
      </w:r>
      <w:r w:rsidRPr="00CD0F11">
        <w:rPr>
          <w:rFonts w:ascii="Calibri" w:hAnsi="Calibri" w:cs="Calibri"/>
          <w:i/>
        </w:rPr>
        <w:t xml:space="preserve"> za wkład w rozwój firmy i atmosferę, którą  udało nam się stworzyć przez tak naprawdę tylko dekadę. Przed nami kolejne wyzwania i jestem przekonany, że zdziałamy jeszcze więcej</w:t>
      </w:r>
      <w:r w:rsidRPr="00CD0F11">
        <w:rPr>
          <w:rFonts w:ascii="Calibri" w:hAnsi="Calibri" w:cs="Calibri"/>
        </w:rPr>
        <w:t xml:space="preserve"> – podsumował </w:t>
      </w:r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Stanisław </w:t>
      </w:r>
      <w:proofErr w:type="spellStart"/>
      <w:r w:rsidRPr="00CD0F11">
        <w:rPr>
          <w:rStyle w:val="Pogrubienie"/>
          <w:rFonts w:ascii="Calibri" w:hAnsi="Calibri" w:cs="Calibri"/>
          <w:color w:val="156D6D"/>
          <w:lang w:eastAsia="pl-PL"/>
        </w:rPr>
        <w:t>Atanasow</w:t>
      </w:r>
      <w:proofErr w:type="spellEnd"/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, prezes zarządu </w:t>
      </w:r>
      <w:proofErr w:type="spellStart"/>
      <w:r w:rsidRPr="00CD0F11">
        <w:rPr>
          <w:rStyle w:val="Pogrubienie"/>
          <w:rFonts w:ascii="Calibri" w:hAnsi="Calibri" w:cs="Calibri"/>
          <w:color w:val="156D6D"/>
          <w:lang w:eastAsia="pl-PL"/>
        </w:rPr>
        <w:t>Eurofactor</w:t>
      </w:r>
      <w:proofErr w:type="spellEnd"/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 Polska S.A.</w:t>
      </w:r>
    </w:p>
    <w:p w:rsidR="005749E9" w:rsidRPr="00CD0F11" w:rsidRDefault="005749E9" w:rsidP="00CD0F11">
      <w:pPr>
        <w:pStyle w:val="Tekstpodstawowy"/>
        <w:spacing w:after="120" w:line="276" w:lineRule="auto"/>
        <w:jc w:val="both"/>
        <w:rPr>
          <w:rStyle w:val="Pogrubienie"/>
          <w:rFonts w:cs="Calibri"/>
          <w:color w:val="156D6D"/>
          <w:lang w:eastAsia="pl-PL"/>
        </w:rPr>
      </w:pPr>
      <w:r w:rsidRPr="00CD0F11">
        <w:rPr>
          <w:rStyle w:val="Pogrubienie"/>
          <w:rFonts w:cs="Calibri"/>
          <w:color w:val="156D6D"/>
          <w:lang w:eastAsia="pl-PL"/>
        </w:rPr>
        <w:t>Trendy pod lupą Eurofactor Polska</w:t>
      </w:r>
    </w:p>
    <w:p w:rsidR="005749E9" w:rsidRPr="00CD0F11" w:rsidRDefault="005749E9" w:rsidP="00CD0F11">
      <w:p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 w:rsidRPr="00CD0F11">
        <w:rPr>
          <w:rFonts w:ascii="Calibri" w:hAnsi="Calibri" w:cs="Calibri"/>
          <w:color w:val="000000" w:themeColor="text1"/>
        </w:rPr>
        <w:t xml:space="preserve">- </w:t>
      </w:r>
      <w:r w:rsidRPr="00CD0F11">
        <w:rPr>
          <w:rFonts w:ascii="Calibri" w:hAnsi="Calibri" w:cs="Calibri"/>
          <w:i/>
          <w:color w:val="000000" w:themeColor="text1"/>
        </w:rPr>
        <w:t>Jubileusz X-</w:t>
      </w:r>
      <w:proofErr w:type="spellStart"/>
      <w:r w:rsidRPr="00CD0F11">
        <w:rPr>
          <w:rFonts w:ascii="Calibri" w:hAnsi="Calibri" w:cs="Calibri"/>
          <w:i/>
          <w:color w:val="000000" w:themeColor="text1"/>
        </w:rPr>
        <w:t>lecia</w:t>
      </w:r>
      <w:proofErr w:type="spellEnd"/>
      <w:r w:rsidRPr="00CD0F11">
        <w:rPr>
          <w:rFonts w:ascii="Calibri" w:hAnsi="Calibri" w:cs="Calibri"/>
          <w:i/>
          <w:color w:val="000000" w:themeColor="text1"/>
        </w:rPr>
        <w:t xml:space="preserve"> to czas podsumowań, podziękowań i… stawiania nowych celów </w:t>
      </w:r>
      <w:r w:rsidR="00506936">
        <w:rPr>
          <w:rFonts w:ascii="Calibri" w:hAnsi="Calibri" w:cs="Calibri"/>
          <w:i/>
          <w:color w:val="000000" w:themeColor="text1"/>
        </w:rPr>
        <w:t>oraz</w:t>
      </w:r>
      <w:r w:rsidRPr="00CD0F11">
        <w:rPr>
          <w:rFonts w:ascii="Calibri" w:hAnsi="Calibri" w:cs="Calibri"/>
          <w:i/>
          <w:color w:val="000000" w:themeColor="text1"/>
        </w:rPr>
        <w:t xml:space="preserve"> wyzwań. Świat przyspieszył na tyle, że </w:t>
      </w:r>
      <w:r w:rsidR="00121679">
        <w:rPr>
          <w:rFonts w:ascii="Calibri" w:hAnsi="Calibri" w:cs="Calibri"/>
          <w:i/>
          <w:color w:val="000000" w:themeColor="text1"/>
        </w:rPr>
        <w:t>trzeba nieustająco patrzeć w przyszłość</w:t>
      </w:r>
      <w:r w:rsidRPr="00CD0F11">
        <w:rPr>
          <w:rFonts w:ascii="Calibri" w:hAnsi="Calibri" w:cs="Calibri"/>
          <w:i/>
          <w:color w:val="000000" w:themeColor="text1"/>
        </w:rPr>
        <w:t xml:space="preserve">. Przy obecnym tempie rozwoju biznesu, a w szczególności jego cyfryzacji, trzeba być na bieżąco z najnowszymi rozwiązaniami technologicznymi, a w wielu przypadkach nawet je wyprzedzać. Dlatego pod lupę wzięliśmy trendy w cyfrowej transformacji firm – które odgrywają najważniejszą rolę w rozwoju biznesu i na jakie </w:t>
      </w:r>
      <w:r w:rsidRPr="00CD0F11">
        <w:rPr>
          <w:rFonts w:ascii="Calibri" w:hAnsi="Calibri" w:cs="Calibri"/>
          <w:i/>
          <w:color w:val="000000" w:themeColor="text1"/>
        </w:rPr>
        <w:lastRenderedPageBreak/>
        <w:t xml:space="preserve">rozwiązania będą stawiać organizacje w następnych 5 latach. Wnioskami z badania podzielimy się podczas śniadania biznesowego, </w:t>
      </w:r>
      <w:r w:rsidR="00121679">
        <w:rPr>
          <w:rFonts w:ascii="Calibri" w:hAnsi="Calibri" w:cs="Calibri"/>
          <w:i/>
          <w:color w:val="000000" w:themeColor="text1"/>
        </w:rPr>
        <w:t>gdzie</w:t>
      </w:r>
      <w:r w:rsidRPr="00CD0F11">
        <w:rPr>
          <w:rFonts w:ascii="Calibri" w:hAnsi="Calibri" w:cs="Calibri"/>
          <w:i/>
          <w:color w:val="000000" w:themeColor="text1"/>
        </w:rPr>
        <w:t xml:space="preserve"> wystąpią nie tylko eksperci Eurofactor Polska, ale i przedstawiciele EFL, BIG, Asseco Data System oraz MDDP</w:t>
      </w:r>
      <w:r w:rsidRPr="00CD0F11">
        <w:rPr>
          <w:rFonts w:ascii="Calibri" w:hAnsi="Calibri" w:cs="Calibri"/>
          <w:color w:val="000000" w:themeColor="text1"/>
        </w:rPr>
        <w:t xml:space="preserve"> – zaprasza </w:t>
      </w:r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Stanisław </w:t>
      </w:r>
      <w:proofErr w:type="spellStart"/>
      <w:r w:rsidRPr="00CD0F11">
        <w:rPr>
          <w:rStyle w:val="Pogrubienie"/>
          <w:rFonts w:ascii="Calibri" w:hAnsi="Calibri" w:cs="Calibri"/>
          <w:color w:val="156D6D"/>
          <w:lang w:eastAsia="pl-PL"/>
        </w:rPr>
        <w:t>Atanasow</w:t>
      </w:r>
      <w:proofErr w:type="spellEnd"/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, prezes zarządu </w:t>
      </w:r>
      <w:proofErr w:type="spellStart"/>
      <w:r w:rsidRPr="00CD0F11">
        <w:rPr>
          <w:rStyle w:val="Pogrubienie"/>
          <w:rFonts w:ascii="Calibri" w:hAnsi="Calibri" w:cs="Calibri"/>
          <w:color w:val="156D6D"/>
          <w:lang w:eastAsia="pl-PL"/>
        </w:rPr>
        <w:t>Eurofactor</w:t>
      </w:r>
      <w:proofErr w:type="spellEnd"/>
      <w:r w:rsidRPr="00CD0F11">
        <w:rPr>
          <w:rStyle w:val="Pogrubienie"/>
          <w:rFonts w:ascii="Calibri" w:hAnsi="Calibri" w:cs="Calibri"/>
          <w:color w:val="156D6D"/>
          <w:lang w:eastAsia="pl-PL"/>
        </w:rPr>
        <w:t xml:space="preserve"> Polska S.A.</w:t>
      </w:r>
    </w:p>
    <w:p w:rsidR="00F667BB" w:rsidRDefault="005749E9" w:rsidP="00F667BB">
      <w:pPr>
        <w:rPr>
          <w:color w:val="1F497D"/>
        </w:rPr>
      </w:pPr>
      <w:r w:rsidRPr="00CD0F11">
        <w:rPr>
          <w:rStyle w:val="Pogrubienie"/>
          <w:rFonts w:ascii="Calibri" w:hAnsi="Calibri" w:cs="Calibri"/>
          <w:b w:val="0"/>
          <w:color w:val="000000" w:themeColor="text1"/>
        </w:rPr>
        <w:t xml:space="preserve">Spotkanie </w:t>
      </w:r>
      <w:r w:rsidR="004A4C6F" w:rsidRPr="00CB057E">
        <w:rPr>
          <w:rFonts w:cstheme="minorHAnsi"/>
        </w:rPr>
        <w:t>„</w:t>
      </w:r>
      <w:r w:rsidR="004A4C6F" w:rsidRPr="00CB057E">
        <w:rPr>
          <w:rFonts w:cstheme="minorHAnsi"/>
          <w:b/>
          <w:bCs/>
        </w:rPr>
        <w:t>Trendy 2025: 10 kierunków w transformacji technologicznej biznesu</w:t>
      </w:r>
      <w:r w:rsidR="004A4C6F" w:rsidRPr="00CB057E">
        <w:rPr>
          <w:rFonts w:cstheme="minorHAnsi"/>
        </w:rPr>
        <w:t>”</w:t>
      </w:r>
      <w:r w:rsidRPr="00CD0F11">
        <w:rPr>
          <w:rFonts w:ascii="Calibri" w:hAnsi="Calibri" w:cs="Calibri"/>
          <w:color w:val="000000" w:themeColor="text1"/>
        </w:rPr>
        <w:t xml:space="preserve"> pod patronatem </w:t>
      </w:r>
      <w:r w:rsidRPr="00CD0F11">
        <w:rPr>
          <w:rFonts w:ascii="Calibri" w:hAnsi="Calibri" w:cs="Calibri"/>
          <w:bCs/>
          <w:color w:val="000000" w:themeColor="text1"/>
        </w:rPr>
        <w:t xml:space="preserve">ICAN Management </w:t>
      </w:r>
      <w:proofErr w:type="spellStart"/>
      <w:r w:rsidRPr="00CD0F11">
        <w:rPr>
          <w:rFonts w:ascii="Calibri" w:hAnsi="Calibri" w:cs="Calibri"/>
          <w:bCs/>
          <w:color w:val="000000" w:themeColor="text1"/>
        </w:rPr>
        <w:t>Review</w:t>
      </w:r>
      <w:proofErr w:type="spellEnd"/>
      <w:r w:rsidRPr="00CD0F11">
        <w:rPr>
          <w:rFonts w:ascii="Calibri" w:hAnsi="Calibri" w:cs="Calibri"/>
          <w:bCs/>
          <w:color w:val="000000" w:themeColor="text1"/>
        </w:rPr>
        <w:t xml:space="preserve"> </w:t>
      </w:r>
      <w:r w:rsidRPr="00CD0F11">
        <w:rPr>
          <w:rStyle w:val="Pogrubienie"/>
          <w:rFonts w:ascii="Calibri" w:hAnsi="Calibri" w:cs="Calibri"/>
          <w:b w:val="0"/>
          <w:color w:val="000000" w:themeColor="text1"/>
        </w:rPr>
        <w:t xml:space="preserve">odbędzie się </w:t>
      </w:r>
      <w:r w:rsidRPr="00CD0F11">
        <w:rPr>
          <w:rStyle w:val="Pogrubienie"/>
          <w:rFonts w:ascii="Calibri" w:hAnsi="Calibri" w:cs="Calibri"/>
          <w:color w:val="000000" w:themeColor="text1"/>
        </w:rPr>
        <w:t xml:space="preserve">7 października o godz. 9:00 w Centralnym Domu </w:t>
      </w:r>
      <w:proofErr w:type="spellStart"/>
      <w:r w:rsidR="006524C3">
        <w:rPr>
          <w:rStyle w:val="Pogrubienie"/>
          <w:rFonts w:ascii="Calibri" w:hAnsi="Calibri" w:cs="Calibri"/>
          <w:color w:val="000000" w:themeColor="text1"/>
        </w:rPr>
        <w:t>w</w:t>
      </w:r>
      <w:r w:rsidRPr="00CD0F11">
        <w:rPr>
          <w:rStyle w:val="Pogrubienie"/>
          <w:rFonts w:ascii="Calibri" w:hAnsi="Calibri" w:cs="Calibri"/>
          <w:color w:val="000000" w:themeColor="text1"/>
        </w:rPr>
        <w:t>Technologii</w:t>
      </w:r>
      <w:proofErr w:type="spellEnd"/>
      <w:r w:rsidRPr="00CD0F11">
        <w:rPr>
          <w:rStyle w:val="Pogrubienie"/>
          <w:rFonts w:ascii="Calibri" w:hAnsi="Calibri" w:cs="Calibri"/>
          <w:color w:val="000000" w:themeColor="text1"/>
        </w:rPr>
        <w:t xml:space="preserve"> Warszawie</w:t>
      </w:r>
      <w:r w:rsidRPr="00CD0F11">
        <w:rPr>
          <w:rStyle w:val="Pogrubienie"/>
          <w:rFonts w:ascii="Calibri" w:hAnsi="Calibri" w:cs="Calibri"/>
          <w:b w:val="0"/>
          <w:color w:val="000000" w:themeColor="text1"/>
        </w:rPr>
        <w:t xml:space="preserve"> i będzie transmitowane online na żywo. Dzięki temu każdy zainteresowany może wziąć stacjonarny udział w wydarzeniu lub obejrzeć transmisję. Wystarczy wypełnić</w:t>
      </w:r>
      <w:r w:rsidRPr="00CD0F11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krótki formularz rejestracyjny znajdujący się na stronie </w:t>
      </w:r>
    </w:p>
    <w:p w:rsidR="00F667BB" w:rsidRDefault="00F667BB" w:rsidP="00F667BB">
      <w:pPr>
        <w:rPr>
          <w:color w:val="1F497D"/>
        </w:rPr>
      </w:pPr>
      <w:hyperlink r:id="rId7" w:anchor="zapisz-sie" w:history="1">
        <w:r>
          <w:rPr>
            <w:rStyle w:val="Hipercze"/>
          </w:rPr>
          <w:t>Śniadanie biznesowe - Trendy 2025: 10 kierunków w transformacji technologicznej biznesu (ican.pl)</w:t>
        </w:r>
      </w:hyperlink>
    </w:p>
    <w:p w:rsidR="00966C5F" w:rsidRPr="00CD0F11" w:rsidRDefault="0008417F" w:rsidP="00CD0F11">
      <w:pPr>
        <w:spacing w:after="120" w:line="276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t xml:space="preserve"> </w:t>
      </w:r>
      <w:r w:rsidR="005749E9" w:rsidRPr="00CD0F11">
        <w:rPr>
          <w:rFonts w:ascii="Calibri" w:eastAsia="Times New Roman" w:hAnsi="Calibri" w:cs="Calibri"/>
          <w:bCs/>
          <w:color w:val="000000" w:themeColor="text1"/>
          <w:lang w:eastAsia="pl-PL"/>
        </w:rPr>
        <w:t>Udział w wydarzeniu jest bezpłatny.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0677F2" w:rsidRPr="00050F72" w:rsidTr="00BD2109">
        <w:trPr>
          <w:trHeight w:val="267"/>
        </w:trPr>
        <w:tc>
          <w:tcPr>
            <w:tcW w:w="9155" w:type="dxa"/>
            <w:shd w:val="clear" w:color="auto" w:fill="22744F"/>
          </w:tcPr>
          <w:p w:rsidR="000677F2" w:rsidRPr="00050F72" w:rsidRDefault="000677F2" w:rsidP="00BD2109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0677F2" w:rsidRPr="00631508" w:rsidTr="00BD2109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0677F2" w:rsidRPr="00050F72" w:rsidRDefault="000677F2" w:rsidP="00BD2109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:rsidR="000677F2" w:rsidRPr="00050F72" w:rsidRDefault="000677F2" w:rsidP="00BD2109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:rsidR="000677F2" w:rsidRPr="00050F72" w:rsidRDefault="000677F2" w:rsidP="00BD2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:rsidR="000677F2" w:rsidRPr="00050F72" w:rsidRDefault="000677F2" w:rsidP="00BD210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8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:rsidR="00B8220F" w:rsidRDefault="00B8220F" w:rsidP="00966C5F">
      <w:pPr>
        <w:jc w:val="both"/>
        <w:rPr>
          <w:rFonts w:cstheme="minorHAnsi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0F14BD">
      <w:pPr>
        <w:jc w:val="both"/>
        <w:rPr>
          <w:sz w:val="20"/>
          <w:szCs w:val="20"/>
          <w:lang w:val="en-US"/>
        </w:rPr>
      </w:pPr>
    </w:p>
    <w:p w:rsidR="00D12978" w:rsidRPr="0009224F" w:rsidRDefault="00D12978" w:rsidP="00D12978">
      <w:pPr>
        <w:pStyle w:val="Akapitzlist"/>
        <w:ind w:left="1080"/>
        <w:jc w:val="both"/>
        <w:rPr>
          <w:sz w:val="20"/>
          <w:szCs w:val="20"/>
          <w:lang w:val="en-US"/>
        </w:rPr>
      </w:pPr>
    </w:p>
    <w:p w:rsidR="00D12978" w:rsidRPr="0009224F" w:rsidRDefault="00D12978" w:rsidP="00D12978">
      <w:pPr>
        <w:pStyle w:val="Akapitzlist"/>
        <w:ind w:left="1080"/>
        <w:jc w:val="both"/>
        <w:rPr>
          <w:sz w:val="20"/>
          <w:szCs w:val="20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966C5F">
      <w:pPr>
        <w:jc w:val="both"/>
        <w:rPr>
          <w:rFonts w:cstheme="minorHAnsi"/>
          <w:lang w:val="en-US"/>
        </w:rPr>
      </w:pPr>
    </w:p>
    <w:sectPr w:rsidR="00D12978" w:rsidRPr="0009224F" w:rsidSect="0094544A">
      <w:headerReference w:type="default" r:id="rId9"/>
      <w:footerReference w:type="default" r:id="rId10"/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0C" w:rsidRDefault="00465F0C" w:rsidP="00C066D5">
      <w:pPr>
        <w:spacing w:after="0" w:line="240" w:lineRule="auto"/>
      </w:pPr>
      <w:r>
        <w:separator/>
      </w:r>
    </w:p>
  </w:endnote>
  <w:endnote w:type="continuationSeparator" w:id="0">
    <w:p w:rsidR="00465F0C" w:rsidRDefault="00465F0C" w:rsidP="00C0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 Regular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D5" w:rsidRDefault="00C066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3E17C7" wp14:editId="005A67EC">
          <wp:simplePos x="0" y="0"/>
          <wp:positionH relativeFrom="page">
            <wp:align>left</wp:align>
          </wp:positionH>
          <wp:positionV relativeFrom="paragraph">
            <wp:posOffset>-918210</wp:posOffset>
          </wp:positionV>
          <wp:extent cx="7589095" cy="153923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95" cy="153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0C" w:rsidRDefault="00465F0C" w:rsidP="00C066D5">
      <w:pPr>
        <w:spacing w:after="0" w:line="240" w:lineRule="auto"/>
      </w:pPr>
      <w:r>
        <w:separator/>
      </w:r>
    </w:p>
  </w:footnote>
  <w:footnote w:type="continuationSeparator" w:id="0">
    <w:p w:rsidR="00465F0C" w:rsidRDefault="00465F0C" w:rsidP="00C0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D5" w:rsidRDefault="00C066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879F8" wp14:editId="1E4F01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533525"/>
          <wp:effectExtent l="0" t="0" r="190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54" cy="153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729"/>
    <w:multiLevelType w:val="hybridMultilevel"/>
    <w:tmpl w:val="00AC3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40519"/>
    <w:multiLevelType w:val="hybridMultilevel"/>
    <w:tmpl w:val="D5A0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44BE"/>
    <w:multiLevelType w:val="hybridMultilevel"/>
    <w:tmpl w:val="C18E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5"/>
    <w:rsid w:val="0003235A"/>
    <w:rsid w:val="00033F5F"/>
    <w:rsid w:val="00044DD1"/>
    <w:rsid w:val="000677F2"/>
    <w:rsid w:val="0008417F"/>
    <w:rsid w:val="0009224F"/>
    <w:rsid w:val="000B47C0"/>
    <w:rsid w:val="000D6179"/>
    <w:rsid w:val="000F14BD"/>
    <w:rsid w:val="00107BDE"/>
    <w:rsid w:val="00121679"/>
    <w:rsid w:val="00140B21"/>
    <w:rsid w:val="00155FBF"/>
    <w:rsid w:val="00163BE9"/>
    <w:rsid w:val="00177ED6"/>
    <w:rsid w:val="00236072"/>
    <w:rsid w:val="002804A2"/>
    <w:rsid w:val="002B50D8"/>
    <w:rsid w:val="002E57B3"/>
    <w:rsid w:val="00344D1E"/>
    <w:rsid w:val="00360A60"/>
    <w:rsid w:val="00395396"/>
    <w:rsid w:val="003B42A8"/>
    <w:rsid w:val="003B6CAE"/>
    <w:rsid w:val="004316C4"/>
    <w:rsid w:val="00437BFF"/>
    <w:rsid w:val="00465F0C"/>
    <w:rsid w:val="004A4AD4"/>
    <w:rsid w:val="004A4C6F"/>
    <w:rsid w:val="004C5565"/>
    <w:rsid w:val="004F2169"/>
    <w:rsid w:val="00506936"/>
    <w:rsid w:val="005658D0"/>
    <w:rsid w:val="00566DF7"/>
    <w:rsid w:val="00571904"/>
    <w:rsid w:val="005749E9"/>
    <w:rsid w:val="00577D1F"/>
    <w:rsid w:val="00595910"/>
    <w:rsid w:val="005B3A8E"/>
    <w:rsid w:val="005B6AEA"/>
    <w:rsid w:val="006243A7"/>
    <w:rsid w:val="00624CB4"/>
    <w:rsid w:val="00631508"/>
    <w:rsid w:val="006524C3"/>
    <w:rsid w:val="0065294A"/>
    <w:rsid w:val="006A2727"/>
    <w:rsid w:val="006D6633"/>
    <w:rsid w:val="0076747E"/>
    <w:rsid w:val="007828E8"/>
    <w:rsid w:val="007B49A8"/>
    <w:rsid w:val="007D1B34"/>
    <w:rsid w:val="00847FD7"/>
    <w:rsid w:val="00851C4D"/>
    <w:rsid w:val="00860022"/>
    <w:rsid w:val="0087473A"/>
    <w:rsid w:val="008A6283"/>
    <w:rsid w:val="008F764D"/>
    <w:rsid w:val="00935210"/>
    <w:rsid w:val="00941FDD"/>
    <w:rsid w:val="0094544A"/>
    <w:rsid w:val="00966C5F"/>
    <w:rsid w:val="009746EF"/>
    <w:rsid w:val="0099603F"/>
    <w:rsid w:val="009B22C5"/>
    <w:rsid w:val="009B7EBE"/>
    <w:rsid w:val="009E2AD9"/>
    <w:rsid w:val="009E5234"/>
    <w:rsid w:val="00A218B2"/>
    <w:rsid w:val="00A42CFE"/>
    <w:rsid w:val="00A533AC"/>
    <w:rsid w:val="00AA19F4"/>
    <w:rsid w:val="00AE051B"/>
    <w:rsid w:val="00B37070"/>
    <w:rsid w:val="00B8220F"/>
    <w:rsid w:val="00C066D5"/>
    <w:rsid w:val="00C15189"/>
    <w:rsid w:val="00C17C69"/>
    <w:rsid w:val="00C917C2"/>
    <w:rsid w:val="00C954DF"/>
    <w:rsid w:val="00CC72B1"/>
    <w:rsid w:val="00CD0F11"/>
    <w:rsid w:val="00CD175A"/>
    <w:rsid w:val="00CE0748"/>
    <w:rsid w:val="00D12978"/>
    <w:rsid w:val="00D36DBC"/>
    <w:rsid w:val="00D54BD0"/>
    <w:rsid w:val="00D608C0"/>
    <w:rsid w:val="00DA2CF3"/>
    <w:rsid w:val="00DB5317"/>
    <w:rsid w:val="00E14977"/>
    <w:rsid w:val="00E15307"/>
    <w:rsid w:val="00E76954"/>
    <w:rsid w:val="00E77646"/>
    <w:rsid w:val="00EF59BC"/>
    <w:rsid w:val="00F02091"/>
    <w:rsid w:val="00F03010"/>
    <w:rsid w:val="00F24BA8"/>
    <w:rsid w:val="00F252FE"/>
    <w:rsid w:val="00F36376"/>
    <w:rsid w:val="00F667BB"/>
    <w:rsid w:val="00F92A6A"/>
    <w:rsid w:val="00FC36FD"/>
    <w:rsid w:val="00FD512A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FFC8"/>
  <w15:chartTrackingRefBased/>
  <w15:docId w15:val="{24826EF5-7416-435A-8D28-1C35165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6D5"/>
  </w:style>
  <w:style w:type="paragraph" w:styleId="Stopka">
    <w:name w:val="footer"/>
    <w:basedOn w:val="Normalny"/>
    <w:link w:val="StopkaZnak"/>
    <w:uiPriority w:val="99"/>
    <w:unhideWhenUsed/>
    <w:rsid w:val="00C0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6D5"/>
  </w:style>
  <w:style w:type="character" w:styleId="Uwydatnienie">
    <w:name w:val="Emphasis"/>
    <w:basedOn w:val="Domylnaczcionkaakapitu"/>
    <w:uiPriority w:val="20"/>
    <w:qFormat/>
    <w:rsid w:val="009E5234"/>
    <w:rPr>
      <w:i/>
      <w:iCs/>
    </w:rPr>
  </w:style>
  <w:style w:type="character" w:customStyle="1" w:styleId="acopre">
    <w:name w:val="acopre"/>
    <w:basedOn w:val="Domylnaczcionkaakapitu"/>
    <w:rsid w:val="009E5234"/>
  </w:style>
  <w:style w:type="paragraph" w:styleId="NormalnyWeb">
    <w:name w:val="Normal (Web)"/>
    <w:basedOn w:val="Normalny"/>
    <w:uiPriority w:val="99"/>
    <w:semiHidden/>
    <w:unhideWhenUsed/>
    <w:rsid w:val="00B8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6747E"/>
    <w:rPr>
      <w:b/>
      <w:bCs/>
    </w:rPr>
  </w:style>
  <w:style w:type="paragraph" w:styleId="Bezodstpw">
    <w:name w:val="No Spacing"/>
    <w:uiPriority w:val="1"/>
    <w:qFormat/>
    <w:rsid w:val="00966C5F"/>
    <w:pPr>
      <w:spacing w:after="0" w:line="240" w:lineRule="auto"/>
    </w:pPr>
  </w:style>
  <w:style w:type="character" w:styleId="Hipercze">
    <w:name w:val="Hyperlink"/>
    <w:unhideWhenUsed/>
    <w:rsid w:val="00966C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7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F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97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12978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978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D12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D12978"/>
    <w:rPr>
      <w:rFonts w:ascii="Calibri" w:hAnsi="Calibri"/>
    </w:rPr>
  </w:style>
  <w:style w:type="paragraph" w:styleId="Tekstpodstawowy">
    <w:name w:val="Body Text"/>
    <w:aliases w:val="b"/>
    <w:basedOn w:val="Normalny"/>
    <w:link w:val="TekstpodstawowyZnak"/>
    <w:semiHidden/>
    <w:unhideWhenUsed/>
    <w:rsid w:val="00D12978"/>
    <w:pPr>
      <w:spacing w:after="0" w:line="240" w:lineRule="auto"/>
    </w:pPr>
    <w:rPr>
      <w:rFonts w:ascii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D12978"/>
  </w:style>
  <w:style w:type="character" w:styleId="Odwoaniedokomentarza">
    <w:name w:val="annotation reference"/>
    <w:basedOn w:val="Domylnaczcionkaakapitu"/>
    <w:uiPriority w:val="99"/>
    <w:semiHidden/>
    <w:unhideWhenUsed/>
    <w:rsid w:val="000F1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4BD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0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iadanie.ican.pl/efltrendy/?formula=wydarzenie-stacjonar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Kamiński</dc:creator>
  <cp:keywords/>
  <dc:description/>
  <cp:lastModifiedBy>Maja Lidke</cp:lastModifiedBy>
  <cp:revision>11</cp:revision>
  <dcterms:created xsi:type="dcterms:W3CDTF">2021-09-21T08:44:00Z</dcterms:created>
  <dcterms:modified xsi:type="dcterms:W3CDTF">2021-09-23T08:57:00Z</dcterms:modified>
</cp:coreProperties>
</file>