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C340" w14:textId="77777777" w:rsidR="00B60F5F" w:rsidRPr="00020834" w:rsidRDefault="00B60F5F" w:rsidP="00E77D1D">
      <w:pPr>
        <w:jc w:val="both"/>
        <w:rPr>
          <w:b/>
          <w:bCs/>
        </w:rPr>
      </w:pPr>
      <w:bookmarkStart w:id="0" w:name="_Hlk82690720"/>
      <w:r w:rsidRPr="00020834">
        <w:rPr>
          <w:b/>
          <w:bCs/>
        </w:rPr>
        <w:t xml:space="preserve">Kredytowa </w:t>
      </w:r>
      <w:r w:rsidR="004E200D" w:rsidRPr="00020834">
        <w:rPr>
          <w:b/>
          <w:bCs/>
        </w:rPr>
        <w:t>Mapa Polski</w:t>
      </w:r>
      <w:r w:rsidR="00A31CB9">
        <w:rPr>
          <w:b/>
          <w:bCs/>
        </w:rPr>
        <w:t xml:space="preserve"> Cofidis</w:t>
      </w:r>
      <w:r w:rsidR="007E0685" w:rsidRPr="00020834">
        <w:rPr>
          <w:b/>
          <w:bCs/>
        </w:rPr>
        <w:t>: Ile wydajemy na samochody?</w:t>
      </w:r>
    </w:p>
    <w:p w14:paraId="2D1222B4" w14:textId="77777777" w:rsidR="00200F7B" w:rsidRPr="00E77D1D" w:rsidRDefault="00200F7B" w:rsidP="00E77D1D">
      <w:pPr>
        <w:pStyle w:val="Akapitzlist"/>
        <w:numPr>
          <w:ilvl w:val="0"/>
          <w:numId w:val="1"/>
        </w:num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1" w:name="_Hlk82691419"/>
      <w:bookmarkEnd w:id="0"/>
      <w:r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Przeciętnie auto kupowane na kredyt jest warte około 49 tys.</w:t>
      </w:r>
      <w:r w:rsidR="000A04C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zł</w:t>
      </w:r>
      <w:r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– wynika</w:t>
      </w:r>
      <w:r w:rsidR="000A04C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z</w:t>
      </w:r>
      <w:r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4E200D"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Kredytowej Mapy Polski</w:t>
      </w:r>
      <w:r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Cofidis, </w:t>
      </w:r>
      <w:r w:rsidR="004E200D"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firmy </w:t>
      </w:r>
      <w:r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specjalizującej się w finansowaniu zakupu pojazdów. </w:t>
      </w:r>
    </w:p>
    <w:p w14:paraId="2BCA0C90" w14:textId="77777777" w:rsidR="00200F7B" w:rsidRPr="00E77D1D" w:rsidRDefault="00200F7B" w:rsidP="00E77D1D">
      <w:pPr>
        <w:pStyle w:val="Akapitzlist"/>
        <w:numPr>
          <w:ilvl w:val="0"/>
          <w:numId w:val="1"/>
        </w:num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Mieszkańcy województwa </w:t>
      </w:r>
      <w:r w:rsid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podlaskiego</w:t>
      </w:r>
      <w:r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kupują na kredyt pojazdy o średniej wartości </w:t>
      </w:r>
      <w:r w:rsidR="00E77D1D"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niemal 58 tys. zł.</w:t>
      </w:r>
      <w:r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To </w:t>
      </w:r>
      <w:r w:rsid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najwyższa</w:t>
      </w:r>
      <w:r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wartość</w:t>
      </w:r>
      <w:r w:rsidR="004E200D"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w zestawieniu</w:t>
      </w:r>
      <w:r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0150BA7F" w14:textId="77777777" w:rsidR="004E200D" w:rsidRPr="000A04CB" w:rsidRDefault="00200F7B" w:rsidP="00020834">
      <w:pPr>
        <w:pStyle w:val="Akapitzlist"/>
        <w:numPr>
          <w:ilvl w:val="0"/>
          <w:numId w:val="1"/>
        </w:num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Na drugim biegunie jest województwo </w:t>
      </w:r>
      <w:r w:rsid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lubelskie</w:t>
      </w:r>
      <w:r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, w którym średnia wartość kredytowanego auta to </w:t>
      </w:r>
      <w:r w:rsidR="00E77D1D" w:rsidRPr="00E77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nieco ponad 43 tys. zł.</w:t>
      </w:r>
      <w:bookmarkEnd w:id="1"/>
    </w:p>
    <w:p w14:paraId="110F46DF" w14:textId="77777777" w:rsidR="00A31CB9" w:rsidRDefault="00A31CB9" w:rsidP="00E77D1D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21E9D5A" w14:textId="77777777" w:rsidR="00430193" w:rsidRDefault="004E200D" w:rsidP="00E77D1D">
      <w:pPr>
        <w:jc w:val="both"/>
        <w:rPr>
          <w:rStyle w:val="normaltextrun"/>
          <w:color w:val="000000"/>
          <w:sz w:val="21"/>
          <w:szCs w:val="21"/>
          <w:shd w:val="clear" w:color="auto" w:fill="FFFFFF"/>
        </w:rPr>
      </w:pPr>
      <w:r w:rsidRPr="004E200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- </w:t>
      </w:r>
      <w:r w:rsidRPr="00430193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„Kredytowa Mapa Polski Cofidis”, jest efektem prowadzonych na bieżąco w naszej firmie analiz dotyczących budżetów gospodarstw domowych i ich </w:t>
      </w:r>
      <w:proofErr w:type="spellStart"/>
      <w:r w:rsidRPr="00430193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zachowań</w:t>
      </w:r>
      <w:proofErr w:type="spellEnd"/>
      <w:r w:rsidRPr="00430193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.</w:t>
      </w:r>
      <w:r w:rsidR="00F14F3F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Specjalizujemy się w udzielaniu kredytów samochodowych, dzięki temu mamy dużą bazę do analizy i wiemy, jakie są potrzeby polskich kierowców. </w:t>
      </w:r>
      <w:r w:rsidR="00430193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Obecnie uważnie obserwujemy wpływ pandemii na decyzje zakupowe Polaków</w:t>
      </w:r>
      <w:r w:rsidR="0043019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</w:t>
      </w:r>
      <w:bookmarkStart w:id="2" w:name="_Hlk82694233"/>
      <w:r w:rsidR="0043019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mówi </w:t>
      </w:r>
      <w:r w:rsidR="00430193">
        <w:rPr>
          <w:rStyle w:val="normaltextrun"/>
          <w:color w:val="000000"/>
          <w:sz w:val="21"/>
          <w:szCs w:val="21"/>
          <w:shd w:val="clear" w:color="auto" w:fill="FFFFFF"/>
        </w:rPr>
        <w:t>Nuno de Oliveira, Prezes Cofidis Polska.</w:t>
      </w:r>
      <w:bookmarkEnd w:id="2"/>
    </w:p>
    <w:p w14:paraId="3B87377C" w14:textId="77777777" w:rsidR="00430193" w:rsidRDefault="00430193" w:rsidP="00E77D1D">
      <w:pPr>
        <w:jc w:val="both"/>
        <w:rPr>
          <w:rStyle w:val="normaltextrun"/>
          <w:color w:val="000000"/>
          <w:sz w:val="21"/>
          <w:szCs w:val="21"/>
          <w:shd w:val="clear" w:color="auto" w:fill="FFFFFF"/>
        </w:rPr>
      </w:pPr>
      <w:r>
        <w:rPr>
          <w:rStyle w:val="normaltextrun"/>
          <w:color w:val="000000"/>
          <w:sz w:val="21"/>
          <w:szCs w:val="21"/>
          <w:shd w:val="clear" w:color="auto" w:fill="FFFFFF"/>
        </w:rPr>
        <w:t>Z analiz</w:t>
      </w:r>
      <w:r w:rsidR="00DE4B13">
        <w:rPr>
          <w:rStyle w:val="normaltextrun"/>
          <w:color w:val="000000"/>
          <w:sz w:val="21"/>
          <w:szCs w:val="21"/>
          <w:shd w:val="clear" w:color="auto" w:fill="FFFFFF"/>
        </w:rPr>
        <w:t>y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 firmy</w:t>
      </w:r>
      <w:r w:rsidR="00F14F3F">
        <w:rPr>
          <w:rStyle w:val="normaltextrun"/>
          <w:color w:val="000000"/>
          <w:sz w:val="21"/>
          <w:szCs w:val="21"/>
          <w:shd w:val="clear" w:color="auto" w:fill="FFFFFF"/>
        </w:rPr>
        <w:t xml:space="preserve"> widać zdecydowany wzrost wartości kredytowanych aut</w:t>
      </w:r>
      <w:r w:rsidR="00020834">
        <w:rPr>
          <w:rStyle w:val="normaltextrun"/>
          <w:color w:val="000000"/>
          <w:sz w:val="21"/>
          <w:szCs w:val="21"/>
          <w:shd w:val="clear" w:color="auto" w:fill="FFFFFF"/>
        </w:rPr>
        <w:t>. J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eśli porównać </w:t>
      </w:r>
      <w:r w:rsidR="00020834">
        <w:rPr>
          <w:rStyle w:val="normaltextrun"/>
          <w:color w:val="000000"/>
          <w:sz w:val="21"/>
          <w:szCs w:val="21"/>
          <w:shd w:val="clear" w:color="auto" w:fill="FFFFFF"/>
        </w:rPr>
        <w:t xml:space="preserve">dane z ostatniego przed-pandemicznego roku, czyli 2019, do dostępnych danych z 2021 r. </w:t>
      </w:r>
      <w:r w:rsidR="00BE62CD">
        <w:rPr>
          <w:rStyle w:val="normaltextrun"/>
          <w:color w:val="000000"/>
          <w:sz w:val="21"/>
          <w:szCs w:val="21"/>
          <w:shd w:val="clear" w:color="auto" w:fill="FFFFFF"/>
        </w:rPr>
        <w:t>to</w:t>
      </w:r>
      <w:r w:rsidR="00020834">
        <w:rPr>
          <w:rStyle w:val="normaltextrun"/>
          <w:color w:val="000000"/>
          <w:sz w:val="21"/>
          <w:szCs w:val="21"/>
          <w:shd w:val="clear" w:color="auto" w:fill="FFFFFF"/>
        </w:rPr>
        <w:t xml:space="preserve"> p</w:t>
      </w:r>
      <w:r w:rsidR="00BE62CD">
        <w:rPr>
          <w:rStyle w:val="normaltextrun"/>
          <w:color w:val="000000"/>
          <w:sz w:val="21"/>
          <w:szCs w:val="21"/>
          <w:shd w:val="clear" w:color="auto" w:fill="FFFFFF"/>
        </w:rPr>
        <w:t>rzeciętnie była ona wyższa o prawie 30%. W 2019 r. średnia wartość pojazdu kupowanego na kredyt w Cofidis wynosiła niecałe 38 tys. zł. Obecnie to już nieco ponad 49 tys. zł.</w:t>
      </w:r>
    </w:p>
    <w:p w14:paraId="4D687191" w14:textId="7EC272FF" w:rsidR="00F23FAC" w:rsidRDefault="00BE62CD" w:rsidP="00E77D1D">
      <w:pPr>
        <w:jc w:val="both"/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</w:pPr>
      <w:r w:rsidRPr="00BE62CD"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  <w:t>- To</w:t>
      </w:r>
      <w:r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  <w:t xml:space="preserve"> bardzo pozytywne</w:t>
      </w:r>
      <w:r w:rsidRPr="00BE62CD"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  <w:t xml:space="preserve"> dane, bo pokazują, że</w:t>
      </w:r>
      <w:r w:rsidR="00F23FAC"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  <w:t xml:space="preserve"> Polacy optymistycznie patrzą w przyszłość</w:t>
      </w:r>
      <w:r w:rsidR="00122EC7"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  <w:t xml:space="preserve">. Mimo że samochody używane w tym roku są droższe niż w poprzednim, to klienci decydują się na ich zakup. </w:t>
      </w:r>
      <w:r w:rsidR="00F23FAC"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  <w:t>W 2020 r. widzieliśmy, że były regiony w których ta średnia wartość spadła. To nie dziwi, bo nikt przecież nie wiedział, jakie będą skutki pandemii. W 2021 r. we wszystkich regionach Polski ten parametr rośnie-</w:t>
      </w:r>
      <w:r w:rsidR="00F23FAC">
        <w:rPr>
          <w:rStyle w:val="normaltextrun"/>
          <w:color w:val="000000"/>
          <w:sz w:val="21"/>
          <w:szCs w:val="21"/>
          <w:shd w:val="clear" w:color="auto" w:fill="FFFFFF"/>
        </w:rPr>
        <w:t xml:space="preserve"> </w:t>
      </w:r>
      <w:r w:rsidR="00F23FAC" w:rsidRPr="00604AFB">
        <w:rPr>
          <w:rStyle w:val="normaltextrun"/>
          <w:sz w:val="21"/>
          <w:szCs w:val="21"/>
          <w:shd w:val="clear" w:color="auto" w:fill="FFFFFF"/>
        </w:rPr>
        <w:t xml:space="preserve">mówi </w:t>
      </w:r>
      <w:r w:rsidR="00604AFB" w:rsidRPr="00604AFB">
        <w:rPr>
          <w:rStyle w:val="normaltextrun"/>
          <w:sz w:val="21"/>
          <w:szCs w:val="21"/>
          <w:shd w:val="clear" w:color="auto" w:fill="FFFFFF"/>
        </w:rPr>
        <w:t>Nuno de Oliveira</w:t>
      </w:r>
      <w:r w:rsidR="00604AFB">
        <w:rPr>
          <w:rStyle w:val="normaltextrun"/>
          <w:sz w:val="21"/>
          <w:szCs w:val="21"/>
          <w:shd w:val="clear" w:color="auto" w:fill="FFFFFF"/>
        </w:rPr>
        <w:t>.</w:t>
      </w:r>
    </w:p>
    <w:p w14:paraId="3AD99DD8" w14:textId="77777777" w:rsidR="00BE62CD" w:rsidRDefault="000A04CB" w:rsidP="00E77D1D">
      <w:pPr>
        <w:jc w:val="both"/>
        <w:rPr>
          <w:rStyle w:val="normaltextrun"/>
          <w:color w:val="000000"/>
          <w:sz w:val="21"/>
          <w:szCs w:val="21"/>
          <w:shd w:val="clear" w:color="auto" w:fill="FFFFFF"/>
        </w:rPr>
      </w:pPr>
      <w:r>
        <w:rPr>
          <w:rStyle w:val="normaltextrun"/>
          <w:color w:val="000000"/>
          <w:sz w:val="21"/>
          <w:szCs w:val="21"/>
          <w:shd w:val="clear" w:color="auto" w:fill="FFFFFF"/>
        </w:rPr>
        <w:t>Warto podkreślić, że</w:t>
      </w:r>
      <w:r w:rsidR="00F23FAC" w:rsidRPr="00F23FAC">
        <w:rPr>
          <w:rStyle w:val="normaltextrun"/>
          <w:color w:val="000000"/>
          <w:sz w:val="21"/>
          <w:szCs w:val="21"/>
          <w:shd w:val="clear" w:color="auto" w:fill="FFFFFF"/>
        </w:rPr>
        <w:t xml:space="preserve"> </w:t>
      </w:r>
      <w:r w:rsidR="00BE62CD" w:rsidRPr="00F23FAC">
        <w:rPr>
          <w:rStyle w:val="normaltextrun"/>
          <w:color w:val="000000"/>
          <w:sz w:val="21"/>
          <w:szCs w:val="21"/>
          <w:shd w:val="clear" w:color="auto" w:fill="FFFFFF"/>
        </w:rPr>
        <w:t xml:space="preserve">wzrost nie rozkłada się równomiernie. Są regiony, gdzie </w:t>
      </w:r>
      <w:r w:rsidR="00F23FAC">
        <w:rPr>
          <w:rStyle w:val="normaltextrun"/>
          <w:color w:val="000000"/>
          <w:sz w:val="21"/>
          <w:szCs w:val="21"/>
          <w:shd w:val="clear" w:color="auto" w:fill="FFFFFF"/>
        </w:rPr>
        <w:t xml:space="preserve">wzrost w stosunku do 2019 r. </w:t>
      </w:r>
      <w:r w:rsidR="00BE62CD" w:rsidRPr="00F23FAC">
        <w:rPr>
          <w:rStyle w:val="normaltextrun"/>
          <w:color w:val="000000"/>
          <w:sz w:val="21"/>
          <w:szCs w:val="21"/>
          <w:shd w:val="clear" w:color="auto" w:fill="FFFFFF"/>
        </w:rPr>
        <w:t>nie przekracza 10%, ale są też takie, gdzie wynosi ponad 50%. Istotne są też regionalne różnice w przeciętnych wartościach kredytowanych pojazdów</w:t>
      </w:r>
      <w:r w:rsidR="00F23FAC">
        <w:rPr>
          <w:rStyle w:val="normaltextrun"/>
          <w:color w:val="000000"/>
          <w:sz w:val="21"/>
          <w:szCs w:val="21"/>
          <w:shd w:val="clear" w:color="auto" w:fill="FFFFFF"/>
        </w:rPr>
        <w:t xml:space="preserve">. </w:t>
      </w:r>
      <w:r w:rsidR="00BE62CD">
        <w:rPr>
          <w:rStyle w:val="normaltextrun"/>
          <w:color w:val="000000"/>
          <w:sz w:val="21"/>
          <w:szCs w:val="21"/>
          <w:shd w:val="clear" w:color="auto" w:fill="FFFFFF"/>
        </w:rPr>
        <w:t xml:space="preserve">Najniższą wartość kredytowanych samochodów Cofidis notuje w województwie lubelskim – 43,2 tys. zł. </w:t>
      </w:r>
      <w:r w:rsidR="009F0F6A">
        <w:rPr>
          <w:rStyle w:val="normaltextrun"/>
          <w:color w:val="000000"/>
          <w:sz w:val="21"/>
          <w:szCs w:val="21"/>
          <w:shd w:val="clear" w:color="auto" w:fill="FFFFFF"/>
        </w:rPr>
        <w:t xml:space="preserve">Na drugim biegunie jest województwo podlaskie, którego mieszkańcy decydują się na skredytowanie zakupu pojazdów o średniej wartości niemal 58 tys. zł. </w:t>
      </w:r>
      <w:r w:rsidR="00BB2126">
        <w:rPr>
          <w:rStyle w:val="normaltextrun"/>
          <w:color w:val="000000"/>
          <w:sz w:val="21"/>
          <w:szCs w:val="21"/>
          <w:shd w:val="clear" w:color="auto" w:fill="FFFFFF"/>
        </w:rPr>
        <w:t>W województwach: zachodni</w:t>
      </w:r>
      <w:r w:rsidR="007F7AC1">
        <w:rPr>
          <w:rStyle w:val="normaltextrun"/>
          <w:color w:val="000000"/>
          <w:sz w:val="21"/>
          <w:szCs w:val="21"/>
          <w:shd w:val="clear" w:color="auto" w:fill="FFFFFF"/>
        </w:rPr>
        <w:t>o</w:t>
      </w:r>
      <w:r w:rsidR="00BB2126">
        <w:rPr>
          <w:rStyle w:val="normaltextrun"/>
          <w:color w:val="000000"/>
          <w:sz w:val="21"/>
          <w:szCs w:val="21"/>
          <w:shd w:val="clear" w:color="auto" w:fill="FFFFFF"/>
        </w:rPr>
        <w:t>pomorskim</w:t>
      </w:r>
      <w:r w:rsidR="007F7AC1">
        <w:rPr>
          <w:rStyle w:val="normaltextrun"/>
          <w:color w:val="000000"/>
          <w:sz w:val="21"/>
          <w:szCs w:val="21"/>
          <w:shd w:val="clear" w:color="auto" w:fill="FFFFFF"/>
        </w:rPr>
        <w:t>,</w:t>
      </w:r>
      <w:r w:rsidR="00BB2126">
        <w:rPr>
          <w:rStyle w:val="normaltextrun"/>
          <w:color w:val="000000"/>
          <w:sz w:val="21"/>
          <w:szCs w:val="21"/>
          <w:shd w:val="clear" w:color="auto" w:fill="FFFFFF"/>
        </w:rPr>
        <w:t xml:space="preserve"> warmińsko-mazurskim</w:t>
      </w:r>
      <w:r w:rsidR="007F7AC1">
        <w:rPr>
          <w:rStyle w:val="normaltextrun"/>
          <w:color w:val="000000"/>
          <w:sz w:val="21"/>
          <w:szCs w:val="21"/>
          <w:shd w:val="clear" w:color="auto" w:fill="FFFFFF"/>
        </w:rPr>
        <w:t xml:space="preserve"> i wielkopolskim</w:t>
      </w:r>
      <w:r w:rsidR="00BB2126">
        <w:rPr>
          <w:rStyle w:val="normaltextrun"/>
          <w:color w:val="000000"/>
          <w:sz w:val="21"/>
          <w:szCs w:val="21"/>
          <w:shd w:val="clear" w:color="auto" w:fill="FFFFFF"/>
        </w:rPr>
        <w:t xml:space="preserve"> jest to niewiele mniej, bo</w:t>
      </w:r>
      <w:r w:rsidR="007F7AC1">
        <w:rPr>
          <w:rStyle w:val="normaltextrun"/>
          <w:color w:val="000000"/>
          <w:sz w:val="21"/>
          <w:szCs w:val="21"/>
          <w:shd w:val="clear" w:color="auto" w:fill="FFFFFF"/>
        </w:rPr>
        <w:t xml:space="preserve"> około</w:t>
      </w:r>
      <w:r w:rsidR="00BB2126">
        <w:rPr>
          <w:rStyle w:val="normaltextrun"/>
          <w:color w:val="000000"/>
          <w:sz w:val="21"/>
          <w:szCs w:val="21"/>
          <w:shd w:val="clear" w:color="auto" w:fill="FFFFFF"/>
        </w:rPr>
        <w:t xml:space="preserve"> 57 tys. zł</w:t>
      </w:r>
      <w:r w:rsidR="007F7AC1">
        <w:rPr>
          <w:rStyle w:val="normaltextrun"/>
          <w:color w:val="000000"/>
          <w:sz w:val="21"/>
          <w:szCs w:val="21"/>
          <w:shd w:val="clear" w:color="auto" w:fill="FFFFFF"/>
        </w:rPr>
        <w:t>.</w:t>
      </w:r>
    </w:p>
    <w:p w14:paraId="49893CF6" w14:textId="4A04E119" w:rsidR="00BE62CD" w:rsidRDefault="007F7AC1" w:rsidP="00E77D1D">
      <w:pPr>
        <w:jc w:val="both"/>
        <w:rPr>
          <w:rStyle w:val="normaltextrun"/>
          <w:color w:val="000000"/>
          <w:sz w:val="21"/>
          <w:szCs w:val="21"/>
          <w:shd w:val="clear" w:color="auto" w:fill="FFFFFF"/>
        </w:rPr>
      </w:pPr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- </w:t>
      </w:r>
      <w:r w:rsidRPr="00313370">
        <w:rPr>
          <w:rStyle w:val="normaltextrun"/>
          <w:i/>
          <w:iCs/>
          <w:color w:val="000000"/>
          <w:sz w:val="21"/>
          <w:szCs w:val="21"/>
          <w:shd w:val="clear" w:color="auto" w:fill="FFFFFF"/>
        </w:rPr>
        <w:t xml:space="preserve">Obserwując ten trend wzrostu wartości kredytowanych aut, dostosowujemy naszą ofertę do tych zmian. </w:t>
      </w:r>
      <w:r w:rsidR="00313370" w:rsidRPr="00313370">
        <w:rPr>
          <w:i/>
          <w:iCs/>
        </w:rPr>
        <w:t>Będziemy mocniej promowali wśród naszych klientów świadomość potrzeby zabezpieczenia się na wypadek nieprzewidzianych zdarzeń. Chodzi o to, żeby np. w razie śmierci czy jakiegoś nieszczęśliwego wypadku rodzina nie została z wysokim kredytem do spłacenia. Dlatego dajemy możliwość kompleksowego zabezpieczenia się przed takimi sytuacjami</w:t>
      </w:r>
      <w:r w:rsidR="001B32C4">
        <w:rPr>
          <w:i/>
          <w:iCs/>
        </w:rPr>
        <w:t>,</w:t>
      </w:r>
      <w:r w:rsidR="00313370" w:rsidRPr="00313370">
        <w:rPr>
          <w:i/>
          <w:iCs/>
        </w:rPr>
        <w:t xml:space="preserve"> oferując </w:t>
      </w:r>
      <w:r w:rsidR="00313370" w:rsidRPr="0031337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ubezpieczenia na wypadek zgonu, całkowitej niezdolności do pracy lub inwalidztwa oraz utraty stałych źródeł dochodów, czasowej niezdolności do pracy, hospitalizacji</w:t>
      </w:r>
      <w:r w:rsidR="00313370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 – wylicza </w:t>
      </w:r>
      <w:r w:rsidR="00830211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Marcin Szulc, </w:t>
      </w:r>
      <w:r w:rsidR="00830211" w:rsidRPr="00830211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Dyrektor ds. Handlowych i Rozwoju Biznesu</w:t>
      </w:r>
      <w:r w:rsidR="00D551C7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 xml:space="preserve"> w Cofidis Polska.</w:t>
      </w:r>
    </w:p>
    <w:p w14:paraId="30F48CE0" w14:textId="77777777" w:rsidR="00830211" w:rsidRDefault="00830211" w:rsidP="00E77D1D">
      <w:pPr>
        <w:jc w:val="both"/>
        <w:rPr>
          <w:rStyle w:val="normaltextrun"/>
          <w:color w:val="000000"/>
          <w:sz w:val="21"/>
          <w:szCs w:val="21"/>
          <w:shd w:val="clear" w:color="auto" w:fill="FFFFFF"/>
        </w:rPr>
      </w:pPr>
    </w:p>
    <w:p w14:paraId="30CD293E" w14:textId="77777777" w:rsidR="001E797B" w:rsidRPr="00E77D1D" w:rsidRDefault="001E797B" w:rsidP="00E77D1D">
      <w:pPr>
        <w:jc w:val="both"/>
        <w:rPr>
          <w:rStyle w:val="normaltextrun"/>
          <w:color w:val="000000"/>
          <w:sz w:val="21"/>
          <w:szCs w:val="21"/>
          <w:shd w:val="clear" w:color="auto" w:fill="FFFFFF"/>
        </w:rPr>
      </w:pPr>
      <w:bookmarkStart w:id="3" w:name="_Hlk82691394"/>
      <w:r w:rsidRPr="00E77D1D">
        <w:rPr>
          <w:rStyle w:val="normaltextrun"/>
          <w:color w:val="000000"/>
          <w:sz w:val="21"/>
          <w:szCs w:val="21"/>
          <w:shd w:val="clear" w:color="auto" w:fill="FFFFFF"/>
        </w:rPr>
        <w:t>O firmie</w:t>
      </w:r>
    </w:p>
    <w:p w14:paraId="49B40E62" w14:textId="77777777" w:rsidR="007F7AC1" w:rsidRPr="00E77D1D" w:rsidRDefault="007F7AC1" w:rsidP="00E77D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</w:pPr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>Cofidis S.A.</w:t>
      </w:r>
      <w:r w:rsidR="00020834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 xml:space="preserve">należy do francuskiej grupy finansowej Cofidis </w:t>
      </w:r>
      <w:proofErr w:type="spellStart"/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>Group</w:t>
      </w:r>
      <w:proofErr w:type="spellEnd"/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>, obsługującej prawie 30 milionów klientów w 9 krajach Europy: Francji, Belgii, Włoszech, Hiszpanii, Portugalii, Czechach, na Węgrzech, Słowacji</w:t>
      </w:r>
      <w:r w:rsid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>i w Polsce.</w:t>
      </w:r>
      <w:r w:rsid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>Głównym akcjonariuszem i gwarantem stabilności Cofidis</w:t>
      </w:r>
      <w:r w:rsid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>Group</w:t>
      </w:r>
      <w:proofErr w:type="spellEnd"/>
      <w:r w:rsid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>jest</w:t>
      </w:r>
      <w:r w:rsid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>Crédit</w:t>
      </w:r>
      <w:proofErr w:type="spellEnd"/>
      <w:r w:rsid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>Mutuel</w:t>
      </w:r>
      <w:proofErr w:type="spellEnd"/>
      <w:r w:rsid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>Alliance</w:t>
      </w:r>
      <w:r w:rsid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>Fédérale</w:t>
      </w:r>
      <w:proofErr w:type="spellEnd"/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>, jeden z największych francuskich banków.</w:t>
      </w:r>
    </w:p>
    <w:p w14:paraId="1B989DCB" w14:textId="77777777" w:rsidR="007F7AC1" w:rsidRPr="00E77D1D" w:rsidRDefault="007F7AC1" w:rsidP="00E77D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</w:pPr>
      <w:r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lastRenderedPageBreak/>
        <w:t>Od 2016 roku firma obecna jest na polskim rynku, na którym systematycznie wzmacnia swoją pozycję w obszarze kredytów samochodowych, finansowania umów leasingu oraz kredytów gotówkowych. Konsumenci mogą korzystać z produktów Cofidis S.A. bezpośrednio lub poprzez sieć ponad 400 partnerów na terenie całego kraju</w:t>
      </w:r>
      <w:r w:rsidR="00F14F3F" w:rsidRPr="00E77D1D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>.</w:t>
      </w:r>
      <w:r w:rsidR="00F14F3F">
        <w:rPr>
          <w:rStyle w:val="normaltextrun"/>
          <w:rFonts w:asciiTheme="minorHAnsi" w:eastAsiaTheme="minorHAnsi" w:hAnsiTheme="minorHAnsi" w:cstheme="minorBid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</w:p>
    <w:bookmarkEnd w:id="3"/>
    <w:p w14:paraId="48EA4691" w14:textId="77777777" w:rsidR="001E797B" w:rsidRDefault="00F14F3F" w:rsidP="00E77D1D">
      <w:pPr>
        <w:jc w:val="both"/>
        <w:rPr>
          <w:rStyle w:val="normaltextrun"/>
          <w:color w:val="000000"/>
          <w:sz w:val="21"/>
          <w:szCs w:val="21"/>
          <w:shd w:val="clear" w:color="auto" w:fill="FFFFFF"/>
        </w:rPr>
      </w:pPr>
      <w:r w:rsidRPr="00F14F3F">
        <w:rPr>
          <w:rStyle w:val="normaltextrun"/>
          <w:color w:val="000000"/>
          <w:sz w:val="21"/>
          <w:szCs w:val="21"/>
          <w:shd w:val="clear" w:color="auto" w:fill="FFFFFF"/>
        </w:rPr>
        <w:t xml:space="preserve">Cofidis </w:t>
      </w:r>
      <w:proofErr w:type="spellStart"/>
      <w:r w:rsidRPr="00F14F3F">
        <w:rPr>
          <w:rStyle w:val="normaltextrun"/>
          <w:color w:val="000000"/>
          <w:sz w:val="21"/>
          <w:szCs w:val="21"/>
          <w:shd w:val="clear" w:color="auto" w:fill="FFFFFF"/>
        </w:rPr>
        <w:t>Group</w:t>
      </w:r>
      <w:proofErr w:type="spellEnd"/>
      <w:r w:rsidRPr="00F14F3F">
        <w:rPr>
          <w:rStyle w:val="normaltextrun"/>
          <w:color w:val="000000"/>
          <w:sz w:val="21"/>
          <w:szCs w:val="21"/>
          <w:shd w:val="clear" w:color="auto" w:fill="FFFFFF"/>
        </w:rPr>
        <w:t xml:space="preserve"> angażuje się w promocję sportu. Od 1997 roku pod </w:t>
      </w:r>
      <w:proofErr w:type="spellStart"/>
      <w:r w:rsidRPr="00F14F3F">
        <w:rPr>
          <w:rStyle w:val="normaltextrun"/>
          <w:color w:val="000000"/>
          <w:sz w:val="21"/>
          <w:szCs w:val="21"/>
          <w:shd w:val="clear" w:color="auto" w:fill="FFFFFF"/>
        </w:rPr>
        <w:t>brandem</w:t>
      </w:r>
      <w:proofErr w:type="spellEnd"/>
      <w:r w:rsidRPr="00F14F3F">
        <w:rPr>
          <w:rStyle w:val="normaltextrun"/>
          <w:color w:val="000000"/>
          <w:sz w:val="21"/>
          <w:szCs w:val="21"/>
          <w:shd w:val="clear" w:color="auto" w:fill="FFFFFF"/>
        </w:rPr>
        <w:t xml:space="preserve"> Cofidis startuje w wyścigach kolarskich zawodowa drużyna – Cofidis Team. Firma jest oficjalnym sponsorem najważniejszych imprez kolarskich w Europie, m.in. Tour de France, </w:t>
      </w:r>
      <w:proofErr w:type="spellStart"/>
      <w:r w:rsidRPr="00F14F3F">
        <w:rPr>
          <w:rStyle w:val="normaltextrun"/>
          <w:color w:val="000000"/>
          <w:sz w:val="21"/>
          <w:szCs w:val="21"/>
          <w:shd w:val="clear" w:color="auto" w:fill="FFFFFF"/>
        </w:rPr>
        <w:t>Vuelta</w:t>
      </w:r>
      <w:proofErr w:type="spellEnd"/>
      <w:r w:rsidRPr="00F14F3F">
        <w:rPr>
          <w:rStyle w:val="normaltextrun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Pr="00F14F3F">
        <w:rPr>
          <w:rStyle w:val="normaltextrun"/>
          <w:color w:val="000000"/>
          <w:sz w:val="21"/>
          <w:szCs w:val="21"/>
          <w:shd w:val="clear" w:color="auto" w:fill="FFFFFF"/>
        </w:rPr>
        <w:t>España</w:t>
      </w:r>
      <w:proofErr w:type="spellEnd"/>
      <w:r w:rsidRPr="00F14F3F">
        <w:rPr>
          <w:rStyle w:val="normaltextrun"/>
          <w:color w:val="000000"/>
          <w:sz w:val="21"/>
          <w:szCs w:val="21"/>
          <w:shd w:val="clear" w:color="auto" w:fill="FFFFFF"/>
        </w:rPr>
        <w:t xml:space="preserve">, Giro </w:t>
      </w:r>
      <w:proofErr w:type="spellStart"/>
      <w:r w:rsidRPr="00F14F3F">
        <w:rPr>
          <w:rStyle w:val="normaltextrun"/>
          <w:color w:val="000000"/>
          <w:sz w:val="21"/>
          <w:szCs w:val="21"/>
          <w:shd w:val="clear" w:color="auto" w:fill="FFFFFF"/>
        </w:rPr>
        <w:t>d’Italia</w:t>
      </w:r>
      <w:proofErr w:type="spellEnd"/>
      <w:r w:rsidRPr="00F14F3F">
        <w:rPr>
          <w:rStyle w:val="normaltextrun"/>
          <w:color w:val="000000"/>
          <w:sz w:val="21"/>
          <w:szCs w:val="21"/>
          <w:shd w:val="clear" w:color="auto" w:fill="FFFFFF"/>
        </w:rPr>
        <w:t xml:space="preserve"> i Tour de </w:t>
      </w:r>
      <w:proofErr w:type="spellStart"/>
      <w:r w:rsidRPr="00F14F3F">
        <w:rPr>
          <w:rStyle w:val="normaltextrun"/>
          <w:color w:val="000000"/>
          <w:sz w:val="21"/>
          <w:szCs w:val="21"/>
          <w:shd w:val="clear" w:color="auto" w:fill="FFFFFF"/>
        </w:rPr>
        <w:t>Pologne</w:t>
      </w:r>
      <w:proofErr w:type="spellEnd"/>
      <w:r w:rsidRPr="00F14F3F">
        <w:rPr>
          <w:rStyle w:val="normaltextrun"/>
          <w:color w:val="000000"/>
          <w:sz w:val="21"/>
          <w:szCs w:val="21"/>
          <w:shd w:val="clear" w:color="auto" w:fill="FFFFFF"/>
        </w:rPr>
        <w:t>.</w:t>
      </w:r>
    </w:p>
    <w:p w14:paraId="5EA21000" w14:textId="77777777" w:rsidR="005F51A6" w:rsidRDefault="005F51A6" w:rsidP="00E77D1D">
      <w:pPr>
        <w:jc w:val="both"/>
        <w:rPr>
          <w:rStyle w:val="normaltextrun"/>
          <w:color w:val="000000"/>
          <w:sz w:val="21"/>
          <w:szCs w:val="21"/>
          <w:shd w:val="clear" w:color="auto" w:fill="FFFFFF"/>
        </w:rPr>
      </w:pPr>
    </w:p>
    <w:sectPr w:rsidR="005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94FA3"/>
    <w:multiLevelType w:val="hybridMultilevel"/>
    <w:tmpl w:val="CFEE9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99"/>
    <w:rsid w:val="00020834"/>
    <w:rsid w:val="00036857"/>
    <w:rsid w:val="00091955"/>
    <w:rsid w:val="000A04CB"/>
    <w:rsid w:val="0011592E"/>
    <w:rsid w:val="00122EC7"/>
    <w:rsid w:val="00124FA4"/>
    <w:rsid w:val="00153900"/>
    <w:rsid w:val="00171132"/>
    <w:rsid w:val="001876B1"/>
    <w:rsid w:val="001B32C4"/>
    <w:rsid w:val="001C6505"/>
    <w:rsid w:val="001E7882"/>
    <w:rsid w:val="001E797B"/>
    <w:rsid w:val="00200F7B"/>
    <w:rsid w:val="00313370"/>
    <w:rsid w:val="00322904"/>
    <w:rsid w:val="00430193"/>
    <w:rsid w:val="004E200D"/>
    <w:rsid w:val="0053395B"/>
    <w:rsid w:val="005C0785"/>
    <w:rsid w:val="005F51A6"/>
    <w:rsid w:val="00604AFB"/>
    <w:rsid w:val="0062192A"/>
    <w:rsid w:val="006B2806"/>
    <w:rsid w:val="00726606"/>
    <w:rsid w:val="007A2A5B"/>
    <w:rsid w:val="007C6DB8"/>
    <w:rsid w:val="007E0685"/>
    <w:rsid w:val="007F7AC1"/>
    <w:rsid w:val="00822013"/>
    <w:rsid w:val="00830211"/>
    <w:rsid w:val="00885699"/>
    <w:rsid w:val="008A2B3F"/>
    <w:rsid w:val="00940440"/>
    <w:rsid w:val="00980902"/>
    <w:rsid w:val="00995C9F"/>
    <w:rsid w:val="009E4148"/>
    <w:rsid w:val="009F0F6A"/>
    <w:rsid w:val="009F1CAD"/>
    <w:rsid w:val="00A243E1"/>
    <w:rsid w:val="00A31CB9"/>
    <w:rsid w:val="00A56C1F"/>
    <w:rsid w:val="00B2237E"/>
    <w:rsid w:val="00B43A67"/>
    <w:rsid w:val="00B60F5F"/>
    <w:rsid w:val="00B948CE"/>
    <w:rsid w:val="00BB2126"/>
    <w:rsid w:val="00BB220E"/>
    <w:rsid w:val="00BB57E5"/>
    <w:rsid w:val="00BE62CD"/>
    <w:rsid w:val="00C36479"/>
    <w:rsid w:val="00D4450B"/>
    <w:rsid w:val="00D551C7"/>
    <w:rsid w:val="00DE4B13"/>
    <w:rsid w:val="00DF229A"/>
    <w:rsid w:val="00E35794"/>
    <w:rsid w:val="00E73B22"/>
    <w:rsid w:val="00E74264"/>
    <w:rsid w:val="00E77D1D"/>
    <w:rsid w:val="00EB0EB1"/>
    <w:rsid w:val="00F14F3F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6ED6"/>
  <w15:chartTrackingRefBased/>
  <w15:docId w15:val="{C7E24AD4-D9C7-4788-8E75-A984ECF5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200F7B"/>
  </w:style>
  <w:style w:type="character" w:customStyle="1" w:styleId="contextualspellingandgrammarerror">
    <w:name w:val="contextualspellingandgrammarerror"/>
    <w:basedOn w:val="Domylnaczcionkaakapitu"/>
    <w:rsid w:val="00200F7B"/>
  </w:style>
  <w:style w:type="character" w:customStyle="1" w:styleId="eop">
    <w:name w:val="eop"/>
    <w:basedOn w:val="Domylnaczcionkaakapitu"/>
    <w:rsid w:val="00200F7B"/>
  </w:style>
  <w:style w:type="character" w:styleId="Odwoaniedokomentarza">
    <w:name w:val="annotation reference"/>
    <w:basedOn w:val="Domylnaczcionkaakapitu"/>
    <w:uiPriority w:val="99"/>
    <w:semiHidden/>
    <w:unhideWhenUsed/>
    <w:rsid w:val="007F7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AC1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7F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7F7AC1"/>
  </w:style>
  <w:style w:type="paragraph" w:styleId="Akapitzlist">
    <w:name w:val="List Paragraph"/>
    <w:basedOn w:val="Normalny"/>
    <w:uiPriority w:val="34"/>
    <w:qFormat/>
    <w:rsid w:val="00E77D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4CB"/>
  </w:style>
  <w:style w:type="paragraph" w:styleId="Tekstdymka">
    <w:name w:val="Balloon Text"/>
    <w:basedOn w:val="Normalny"/>
    <w:link w:val="TekstdymkaZnak"/>
    <w:uiPriority w:val="99"/>
    <w:semiHidden/>
    <w:unhideWhenUsed/>
    <w:rsid w:val="00A5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3426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Marcin Jaworski</cp:lastModifiedBy>
  <cp:revision>4</cp:revision>
  <cp:lastPrinted>2021-09-16T13:27:00Z</cp:lastPrinted>
  <dcterms:created xsi:type="dcterms:W3CDTF">2021-09-28T13:13:00Z</dcterms:created>
  <dcterms:modified xsi:type="dcterms:W3CDTF">2021-09-28T15:03:00Z</dcterms:modified>
</cp:coreProperties>
</file>