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A005" w14:textId="77777777" w:rsidR="006257F9" w:rsidRPr="002A28B1" w:rsidRDefault="006257F9" w:rsidP="00796DF9">
      <w:pPr>
        <w:spacing w:before="20" w:after="120"/>
        <w:rPr>
          <w:b/>
          <w:bCs/>
          <w:sz w:val="32"/>
          <w:szCs w:val="32"/>
          <w:lang w:val="pl-PL"/>
        </w:rPr>
      </w:pPr>
    </w:p>
    <w:p w14:paraId="2AF70635" w14:textId="3AFF18DE" w:rsidR="002A28B1" w:rsidRPr="00587CB1" w:rsidRDefault="002A28B1" w:rsidP="00587CB1">
      <w:pPr>
        <w:spacing w:before="120" w:line="276" w:lineRule="auto"/>
        <w:jc w:val="both"/>
        <w:rPr>
          <w:b/>
          <w:bCs/>
          <w:sz w:val="32"/>
          <w:szCs w:val="32"/>
          <w:lang w:val="pl-PL"/>
        </w:rPr>
      </w:pPr>
      <w:proofErr w:type="spellStart"/>
      <w:r w:rsidRPr="00587CB1">
        <w:rPr>
          <w:b/>
          <w:bCs/>
          <w:sz w:val="32"/>
          <w:szCs w:val="32"/>
          <w:lang w:val="pl-PL"/>
        </w:rPr>
        <w:t>Zyxel</w:t>
      </w:r>
      <w:proofErr w:type="spellEnd"/>
      <w:r w:rsidRPr="00587CB1">
        <w:rPr>
          <w:b/>
          <w:bCs/>
          <w:sz w:val="32"/>
          <w:szCs w:val="32"/>
          <w:lang w:val="pl-PL"/>
        </w:rPr>
        <w:t xml:space="preserve"> i ATEN współpracują nad jeszcze lepszą </w:t>
      </w:r>
      <w:proofErr w:type="spellStart"/>
      <w:r w:rsidRPr="00587CB1">
        <w:rPr>
          <w:b/>
          <w:bCs/>
          <w:sz w:val="32"/>
          <w:szCs w:val="32"/>
          <w:lang w:val="pl-PL"/>
        </w:rPr>
        <w:t>multiemisją</w:t>
      </w:r>
      <w:proofErr w:type="spellEnd"/>
      <w:r w:rsidRPr="00587CB1">
        <w:rPr>
          <w:b/>
          <w:bCs/>
          <w:sz w:val="32"/>
          <w:szCs w:val="32"/>
          <w:lang w:val="pl-PL"/>
        </w:rPr>
        <w:t xml:space="preserve"> wideo </w:t>
      </w:r>
    </w:p>
    <w:p w14:paraId="6769CFD1" w14:textId="77777777" w:rsidR="002A28B1" w:rsidRPr="002A28B1" w:rsidRDefault="002A28B1" w:rsidP="002A28B1">
      <w:pPr>
        <w:spacing w:before="120" w:line="276" w:lineRule="auto"/>
        <w:rPr>
          <w:b/>
          <w:bCs/>
          <w:sz w:val="28"/>
          <w:szCs w:val="28"/>
          <w:lang w:val="pl-PL"/>
        </w:rPr>
      </w:pPr>
    </w:p>
    <w:p w14:paraId="61B5F678" w14:textId="0A4F3200" w:rsidR="002A28B1" w:rsidRDefault="002A28B1" w:rsidP="002A28B1">
      <w:pPr>
        <w:spacing w:before="120" w:after="120" w:line="276" w:lineRule="auto"/>
        <w:jc w:val="both"/>
        <w:rPr>
          <w:rFonts w:eastAsiaTheme="minorEastAsia" w:cstheme="minorBidi"/>
          <w:b/>
          <w:bCs/>
          <w:lang w:val="pl-PL"/>
        </w:rPr>
      </w:pPr>
      <w:r w:rsidRPr="002A28B1">
        <w:rPr>
          <w:rFonts w:cstheme="minorHAnsi"/>
          <w:b/>
          <w:bCs/>
          <w:lang w:val="pl-PL"/>
        </w:rPr>
        <w:t xml:space="preserve">Przełączniki </w:t>
      </w:r>
      <w:proofErr w:type="spellStart"/>
      <w:r w:rsidRPr="002A28B1">
        <w:rPr>
          <w:rFonts w:cstheme="minorHAnsi"/>
          <w:b/>
          <w:bCs/>
          <w:lang w:val="pl-PL"/>
        </w:rPr>
        <w:t>Zyxel</w:t>
      </w:r>
      <w:proofErr w:type="spellEnd"/>
      <w:r w:rsidRPr="002A28B1">
        <w:rPr>
          <w:rFonts w:cstheme="minorHAnsi"/>
          <w:b/>
          <w:bCs/>
          <w:lang w:val="pl-PL"/>
        </w:rPr>
        <w:t xml:space="preserve"> w trybie sieciowego audio-wideo, w połączeniu z przedłużaczami sygnału wideo ATEN, zapewniają optymalną wydajność w środowiskach </w:t>
      </w:r>
      <w:proofErr w:type="spellStart"/>
      <w:r w:rsidRPr="002A28B1">
        <w:rPr>
          <w:rFonts w:cstheme="minorHAnsi"/>
          <w:b/>
          <w:bCs/>
          <w:lang w:val="pl-PL"/>
        </w:rPr>
        <w:t>multiemisyjnych</w:t>
      </w:r>
      <w:proofErr w:type="spellEnd"/>
      <w:r w:rsidRPr="002A28B1">
        <w:rPr>
          <w:rFonts w:cstheme="minorHAnsi"/>
          <w:b/>
          <w:bCs/>
          <w:lang w:val="pl-PL"/>
        </w:rPr>
        <w:t xml:space="preserve"> - wyjaśnia Luke Harley, </w:t>
      </w:r>
      <w:proofErr w:type="spellStart"/>
      <w:r w:rsidRPr="002A28B1">
        <w:rPr>
          <w:rFonts w:eastAsiaTheme="minorEastAsia" w:cstheme="minorBidi"/>
          <w:b/>
          <w:bCs/>
          <w:lang w:val="pl-PL"/>
        </w:rPr>
        <w:t>Switching</w:t>
      </w:r>
      <w:proofErr w:type="spellEnd"/>
      <w:r w:rsidRPr="002A28B1">
        <w:rPr>
          <w:rFonts w:eastAsiaTheme="minorEastAsia" w:cstheme="minorBidi"/>
          <w:b/>
          <w:bCs/>
          <w:lang w:val="pl-PL"/>
        </w:rPr>
        <w:t xml:space="preserve"> Market Development Manager EMEA w firmie </w:t>
      </w:r>
      <w:proofErr w:type="spellStart"/>
      <w:r w:rsidRPr="002A28B1">
        <w:rPr>
          <w:rFonts w:eastAsiaTheme="minorEastAsia" w:cstheme="minorBidi"/>
          <w:b/>
          <w:bCs/>
          <w:lang w:val="pl-PL"/>
        </w:rPr>
        <w:t>Zyxel</w:t>
      </w:r>
      <w:proofErr w:type="spellEnd"/>
      <w:r w:rsidRPr="002A28B1">
        <w:rPr>
          <w:rFonts w:eastAsiaTheme="minorEastAsia" w:cstheme="minorBidi"/>
          <w:b/>
          <w:bCs/>
          <w:lang w:val="pl-PL"/>
        </w:rPr>
        <w:t>.</w:t>
      </w:r>
    </w:p>
    <w:p w14:paraId="1B3DD5E9" w14:textId="77777777" w:rsidR="002A28B1" w:rsidRPr="002A28B1" w:rsidRDefault="002A28B1" w:rsidP="002A28B1">
      <w:pPr>
        <w:spacing w:before="120" w:after="120" w:line="276" w:lineRule="auto"/>
        <w:jc w:val="both"/>
        <w:rPr>
          <w:rFonts w:eastAsiaTheme="minorEastAsia" w:cstheme="minorBidi"/>
          <w:b/>
          <w:bCs/>
          <w:lang w:val="pl-PL"/>
        </w:rPr>
      </w:pPr>
    </w:p>
    <w:p w14:paraId="1CBD43EB" w14:textId="666D8A2D" w:rsidR="002A28B1" w:rsidRPr="002A28B1" w:rsidRDefault="002A28B1" w:rsidP="002A28B1">
      <w:pPr>
        <w:spacing w:before="120" w:line="276" w:lineRule="auto"/>
        <w:jc w:val="both"/>
        <w:rPr>
          <w:rFonts w:cstheme="minorHAnsi"/>
          <w:lang w:val="pl-PL"/>
        </w:rPr>
      </w:pPr>
      <w:r w:rsidRPr="002A28B1">
        <w:rPr>
          <w:rFonts w:cstheme="minorHAnsi"/>
          <w:lang w:val="pl-PL"/>
        </w:rPr>
        <w:t xml:space="preserve">Z biegiem lat produkty Wi-Fi i rozwiązania sieciowe firmy </w:t>
      </w:r>
      <w:proofErr w:type="spellStart"/>
      <w:r w:rsidRPr="002A28B1">
        <w:rPr>
          <w:rFonts w:cstheme="minorHAnsi"/>
          <w:lang w:val="pl-PL"/>
        </w:rPr>
        <w:t>Zyxel</w:t>
      </w:r>
      <w:proofErr w:type="spellEnd"/>
      <w:r w:rsidRPr="002A28B1">
        <w:rPr>
          <w:rFonts w:cstheme="minorHAnsi"/>
          <w:lang w:val="pl-PL"/>
        </w:rPr>
        <w:t xml:space="preserve"> zyskały sporą popularność w sektorze rekreacyjnym i hotelarsko-gastronomicznym. Wzbogacane systematycznie o nowe funkcje,  przydatne podczas wdrożeń w hotelowych lobby, sklepach, kawiarniach, barach lub restauracjach, znajdują szerokie zastosowanie zarówno wewnątrz, jak i na zewnątrz budynków.</w:t>
      </w:r>
    </w:p>
    <w:p w14:paraId="23E35E8C" w14:textId="77777777" w:rsidR="002A28B1" w:rsidRPr="002A28B1" w:rsidRDefault="002A28B1" w:rsidP="002A28B1">
      <w:pPr>
        <w:spacing w:before="120" w:line="276" w:lineRule="auto"/>
        <w:jc w:val="both"/>
        <w:rPr>
          <w:rFonts w:cstheme="minorHAnsi"/>
          <w:lang w:val="pl-PL"/>
        </w:rPr>
      </w:pPr>
      <w:r w:rsidRPr="002A28B1">
        <w:rPr>
          <w:rFonts w:cstheme="minorHAnsi"/>
          <w:lang w:val="pl-PL"/>
        </w:rPr>
        <w:t xml:space="preserve">Jednym ze szczególnych wymagań w środowiskach </w:t>
      </w:r>
      <w:proofErr w:type="spellStart"/>
      <w:r w:rsidRPr="002A28B1">
        <w:rPr>
          <w:rFonts w:cstheme="minorHAnsi"/>
          <w:lang w:val="pl-PL"/>
        </w:rPr>
        <w:t>AVoIP</w:t>
      </w:r>
      <w:proofErr w:type="spellEnd"/>
      <w:r w:rsidRPr="002A28B1">
        <w:rPr>
          <w:rFonts w:cstheme="minorHAnsi"/>
          <w:lang w:val="pl-PL"/>
        </w:rPr>
        <w:t xml:space="preserve"> jest </w:t>
      </w:r>
      <w:proofErr w:type="spellStart"/>
      <w:r w:rsidRPr="002A28B1">
        <w:rPr>
          <w:rFonts w:cstheme="minorHAnsi"/>
          <w:lang w:val="pl-PL"/>
        </w:rPr>
        <w:t>multiemisja</w:t>
      </w:r>
      <w:proofErr w:type="spellEnd"/>
      <w:r w:rsidRPr="002A28B1">
        <w:rPr>
          <w:rFonts w:cstheme="minorHAnsi"/>
          <w:lang w:val="pl-PL"/>
        </w:rPr>
        <w:t xml:space="preserve"> wideo. Odkąd materiały wideo wkroczyły w erę wysokiej rozdzielczości, znacznie wzrosło obciążenie sieci. Rozwiązaniem jest sieciowy tryb audio-wideo, który dostępny jest już w kilku przełącznikach </w:t>
      </w:r>
      <w:proofErr w:type="spellStart"/>
      <w:r w:rsidRPr="002A28B1">
        <w:rPr>
          <w:rFonts w:cstheme="minorHAnsi"/>
          <w:lang w:val="pl-PL"/>
        </w:rPr>
        <w:t>Zyxel</w:t>
      </w:r>
      <w:proofErr w:type="spellEnd"/>
      <w:r w:rsidRPr="002A28B1">
        <w:rPr>
          <w:rFonts w:cstheme="minorHAnsi"/>
          <w:lang w:val="pl-PL"/>
        </w:rPr>
        <w:t>.</w:t>
      </w:r>
    </w:p>
    <w:p w14:paraId="64AEE1F8" w14:textId="77777777" w:rsidR="002A28B1" w:rsidRPr="002A28B1" w:rsidRDefault="002A28B1" w:rsidP="002A28B1">
      <w:pPr>
        <w:spacing w:before="120" w:line="276" w:lineRule="auto"/>
        <w:jc w:val="both"/>
        <w:rPr>
          <w:rFonts w:cstheme="minorHAnsi"/>
          <w:lang w:val="pl-PL"/>
        </w:rPr>
      </w:pPr>
      <w:r w:rsidRPr="002A28B1">
        <w:rPr>
          <w:rFonts w:cstheme="minorHAnsi"/>
          <w:lang w:val="pl-PL"/>
        </w:rPr>
        <w:t xml:space="preserve">Tryb sieciowego audio-wideo zapewnia wysoką wydajność w środowiskach </w:t>
      </w:r>
      <w:proofErr w:type="spellStart"/>
      <w:r w:rsidRPr="002A28B1">
        <w:rPr>
          <w:rFonts w:cstheme="minorHAnsi"/>
          <w:lang w:val="pl-PL"/>
        </w:rPr>
        <w:t>multiemisji</w:t>
      </w:r>
      <w:proofErr w:type="spellEnd"/>
      <w:r w:rsidRPr="002A28B1">
        <w:rPr>
          <w:rFonts w:cstheme="minorHAnsi"/>
          <w:lang w:val="pl-PL"/>
        </w:rPr>
        <w:t xml:space="preserve">, zawsze wtedy, gdy wideo, czy też inne treści multimedialne są przesyłane na wiele ekranów.  </w:t>
      </w:r>
    </w:p>
    <w:p w14:paraId="241FE161" w14:textId="77777777" w:rsidR="002A28B1" w:rsidRPr="002A28B1" w:rsidRDefault="002A28B1" w:rsidP="002A28B1">
      <w:pPr>
        <w:spacing w:before="120" w:line="276" w:lineRule="auto"/>
        <w:jc w:val="both"/>
        <w:rPr>
          <w:b/>
          <w:bCs/>
          <w:lang w:val="pl-PL"/>
        </w:rPr>
      </w:pPr>
      <w:r w:rsidRPr="002A28B1">
        <w:rPr>
          <w:b/>
          <w:bCs/>
          <w:lang w:val="pl-PL"/>
        </w:rPr>
        <w:t>Idealna harmonia</w:t>
      </w:r>
    </w:p>
    <w:p w14:paraId="76160A7F" w14:textId="4D106DC0" w:rsidR="002A28B1" w:rsidRPr="002A28B1" w:rsidRDefault="002A28B1" w:rsidP="002A28B1">
      <w:pPr>
        <w:spacing w:before="120" w:line="276" w:lineRule="auto"/>
        <w:jc w:val="both"/>
        <w:rPr>
          <w:lang w:val="pl-PL"/>
        </w:rPr>
      </w:pPr>
      <w:r w:rsidRPr="002A28B1">
        <w:rPr>
          <w:lang w:val="pl-PL"/>
        </w:rPr>
        <w:t xml:space="preserve">Tryb sieciowego audio-wideo jest efektywną i popularną funkcją. Aby zwiększyć jego możliwości </w:t>
      </w:r>
      <w:proofErr w:type="spellStart"/>
      <w:r w:rsidRPr="002A28B1">
        <w:rPr>
          <w:lang w:val="pl-PL"/>
        </w:rPr>
        <w:t>Zyxel</w:t>
      </w:r>
      <w:proofErr w:type="spellEnd"/>
      <w:r w:rsidRPr="002A28B1">
        <w:rPr>
          <w:lang w:val="pl-PL"/>
        </w:rPr>
        <w:t xml:space="preserve"> połączył siły z  firmą ATEN, specjalizującą się w przedłużaczach sygnału wideo i rozwiązaniach KVM (klawiatura, wideo, mysz komputerowa). </w:t>
      </w:r>
    </w:p>
    <w:p w14:paraId="469D962F" w14:textId="77777777" w:rsidR="002A28B1" w:rsidRPr="002A28B1" w:rsidRDefault="002A28B1" w:rsidP="002A28B1">
      <w:pPr>
        <w:spacing w:before="120" w:line="276" w:lineRule="auto"/>
        <w:jc w:val="both"/>
        <w:rPr>
          <w:lang w:val="pl-PL"/>
        </w:rPr>
      </w:pPr>
      <w:r w:rsidRPr="002A28B1">
        <w:rPr>
          <w:lang w:val="pl-PL"/>
        </w:rPr>
        <w:t xml:space="preserve">Efektem współpracy jest harmonijne współdziałanie przełączników </w:t>
      </w:r>
      <w:proofErr w:type="spellStart"/>
      <w:r w:rsidRPr="002A28B1">
        <w:rPr>
          <w:lang w:val="pl-PL"/>
        </w:rPr>
        <w:t>Zyxel</w:t>
      </w:r>
      <w:proofErr w:type="spellEnd"/>
      <w:r w:rsidRPr="002A28B1">
        <w:rPr>
          <w:lang w:val="pl-PL"/>
        </w:rPr>
        <w:t xml:space="preserve"> z przedłużaczami sygnału wideo ATEN IP KVM serii KE. </w:t>
      </w:r>
      <w:proofErr w:type="spellStart"/>
      <w:r w:rsidRPr="002A28B1">
        <w:rPr>
          <w:lang w:val="pl-PL"/>
        </w:rPr>
        <w:t>Wielogigabitowe</w:t>
      </w:r>
      <w:proofErr w:type="spellEnd"/>
      <w:r w:rsidRPr="002A28B1">
        <w:rPr>
          <w:lang w:val="pl-PL"/>
        </w:rPr>
        <w:t xml:space="preserve"> przełączniki GS2220 i XGS2210 zapewniają optymalną wydajność i  współdziałają z urządzeniami KE, które płynnie obsługują wideo 4K wysokiej jakości. Gwarantuje to najwyższą wydajność </w:t>
      </w:r>
      <w:proofErr w:type="spellStart"/>
      <w:r w:rsidRPr="002A28B1">
        <w:rPr>
          <w:lang w:val="pl-PL"/>
        </w:rPr>
        <w:t>multiemisji</w:t>
      </w:r>
      <w:proofErr w:type="spellEnd"/>
      <w:r w:rsidRPr="002A28B1">
        <w:rPr>
          <w:lang w:val="pl-PL"/>
        </w:rPr>
        <w:t xml:space="preserve"> w </w:t>
      </w:r>
      <w:r w:rsidRPr="002A28B1">
        <w:rPr>
          <w:lang w:val="pl-PL"/>
        </w:rPr>
        <w:lastRenderedPageBreak/>
        <w:t>dużych obiektach, takich jak kompleksy hotelowe, rekreacyjne czy detaliczne.</w:t>
      </w:r>
    </w:p>
    <w:p w14:paraId="26976038" w14:textId="77777777" w:rsidR="002A28B1" w:rsidRPr="002A28B1" w:rsidRDefault="002A28B1" w:rsidP="002A28B1">
      <w:pPr>
        <w:spacing w:before="120" w:line="276" w:lineRule="auto"/>
        <w:jc w:val="both"/>
        <w:rPr>
          <w:lang w:val="pl-PL"/>
        </w:rPr>
      </w:pPr>
      <w:r w:rsidRPr="002A28B1">
        <w:rPr>
          <w:lang w:val="pl-PL"/>
        </w:rPr>
        <w:t xml:space="preserve">Więcej na temat naszych nowych prostych, skutecznych i ekonomicznych rozwiązaniach do </w:t>
      </w:r>
      <w:proofErr w:type="spellStart"/>
      <w:r w:rsidRPr="002A28B1">
        <w:rPr>
          <w:lang w:val="pl-PL"/>
        </w:rPr>
        <w:t>multiemisji</w:t>
      </w:r>
      <w:proofErr w:type="spellEnd"/>
      <w:r w:rsidRPr="002A28B1">
        <w:rPr>
          <w:lang w:val="pl-PL"/>
        </w:rPr>
        <w:t xml:space="preserve"> wideo, które może zaoferować kombinacja produktów </w:t>
      </w:r>
      <w:proofErr w:type="spellStart"/>
      <w:r w:rsidRPr="002A28B1">
        <w:rPr>
          <w:lang w:val="pl-PL"/>
        </w:rPr>
        <w:t>Zyxel</w:t>
      </w:r>
      <w:proofErr w:type="spellEnd"/>
      <w:r w:rsidRPr="002A28B1">
        <w:rPr>
          <w:lang w:val="pl-PL"/>
        </w:rPr>
        <w:t xml:space="preserve"> i ATEN, dowiesz się kontaktując z biurami handlowymi i partnerami obu producentów.</w:t>
      </w:r>
    </w:p>
    <w:p w14:paraId="18530157" w14:textId="77777777" w:rsidR="002A28B1" w:rsidRPr="002A28B1" w:rsidRDefault="002A28B1" w:rsidP="002A28B1">
      <w:pPr>
        <w:spacing w:before="120" w:line="276" w:lineRule="auto"/>
        <w:jc w:val="both"/>
        <w:rPr>
          <w:lang w:val="pl-PL"/>
        </w:rPr>
      </w:pPr>
    </w:p>
    <w:p w14:paraId="6B26FC82" w14:textId="77777777" w:rsidR="00EF551B" w:rsidRPr="002A28B1" w:rsidRDefault="00EF551B" w:rsidP="00EF551B">
      <w:pPr>
        <w:snapToGrid w:val="0"/>
        <w:rPr>
          <w:rFonts w:eastAsia="Times New Roman" w:cs="Arial"/>
          <w:b/>
          <w:bCs/>
          <w:sz w:val="20"/>
          <w:szCs w:val="20"/>
          <w:lang w:val="pl-PL" w:eastAsia="en-GB"/>
        </w:rPr>
      </w:pPr>
      <w:proofErr w:type="spellStart"/>
      <w:r w:rsidRPr="002A28B1">
        <w:rPr>
          <w:rFonts w:eastAsia="Times New Roman" w:cs="Arial"/>
          <w:b/>
          <w:bCs/>
          <w:sz w:val="20"/>
          <w:szCs w:val="20"/>
          <w:lang w:val="pl-PL" w:eastAsia="en-GB"/>
        </w:rPr>
        <w:t>Zyxel</w:t>
      </w:r>
      <w:proofErr w:type="spellEnd"/>
      <w:r w:rsidRPr="002A28B1">
        <w:rPr>
          <w:rFonts w:eastAsia="Times New Roman" w:cs="Arial"/>
          <w:b/>
          <w:bCs/>
          <w:sz w:val="20"/>
          <w:szCs w:val="20"/>
          <w:lang w:val="pl-PL" w:eastAsia="en-GB"/>
        </w:rPr>
        <w:t xml:space="preserve"> Networks </w:t>
      </w:r>
    </w:p>
    <w:p w14:paraId="51B1EF00" w14:textId="77777777" w:rsidR="00EF551B" w:rsidRPr="002A28B1" w:rsidRDefault="00EF551B" w:rsidP="00EF551B">
      <w:pPr>
        <w:jc w:val="both"/>
        <w:rPr>
          <w:rFonts w:eastAsia="Times New Roman" w:cs="Arial"/>
          <w:sz w:val="22"/>
          <w:szCs w:val="22"/>
          <w:lang w:val="pl-PL" w:eastAsia="en-GB"/>
        </w:rPr>
      </w:pPr>
    </w:p>
    <w:p w14:paraId="322AC2DE" w14:textId="77777777" w:rsidR="00EF551B" w:rsidRPr="002A28B1" w:rsidRDefault="00EF551B" w:rsidP="00EF551B">
      <w:pPr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proofErr w:type="spellStart"/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od ponad 30 lat zapewnia użytkownikom domowym i biznesowym dostęp do Internetu, od samego początku polegając na innowacjach i usługach zorientowanych na potrzeby klientów. W 1989 roku oznaczało to modemy analogowe. Dziś to wykorzystanie sztucznej inteligencji i chmury, by zapewniać szybkie, niezawodne i bezpieczne rozwiązania sieciowe dla domu i firmy.</w:t>
      </w:r>
    </w:p>
    <w:p w14:paraId="2D829FC2" w14:textId="77777777" w:rsidR="00EF551B" w:rsidRPr="002A28B1" w:rsidRDefault="00EF551B" w:rsidP="00EF551B">
      <w:pPr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proofErr w:type="spellStart"/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jest znaczącą marką na globalnym rynku urządzeń sieciowych:</w:t>
      </w:r>
    </w:p>
    <w:p w14:paraId="0737988B" w14:textId="77777777" w:rsidR="00EF551B" w:rsidRPr="002A28B1" w:rsidRDefault="00EF551B" w:rsidP="00EF551B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>obecny na 150 rynkach na całym świecie</w:t>
      </w:r>
    </w:p>
    <w:p w14:paraId="7AE3AF69" w14:textId="77777777" w:rsidR="00EF551B" w:rsidRPr="002A28B1" w:rsidRDefault="00EF551B" w:rsidP="00EF551B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1 mln firm pracuje lepiej, dzięki produktom marki </w:t>
      </w:r>
      <w:proofErr w:type="spellStart"/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</w:p>
    <w:p w14:paraId="0BCD41B7" w14:textId="77777777" w:rsidR="00EF551B" w:rsidRPr="002A28B1" w:rsidRDefault="00EF551B" w:rsidP="00EF551B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>100 milionów urządzeń łączących na globalną skalę</w:t>
      </w:r>
    </w:p>
    <w:p w14:paraId="5C5EB29D" w14:textId="77777777" w:rsidR="00EF551B" w:rsidRPr="002A28B1" w:rsidRDefault="00EF551B" w:rsidP="00EF551B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Obecnie, </w:t>
      </w:r>
      <w:proofErr w:type="spellStart"/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tworząc sieci przyszłości, uwalnia potencjał i spełnia wymagania nowoczesnych miejsc pracy – wspiera ludzi w biurze, codziennym życiu i w czasie wolnym.</w:t>
      </w:r>
    </w:p>
    <w:p w14:paraId="37F72686" w14:textId="77777777" w:rsidR="00EF551B" w:rsidRPr="002A28B1" w:rsidRDefault="00EF551B" w:rsidP="00EF551B">
      <w:pPr>
        <w:rPr>
          <w:rFonts w:eastAsia="Times New Roman" w:cs="Times New Roman"/>
          <w:color w:val="000000" w:themeColor="text1"/>
          <w:lang w:val="pl-PL"/>
        </w:rPr>
      </w:pPr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>Dołącz do nas na </w:t>
      </w:r>
      <w:hyperlink r:id="rId7" w:tgtFrame="_blank" w:history="1">
        <w:r w:rsidRPr="002A28B1">
          <w:rPr>
            <w:rFonts w:eastAsia="Times New Roman" w:cs="Times New Roman"/>
            <w:color w:val="000000" w:themeColor="text1"/>
            <w:sz w:val="18"/>
            <w:szCs w:val="18"/>
            <w:u w:val="single"/>
            <w:lang w:val="pl-PL"/>
          </w:rPr>
          <w:t>Facebooku</w:t>
        </w:r>
      </w:hyperlink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> i </w:t>
      </w:r>
      <w:hyperlink r:id="rId8" w:tgtFrame="_blank" w:history="1">
        <w:r w:rsidRPr="002A28B1">
          <w:rPr>
            <w:rFonts w:eastAsia="Times New Roman" w:cs="Times New Roman"/>
            <w:color w:val="000000" w:themeColor="text1"/>
            <w:sz w:val="18"/>
            <w:szCs w:val="18"/>
            <w:u w:val="single"/>
            <w:lang w:val="pl-PL"/>
          </w:rPr>
          <w:t>LinkedIn</w:t>
        </w:r>
      </w:hyperlink>
      <w:r w:rsidRPr="002A28B1">
        <w:rPr>
          <w:rFonts w:eastAsia="Times New Roman" w:cs="Times New Roman"/>
          <w:color w:val="000000" w:themeColor="text1"/>
          <w:sz w:val="18"/>
          <w:szCs w:val="18"/>
          <w:lang w:val="pl-PL"/>
        </w:rPr>
        <w:t>!</w:t>
      </w:r>
    </w:p>
    <w:p w14:paraId="1F8DB554" w14:textId="77777777" w:rsidR="00EF551B" w:rsidRPr="002A28B1" w:rsidRDefault="00EF551B" w:rsidP="00EF551B">
      <w:pPr>
        <w:spacing w:before="180"/>
        <w:jc w:val="both"/>
      </w:pPr>
    </w:p>
    <w:p w14:paraId="3FD59B9F" w14:textId="4B60E970" w:rsidR="00793DFF" w:rsidRPr="002A28B1" w:rsidRDefault="00793DFF">
      <w:pPr>
        <w:jc w:val="center"/>
        <w:rPr>
          <w:lang w:val="pl-PL"/>
        </w:rPr>
      </w:pPr>
    </w:p>
    <w:sectPr w:rsidR="00793DFF" w:rsidRPr="002A28B1">
      <w:headerReference w:type="default" r:id="rId9"/>
      <w:pgSz w:w="11900" w:h="16840"/>
      <w:pgMar w:top="2449" w:right="1797" w:bottom="1440" w:left="1797" w:header="10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B303" w14:textId="77777777" w:rsidR="001B5B5E" w:rsidRDefault="001B5B5E">
      <w:r>
        <w:separator/>
      </w:r>
    </w:p>
  </w:endnote>
  <w:endnote w:type="continuationSeparator" w:id="0">
    <w:p w14:paraId="49C5A737" w14:textId="77777777" w:rsidR="001B5B5E" w:rsidRDefault="001B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F678" w14:textId="77777777" w:rsidR="001B5B5E" w:rsidRDefault="001B5B5E">
      <w:r>
        <w:separator/>
      </w:r>
    </w:p>
  </w:footnote>
  <w:footnote w:type="continuationSeparator" w:id="0">
    <w:p w14:paraId="5B92C545" w14:textId="77777777" w:rsidR="001B5B5E" w:rsidRDefault="001B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6D38" w14:textId="77777777" w:rsidR="00793DFF" w:rsidRDefault="004931B1">
    <w:pPr>
      <w:pStyle w:val="Nagwek"/>
      <w:tabs>
        <w:tab w:val="clear" w:pos="8306"/>
        <w:tab w:val="right" w:pos="828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2EC868" wp14:editId="25CB0CC2">
              <wp:simplePos x="0" y="0"/>
              <wp:positionH relativeFrom="page">
                <wp:posOffset>5394325</wp:posOffset>
              </wp:positionH>
              <wp:positionV relativeFrom="page">
                <wp:posOffset>880745</wp:posOffset>
              </wp:positionV>
              <wp:extent cx="1102995" cy="342900"/>
              <wp:effectExtent l="0" t="0" r="0" b="0"/>
              <wp:wrapNone/>
              <wp:docPr id="1073741826" name="officeArt object" descr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B6C7C4E" w14:textId="77777777" w:rsidR="00793DFF" w:rsidRDefault="004931B1">
                          <w:r>
                            <w:rPr>
                              <w:b/>
                              <w:bCs/>
                              <w:color w:val="64BE00"/>
                              <w:sz w:val="20"/>
                              <w:szCs w:val="20"/>
                              <w:u w:color="64BE00"/>
                            </w:rPr>
                            <w:t>www.zyxel.com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EC86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文字方塊 2" style="position:absolute;margin-left:424.75pt;margin-top:69.35pt;width:86.85pt;height:2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" filled="f" stroked="f" strokeweight="1pt">
              <v:stroke miterlimit="4"/>
              <v:textbox inset="1.27mm,1.27mm,1.27mm,1.27mm">
                <w:txbxContent>
                  <w:p w14:paraId="4B6C7C4E" w14:textId="77777777" w:rsidR="00793DFF" w:rsidRDefault="004931B1">
                    <w:r>
                      <w:rPr>
                        <w:b/>
                        <w:bCs/>
                        <w:color w:val="64BE00"/>
                        <w:sz w:val="20"/>
                        <w:szCs w:val="20"/>
                        <w:u w:color="64BE00"/>
                      </w:rPr>
                      <w:t>www.zyxel.com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bCs/>
        <w:noProof/>
        <w:sz w:val="17"/>
        <w:szCs w:val="17"/>
      </w:rPr>
      <w:drawing>
        <wp:inline distT="0" distB="0" distL="0" distR="0" wp14:anchorId="79B5332F" wp14:editId="37798192">
          <wp:extent cx="1668298" cy="75247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298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6690"/>
    <w:multiLevelType w:val="multilevel"/>
    <w:tmpl w:val="03C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FF"/>
    <w:rsid w:val="00184C16"/>
    <w:rsid w:val="001B5B5E"/>
    <w:rsid w:val="002A28B1"/>
    <w:rsid w:val="002F04CE"/>
    <w:rsid w:val="002F28F8"/>
    <w:rsid w:val="00366E91"/>
    <w:rsid w:val="003C08A3"/>
    <w:rsid w:val="003E7728"/>
    <w:rsid w:val="00447E58"/>
    <w:rsid w:val="004538E5"/>
    <w:rsid w:val="00465A97"/>
    <w:rsid w:val="004931B1"/>
    <w:rsid w:val="004C4979"/>
    <w:rsid w:val="00552952"/>
    <w:rsid w:val="00587CB1"/>
    <w:rsid w:val="006257F9"/>
    <w:rsid w:val="00632EDA"/>
    <w:rsid w:val="006A55F3"/>
    <w:rsid w:val="006B623E"/>
    <w:rsid w:val="006E7572"/>
    <w:rsid w:val="00793DFF"/>
    <w:rsid w:val="00796DF9"/>
    <w:rsid w:val="00852766"/>
    <w:rsid w:val="008754D3"/>
    <w:rsid w:val="00907A24"/>
    <w:rsid w:val="0093711B"/>
    <w:rsid w:val="00993571"/>
    <w:rsid w:val="00A92E25"/>
    <w:rsid w:val="00B157B2"/>
    <w:rsid w:val="00BA5391"/>
    <w:rsid w:val="00BF29C8"/>
    <w:rsid w:val="00C163CA"/>
    <w:rsid w:val="00C8397A"/>
    <w:rsid w:val="00E01A5C"/>
    <w:rsid w:val="00E14332"/>
    <w:rsid w:val="00E15517"/>
    <w:rsid w:val="00EA3B7A"/>
    <w:rsid w:val="00EF551B"/>
    <w:rsid w:val="00F1153E"/>
    <w:rsid w:val="00FA4B3D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3C99"/>
  <w15:docId w15:val="{6F58EF36-755A-4725-BE4F-851DB786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entury Gothic" w:hAnsi="Century Gothic" w:cs="Arial Unicode MS"/>
      <w:color w:val="000000"/>
      <w:kern w:val="2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153"/>
        <w:tab w:val="right" w:pos="8306"/>
      </w:tabs>
    </w:pPr>
    <w:rPr>
      <w:rFonts w:ascii="Century Gothic" w:hAnsi="Century Gothic" w:cs="Arial Unicode MS"/>
      <w:color w:val="000000"/>
      <w:kern w:val="2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3EAB"/>
      <w:u w:val="single" w:color="003EAB"/>
    </w:rPr>
  </w:style>
  <w:style w:type="character" w:customStyle="1" w:styleId="Hyperlink0">
    <w:name w:val="Hyperlink.0"/>
    <w:basedOn w:val="Odkaz"/>
    <w:rPr>
      <w:rFonts w:ascii="Century Gothic" w:eastAsia="Century Gothic" w:hAnsi="Century Gothic" w:cs="Century Gothic"/>
      <w:outline w:val="0"/>
      <w:color w:val="003EAB"/>
      <w:u w:val="single" w:color="003EA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5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572"/>
    <w:rPr>
      <w:rFonts w:ascii="Century Gothic" w:hAnsi="Century Gothic" w:cs="Arial Unicode MS"/>
      <w:color w:val="000000"/>
      <w:kern w:val="2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57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75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4D3"/>
    <w:rPr>
      <w:rFonts w:ascii="Century Gothic" w:hAnsi="Century Gothic" w:cs="Arial Unicode MS"/>
      <w:color w:val="000000"/>
      <w:kern w:val="2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183285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Zyxel-Polska-14397992861385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2D966"/>
      </a:accent1>
      <a:accent2>
        <a:srgbClr val="64BE00"/>
      </a:accent2>
      <a:accent3>
        <a:srgbClr val="3C9F00"/>
      </a:accent3>
      <a:accent4>
        <a:srgbClr val="FFB966"/>
      </a:accent4>
      <a:accent5>
        <a:srgbClr val="FF8900"/>
      </a:accent5>
      <a:accent6>
        <a:srgbClr val="FF6800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Wer</dc:creator>
  <cp:lastModifiedBy>Grazyna Stec</cp:lastModifiedBy>
  <cp:revision>3</cp:revision>
  <cp:lastPrinted>2021-09-22T08:48:00Z</cp:lastPrinted>
  <dcterms:created xsi:type="dcterms:W3CDTF">2021-11-04T08:34:00Z</dcterms:created>
  <dcterms:modified xsi:type="dcterms:W3CDTF">2021-11-04T08:41:00Z</dcterms:modified>
</cp:coreProperties>
</file>