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2">
      <w:pPr>
        <w:ind w:left="0" w:hanging="2"/>
        <w:jc w:val="right"/>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Warszawa, 05.11.2021 r.</w:t>
      </w:r>
      <w:r w:rsidDel="00000000" w:rsidR="00000000" w:rsidRPr="00000000">
        <w:rPr>
          <w:rtl w:val="0"/>
        </w:rPr>
      </w:r>
    </w:p>
    <w:p w:rsidR="00000000" w:rsidDel="00000000" w:rsidP="00000000" w:rsidRDefault="00000000" w:rsidRPr="00000000" w14:paraId="00000003">
      <w:pPr>
        <w:spacing w:after="240" w:before="240" w:lineRule="auto"/>
        <w:ind w:left="0" w:hanging="2"/>
        <w:jc w:val="both"/>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Carrefour </w:t>
      </w:r>
      <w:r w:rsidDel="00000000" w:rsidR="00000000" w:rsidRPr="00000000">
        <w:rPr>
          <w:rFonts w:ascii="Verdana" w:cs="Verdana" w:eastAsia="Verdana" w:hAnsi="Verdana"/>
          <w:b w:val="1"/>
          <w:sz w:val="20"/>
          <w:szCs w:val="20"/>
          <w:rtl w:val="0"/>
        </w:rPr>
        <w:t xml:space="preserve">planuje osiągnięcie</w:t>
      </w:r>
      <w:r w:rsidDel="00000000" w:rsidR="00000000" w:rsidRPr="00000000">
        <w:rPr>
          <w:rFonts w:ascii="Verdana" w:cs="Verdana" w:eastAsia="Verdana" w:hAnsi="Verdana"/>
          <w:b w:val="1"/>
          <w:color w:val="000000"/>
          <w:sz w:val="20"/>
          <w:szCs w:val="20"/>
          <w:rtl w:val="0"/>
        </w:rPr>
        <w:t xml:space="preserve"> neutralnoś</w:t>
      </w:r>
      <w:r w:rsidDel="00000000" w:rsidR="00000000" w:rsidRPr="00000000">
        <w:rPr>
          <w:rFonts w:ascii="Verdana" w:cs="Verdana" w:eastAsia="Verdana" w:hAnsi="Verdana"/>
          <w:b w:val="1"/>
          <w:sz w:val="20"/>
          <w:szCs w:val="20"/>
          <w:rtl w:val="0"/>
        </w:rPr>
        <w:t xml:space="preserve">ci</w:t>
      </w:r>
      <w:r w:rsidDel="00000000" w:rsidR="00000000" w:rsidRPr="00000000">
        <w:rPr>
          <w:rFonts w:ascii="Verdana" w:cs="Verdana" w:eastAsia="Verdana" w:hAnsi="Verdana"/>
          <w:b w:val="1"/>
          <w:color w:val="000000"/>
          <w:sz w:val="20"/>
          <w:szCs w:val="20"/>
          <w:rtl w:val="0"/>
        </w:rPr>
        <w:t xml:space="preserve"> </w:t>
      </w:r>
      <w:r w:rsidDel="00000000" w:rsidR="00000000" w:rsidRPr="00000000">
        <w:rPr>
          <w:rFonts w:ascii="Verdana" w:cs="Verdana" w:eastAsia="Verdana" w:hAnsi="Verdana"/>
          <w:b w:val="1"/>
          <w:sz w:val="20"/>
          <w:szCs w:val="20"/>
          <w:rtl w:val="0"/>
        </w:rPr>
        <w:t xml:space="preserve">klimatycznej </w:t>
      </w:r>
      <w:r w:rsidDel="00000000" w:rsidR="00000000" w:rsidRPr="00000000">
        <w:rPr>
          <w:rFonts w:ascii="Verdana" w:cs="Verdana" w:eastAsia="Verdana" w:hAnsi="Verdana"/>
          <w:b w:val="1"/>
          <w:color w:val="000000"/>
          <w:sz w:val="20"/>
          <w:szCs w:val="20"/>
          <w:rtl w:val="0"/>
        </w:rPr>
        <w:t xml:space="preserve">do 2040 roku</w:t>
      </w:r>
    </w:p>
    <w:p w:rsidR="00000000" w:rsidDel="00000000" w:rsidP="00000000" w:rsidRDefault="00000000" w:rsidRPr="00000000" w14:paraId="00000004">
      <w:pPr>
        <w:spacing w:after="240" w:before="240" w:lineRule="auto"/>
        <w:ind w:left="0" w:hanging="2"/>
        <w:jc w:val="both"/>
        <w:rPr>
          <w:rFonts w:ascii="Verdana" w:cs="Verdana" w:eastAsia="Verdana" w:hAnsi="Verdana"/>
          <w:b w:val="1"/>
          <w:color w:val="000000"/>
          <w:sz w:val="20"/>
          <w:szCs w:val="20"/>
        </w:rPr>
      </w:pPr>
      <w:r w:rsidDel="00000000" w:rsidR="00000000" w:rsidRPr="00000000">
        <w:rPr>
          <w:rFonts w:ascii="Verdana" w:cs="Verdana" w:eastAsia="Verdana" w:hAnsi="Verdana"/>
          <w:b w:val="1"/>
          <w:sz w:val="20"/>
          <w:szCs w:val="20"/>
          <w:rtl w:val="0"/>
        </w:rPr>
        <w:t xml:space="preserve">Grupa Carrefour ogłosiła plan uzyskania globalnej neutralności węglowej w przeciągu dwóch najbliższych dekad. Sieć zakłada m.in. znaczące obniżenie poziomu emisji gazów cieplarnianych, rezygnację z </w:t>
      </w:r>
      <w:r w:rsidDel="00000000" w:rsidR="00000000" w:rsidRPr="00000000">
        <w:rPr>
          <w:rFonts w:ascii="Verdana" w:cs="Verdana" w:eastAsia="Verdana" w:hAnsi="Verdana"/>
          <w:b w:val="1"/>
          <w:sz w:val="20"/>
          <w:szCs w:val="20"/>
          <w:rtl w:val="0"/>
        </w:rPr>
        <w:t xml:space="preserve">fluorowcopochodnych</w:t>
      </w:r>
      <w:r w:rsidDel="00000000" w:rsidR="00000000" w:rsidRPr="00000000">
        <w:rPr>
          <w:rFonts w:ascii="Verdana" w:cs="Verdana" w:eastAsia="Verdana" w:hAnsi="Verdana"/>
          <w:b w:val="1"/>
          <w:sz w:val="20"/>
          <w:szCs w:val="20"/>
          <w:rtl w:val="0"/>
        </w:rPr>
        <w:t xml:space="preserve"> czynników chłodniczych, dalsze obniżanie konsumpcji</w:t>
      </w:r>
      <w:r w:rsidDel="00000000" w:rsidR="00000000" w:rsidRPr="00000000">
        <w:rPr>
          <w:rFonts w:ascii="Verdana" w:cs="Verdana" w:eastAsia="Verdana" w:hAnsi="Verdana"/>
          <w:b w:val="1"/>
          <w:sz w:val="20"/>
          <w:szCs w:val="20"/>
          <w:rtl w:val="0"/>
        </w:rPr>
        <w:t xml:space="preserve"> energii </w:t>
      </w:r>
      <w:r w:rsidDel="00000000" w:rsidR="00000000" w:rsidRPr="00000000">
        <w:rPr>
          <w:rFonts w:ascii="Verdana" w:cs="Verdana" w:eastAsia="Verdana" w:hAnsi="Verdana"/>
          <w:b w:val="1"/>
          <w:sz w:val="20"/>
          <w:szCs w:val="20"/>
          <w:rtl w:val="0"/>
        </w:rPr>
        <w:t xml:space="preserve">oraz korzystanie z prądu pochodzącego wyłącznie ze zrównoważonych źródeł już od 2030 roku.</w:t>
      </w:r>
      <w:r w:rsidDel="00000000" w:rsidR="00000000" w:rsidRPr="00000000">
        <w:rPr>
          <w:rtl w:val="0"/>
        </w:rPr>
      </w:r>
    </w:p>
    <w:p w:rsidR="00000000" w:rsidDel="00000000" w:rsidP="00000000" w:rsidRDefault="00000000" w:rsidRPr="00000000" w14:paraId="00000005">
      <w:pPr>
        <w:tabs>
          <w:tab w:val="left" w:pos="1995"/>
          <w:tab w:val="left" w:pos="3329"/>
        </w:tabs>
        <w:spacing w:after="120" w:lineRule="auto"/>
        <w:ind w:left="0" w:hanging="2"/>
        <w:jc w:val="both"/>
        <w:rPr>
          <w:rFonts w:ascii="Verdana" w:cs="Verdana" w:eastAsia="Verdana" w:hAnsi="Verdana"/>
          <w:sz w:val="20"/>
          <w:szCs w:val="20"/>
        </w:rPr>
      </w:pPr>
      <w:bookmarkStart w:colFirst="0" w:colLast="0" w:name="_heading=h.30j0zll" w:id="0"/>
      <w:bookmarkEnd w:id="0"/>
      <w:r w:rsidDel="00000000" w:rsidR="00000000" w:rsidRPr="00000000">
        <w:rPr>
          <w:rFonts w:ascii="Verdana" w:cs="Verdana" w:eastAsia="Verdana" w:hAnsi="Verdana"/>
          <w:sz w:val="20"/>
          <w:szCs w:val="20"/>
          <w:rtl w:val="0"/>
        </w:rPr>
        <w:t xml:space="preserve">Globalny plan Carrefoura przewiduje obniżenie własnej emisji dwutlenku węgla o 50% do 2030 roku (względem poziomu z 2019 roku) oraz o 70% do 2040 roku. Cele te są spójne ze strategią ograniczenia </w:t>
      </w:r>
      <w:r w:rsidDel="00000000" w:rsidR="00000000" w:rsidRPr="00000000">
        <w:rPr>
          <w:rFonts w:ascii="Verdana" w:cs="Verdana" w:eastAsia="Verdana" w:hAnsi="Verdana"/>
          <w:sz w:val="20"/>
          <w:szCs w:val="20"/>
          <w:rtl w:val="0"/>
        </w:rPr>
        <w:t xml:space="preserve">ocieplenia klimatu do 1.5°C </w:t>
      </w:r>
      <w:r w:rsidDel="00000000" w:rsidR="00000000" w:rsidRPr="00000000">
        <w:rPr>
          <w:rFonts w:ascii="Verdana" w:cs="Verdana" w:eastAsia="Verdana" w:hAnsi="Verdana"/>
          <w:sz w:val="20"/>
          <w:szCs w:val="20"/>
          <w:rtl w:val="0"/>
        </w:rPr>
        <w:t xml:space="preserve">do 2100 roku opracowaną przez inicjatywę Science Based Targets STBi, która zrzesza instytucje CDP, United Nations Global Compact, World Resources Institute (WRI) oraz World Wide Fund for Nature (WWF). Realizacja założenia pozwoli na ograniczenie przez Grupę Carrefour emisji równowartości 1 280 000 ton CO</w:t>
      </w:r>
      <w:r w:rsidDel="00000000" w:rsidR="00000000" w:rsidRPr="00000000">
        <w:rPr>
          <w:rFonts w:ascii="Verdana" w:cs="Verdana" w:eastAsia="Verdana" w:hAnsi="Verdana"/>
          <w:sz w:val="20"/>
          <w:szCs w:val="20"/>
          <w:vertAlign w:val="subscript"/>
          <w:rtl w:val="0"/>
        </w:rPr>
        <w:t xml:space="preserve">2</w:t>
      </w:r>
      <w:r w:rsidDel="00000000" w:rsidR="00000000" w:rsidRPr="00000000">
        <w:rPr>
          <w:rFonts w:ascii="Verdana" w:cs="Verdana" w:eastAsia="Verdana" w:hAnsi="Verdana"/>
          <w:sz w:val="20"/>
          <w:szCs w:val="20"/>
          <w:rtl w:val="0"/>
        </w:rPr>
        <w:t xml:space="preserve"> do 2040 roku.</w:t>
      </w:r>
    </w:p>
    <w:p w:rsidR="00000000" w:rsidDel="00000000" w:rsidP="00000000" w:rsidRDefault="00000000" w:rsidRPr="00000000" w14:paraId="00000006">
      <w:pPr>
        <w:tabs>
          <w:tab w:val="left" w:pos="1995"/>
          <w:tab w:val="left" w:pos="3329"/>
        </w:tabs>
        <w:spacing w:after="120" w:lineRule="auto"/>
        <w:ind w:left="0" w:firstLine="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Trzy filary neutralności węglowej</w:t>
      </w:r>
    </w:p>
    <w:p w:rsidR="00000000" w:rsidDel="00000000" w:rsidP="00000000" w:rsidRDefault="00000000" w:rsidRPr="00000000" w14:paraId="00000007">
      <w:pPr>
        <w:tabs>
          <w:tab w:val="left" w:pos="1995"/>
          <w:tab w:val="left" w:pos="3329"/>
        </w:tabs>
        <w:spacing w:after="120" w:lineRule="auto"/>
        <w:ind w:left="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Osiągnięcie celów będzie możliwie dzięki trzem głównym założeniom. Pierwszym jest pobór prądu pochodzącego wyłącznie z odnawialnych źródeł od 2030 roku, co wiąże się z priorytetyzacją produkcji i dystrybucji własnej energii elektrycznej. Jako drugi filar zmian wyznaczono ograniczenie konsumpcji energii o 27,5% do 2030 roku, co przekłada się na zaoszczędzenia 1 000 000 MWh lub 240 000 ton CO</w:t>
      </w:r>
      <w:r w:rsidDel="00000000" w:rsidR="00000000" w:rsidRPr="00000000">
        <w:rPr>
          <w:rFonts w:ascii="Verdana" w:cs="Verdana" w:eastAsia="Verdana" w:hAnsi="Verdana"/>
          <w:sz w:val="20"/>
          <w:szCs w:val="20"/>
          <w:vertAlign w:val="subscript"/>
          <w:rtl w:val="0"/>
        </w:rPr>
        <w:t xml:space="preserve">2</w:t>
      </w:r>
      <w:r w:rsidDel="00000000" w:rsidR="00000000" w:rsidRPr="00000000">
        <w:rPr>
          <w:rFonts w:ascii="Verdana" w:cs="Verdana" w:eastAsia="Verdana" w:hAnsi="Verdana"/>
          <w:sz w:val="20"/>
          <w:szCs w:val="20"/>
          <w:rtl w:val="0"/>
        </w:rPr>
        <w:t xml:space="preserve">. Trzecim obszarem innowacji będzie ograniczenie wykorzystywania czynników chłodniczych o 50% do 2030 roku i o 80% do 2040 r. </w:t>
      </w:r>
      <w:r w:rsidDel="00000000" w:rsidR="00000000" w:rsidRPr="00000000">
        <w:rPr>
          <w:rFonts w:ascii="Verdana" w:cs="Verdana" w:eastAsia="Verdana" w:hAnsi="Verdana"/>
          <w:sz w:val="20"/>
          <w:szCs w:val="20"/>
          <w:rtl w:val="0"/>
        </w:rPr>
        <w:t xml:space="preserve">Grupa Carrefour zobowiązała się wykorzystywać wyłącznie naturalne czynniki, zgodne z europejskim rozporządzeniem F-Gas.</w:t>
      </w:r>
      <w:r w:rsidDel="00000000" w:rsidR="00000000" w:rsidRPr="00000000">
        <w:rPr>
          <w:rtl w:val="0"/>
        </w:rPr>
      </w:r>
    </w:p>
    <w:p w:rsidR="00000000" w:rsidDel="00000000" w:rsidP="00000000" w:rsidRDefault="00000000" w:rsidRPr="00000000" w14:paraId="00000008">
      <w:pPr>
        <w:tabs>
          <w:tab w:val="left" w:pos="1995"/>
          <w:tab w:val="left" w:pos="3329"/>
        </w:tabs>
        <w:spacing w:after="120" w:lineRule="auto"/>
        <w:ind w:left="0" w:hanging="2"/>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Branżowy lider działań na rzecz klimatu</w:t>
      </w:r>
    </w:p>
    <w:p w:rsidR="00000000" w:rsidDel="00000000" w:rsidP="00000000" w:rsidRDefault="00000000" w:rsidRPr="00000000" w14:paraId="00000009">
      <w:pPr>
        <w:tabs>
          <w:tab w:val="left" w:pos="1995"/>
          <w:tab w:val="left" w:pos="3329"/>
        </w:tabs>
        <w:spacing w:after="120" w:lineRule="auto"/>
        <w:ind w:left="0" w:hanging="2"/>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Zobowiązanie ogłoszone przez Grupę Carrefour podczas trwania szczytu klimatycznego COP26 to kolejny element działań sieci na rzecz bardziej zrównoważonej przyszłości. Carrefour już dwukrotnie – w 2015 oraz 2020 roku – podwyższał swoje cele redukcji emisji CO</w:t>
      </w:r>
      <w:r w:rsidDel="00000000" w:rsidR="00000000" w:rsidRPr="00000000">
        <w:rPr>
          <w:rFonts w:ascii="Verdana" w:cs="Verdana" w:eastAsia="Verdana" w:hAnsi="Verdana"/>
          <w:sz w:val="20"/>
          <w:szCs w:val="20"/>
          <w:vertAlign w:val="subscript"/>
          <w:rtl w:val="0"/>
        </w:rPr>
        <w:t xml:space="preserve">2</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rtl w:val="0"/>
        </w:rPr>
        <w:t xml:space="preserve">Kierunek zaproponowanych zmian, zakładający </w:t>
      </w:r>
      <w:r w:rsidDel="00000000" w:rsidR="00000000" w:rsidRPr="00000000">
        <w:rPr>
          <w:rFonts w:ascii="Verdana" w:cs="Verdana" w:eastAsia="Verdana" w:hAnsi="Verdana"/>
          <w:sz w:val="20"/>
          <w:szCs w:val="20"/>
          <w:rtl w:val="0"/>
        </w:rPr>
        <w:t xml:space="preserve">redukcję emisji o 30% do 2030 roku oraz o 55% do 2040 roku (w porównaniu do poziomu emisji w 2019 roku),</w:t>
      </w:r>
      <w:r w:rsidDel="00000000" w:rsidR="00000000" w:rsidRPr="00000000">
        <w:rPr>
          <w:rFonts w:ascii="Verdana" w:cs="Verdana" w:eastAsia="Verdana" w:hAnsi="Verdana"/>
          <w:sz w:val="20"/>
          <w:szCs w:val="20"/>
          <w:rtl w:val="0"/>
        </w:rPr>
        <w:t xml:space="preserve"> został zatwierdzony w 2020 roku przez ekspertów</w:t>
      </w:r>
      <w:r w:rsidDel="00000000" w:rsidR="00000000" w:rsidRPr="00000000">
        <w:rPr>
          <w:rtl w:val="0"/>
        </w:rPr>
        <w:t xml:space="preserve"> </w:t>
      </w:r>
      <w:r w:rsidDel="00000000" w:rsidR="00000000" w:rsidRPr="00000000">
        <w:rPr>
          <w:rFonts w:ascii="Verdana" w:cs="Verdana" w:eastAsia="Verdana" w:hAnsi="Verdana"/>
          <w:sz w:val="20"/>
          <w:szCs w:val="20"/>
          <w:rtl w:val="0"/>
        </w:rPr>
        <w:t xml:space="preserve">STBi. Już w samym 2020 roku sieci udało się obniżyć emisję o 9% względem poprzedniego roku, co zachęciło ją do wyznaczenia jeszcze bardziej ambitnego planu. Jego realizacja będzie możliwa dzięki ściślejszej współpracy z klientami, dostawcami i partnerami sieci.</w:t>
      </w:r>
    </w:p>
    <w:p w:rsidR="00000000" w:rsidDel="00000000" w:rsidP="00000000" w:rsidRDefault="00000000" w:rsidRPr="00000000" w14:paraId="0000000A">
      <w:pPr>
        <w:tabs>
          <w:tab w:val="left" w:pos="1995"/>
          <w:tab w:val="left" w:pos="3329"/>
        </w:tabs>
        <w:spacing w:after="120" w:lineRule="auto"/>
        <w:ind w:left="0" w:hanging="2"/>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1995"/>
          <w:tab w:val="left" w:pos="3329"/>
        </w:tabs>
        <w:spacing w:after="120" w:lineRule="auto"/>
        <w:ind w:left="0" w:hanging="2"/>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1995"/>
          <w:tab w:val="left" w:pos="3329"/>
        </w:tabs>
        <w:spacing w:after="120" w:lineRule="auto"/>
        <w:ind w:left="0" w:hanging="2"/>
        <w:jc w:val="both"/>
        <w:rPr>
          <w:rFonts w:ascii="Verdana" w:cs="Verdana" w:eastAsia="Verdana" w:hAnsi="Verdana"/>
          <w:b w:val="1"/>
          <w:color w:val="595959"/>
          <w:sz w:val="16"/>
          <w:szCs w:val="16"/>
        </w:rPr>
      </w:pPr>
      <w:r w:rsidDel="00000000" w:rsidR="00000000" w:rsidRPr="00000000">
        <w:rPr>
          <w:rFonts w:ascii="Verdana" w:cs="Verdana" w:eastAsia="Verdana" w:hAnsi="Verdana"/>
          <w:b w:val="1"/>
          <w:color w:val="595959"/>
          <w:sz w:val="16"/>
          <w:szCs w:val="16"/>
          <w:rtl w:val="0"/>
        </w:rPr>
        <w:t xml:space="preserve">O Carrefour</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after="120" w:lineRule="auto"/>
        <w:ind w:left="0" w:hanging="2"/>
        <w:jc w:val="both"/>
        <w:rPr>
          <w:rFonts w:ascii="Verdana" w:cs="Verdana" w:eastAsia="Verdana" w:hAnsi="Verdana"/>
          <w:color w:val="595959"/>
          <w:sz w:val="16"/>
          <w:szCs w:val="16"/>
        </w:rPr>
      </w:pPr>
      <w:r w:rsidDel="00000000" w:rsidR="00000000" w:rsidRPr="00000000">
        <w:rPr>
          <w:rFonts w:ascii="Verdana" w:cs="Verdana" w:eastAsia="Verdana" w:hAnsi="Verdana"/>
          <w:color w:val="595959"/>
          <w:sz w:val="16"/>
          <w:szCs w:val="16"/>
          <w:rtl w:val="0"/>
        </w:rPr>
        <w:t xml:space="preserve">Carrefour Polska to omnikanałowa sieć handlowa, pod szyldem której działa w Polsce ponad 900 sklepów w 6 formatach: hipermarketów, supermarketów, sklepów hurtowo-dyskontowych, osiedlowych i specjalistycznych oraz sklepu internetowego. Carrefour jest w Polsce również właścicielem sieci 20 centrów handlowych o łącznej powierzchni ponad 230 000 GLA oraz sieci ponad 40 stacji paliw.</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after="120" w:lineRule="auto"/>
        <w:ind w:left="0" w:hanging="2"/>
        <w:jc w:val="both"/>
        <w:rPr>
          <w:rFonts w:ascii="Verdana" w:cs="Verdana" w:eastAsia="Verdana" w:hAnsi="Verdana"/>
          <w:color w:val="595959"/>
          <w:sz w:val="16"/>
          <w:szCs w:val="16"/>
        </w:rPr>
      </w:pPr>
      <w:bookmarkStart w:colFirst="0" w:colLast="0" w:name="_heading=h.gjdgxs" w:id="1"/>
      <w:bookmarkEnd w:id="1"/>
      <w:r w:rsidDel="00000000" w:rsidR="00000000" w:rsidRPr="00000000">
        <w:rPr>
          <w:rFonts w:ascii="Verdana" w:cs="Verdana" w:eastAsia="Verdana" w:hAnsi="Verdana"/>
          <w:color w:val="595959"/>
          <w:sz w:val="16"/>
          <w:szCs w:val="16"/>
          <w:rtl w:val="0"/>
        </w:rPr>
        <w:t xml:space="preserve">Carrefour, jako jeden ze światowych liderów handlu spożywczego, jest silną multiformatową siecią, która posiada około 13 000 sklepów w ponad 30 krajach. W 2020 r. Carrefour wygenerował sprzedaż w wysokości 78,6 miliarda euro. Grupa liczy ponad 320 000 pracowników, którzy pracują wspólnie, aby Carrefour został światowym liderem transformacji żywieniowej, oferując wszystkim klientom produkty spożywcze wysokiej jakości, ogólnie dostępne i w atrakcyjnej cenie. Więcej informacji na www.carrefour.com oraz na Twitterze (@GroupeCarrefour) i na LinkedInie (Carrefour).</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after="120" w:lineRule="auto"/>
        <w:ind w:left="0" w:hanging="2"/>
        <w:jc w:val="both"/>
        <w:rPr>
          <w:rFonts w:ascii="Verdana" w:cs="Verdana" w:eastAsia="Verdana" w:hAnsi="Verdana"/>
          <w:color w:val="595959"/>
          <w:sz w:val="16"/>
          <w:szCs w:val="16"/>
        </w:rPr>
      </w:pPr>
      <w:r w:rsidDel="00000000" w:rsidR="00000000" w:rsidRPr="00000000">
        <w:rPr>
          <w:rFonts w:ascii="Verdana" w:cs="Verdana" w:eastAsia="Verdana" w:hAnsi="Verdana"/>
          <w:color w:val="595959"/>
          <w:sz w:val="16"/>
          <w:szCs w:val="16"/>
          <w:rtl w:val="0"/>
        </w:rPr>
        <w:t xml:space="preserve">Polityka biznesu odpowiedzialnego społecznie Grupy Carrefour opiera się na trzech filarach: zwalczanie wszelkich form marnotrawstwa, ochrona bioróżnorodności oraz wsparcie dla partnerów firmy.</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536"/>
        <w:tab w:val="right" w:pos="9072"/>
      </w:tabs>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536"/>
        <w:tab w:val="right" w:pos="9072"/>
      </w:tabs>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1"/>
      <w:pBdr>
        <w:top w:space="0" w:sz="0" w:val="nil"/>
        <w:left w:space="0" w:sz="0" w:val="nil"/>
        <w:bottom w:space="0" w:sz="0" w:val="nil"/>
        <w:right w:space="0" w:sz="0" w:val="nil"/>
        <w:between w:space="0" w:sz="0" w:val="nil"/>
      </w:pBdr>
      <w:spacing w:after="0" w:line="240" w:lineRule="auto"/>
      <w:ind w:left="0" w:hanging="2"/>
      <w:jc w:val="both"/>
      <w:rPr>
        <w:b w:val="1"/>
        <w:color w:val="000000"/>
        <w:sz w:val="18"/>
        <w:szCs w:val="18"/>
        <w:u w:val="single"/>
      </w:rPr>
    </w:pPr>
    <w:r w:rsidDel="00000000" w:rsidR="00000000" w:rsidRPr="00000000">
      <w:rPr>
        <w:rtl w:val="0"/>
      </w:rPr>
    </w:r>
  </w:p>
  <w:p w:rsidR="00000000" w:rsidDel="00000000" w:rsidP="00000000" w:rsidRDefault="00000000" w:rsidRPr="00000000" w14:paraId="00000016">
    <w:pPr>
      <w:keepNext w:val="1"/>
      <w:pBdr>
        <w:top w:space="0" w:sz="0" w:val="nil"/>
        <w:left w:space="0" w:sz="0" w:val="nil"/>
        <w:bottom w:space="0" w:sz="0" w:val="nil"/>
        <w:right w:space="0" w:sz="0" w:val="nil"/>
        <w:between w:space="0" w:sz="0" w:val="nil"/>
      </w:pBdr>
      <w:spacing w:after="0" w:line="240" w:lineRule="auto"/>
      <w:jc w:val="both"/>
      <w:rPr>
        <w:rFonts w:ascii="Verdana" w:cs="Verdana" w:eastAsia="Verdana" w:hAnsi="Verdana"/>
        <w:b w:val="1"/>
        <w:color w:val="254f9b"/>
        <w:sz w:val="14"/>
        <w:szCs w:val="14"/>
      </w:rPr>
    </w:pPr>
    <w:r w:rsidDel="00000000" w:rsidR="00000000" w:rsidRPr="00000000">
      <w:rPr>
        <w:rFonts w:ascii="Verdana" w:cs="Verdana" w:eastAsia="Verdana" w:hAnsi="Verdana"/>
        <w:b w:val="1"/>
        <w:color w:val="254f9b"/>
        <w:sz w:val="14"/>
        <w:szCs w:val="14"/>
        <w:rtl w:val="0"/>
      </w:rPr>
      <w:t xml:space="preserve">Kontakt dla mediów:</w:t>
    </w:r>
  </w:p>
  <w:p w:rsidR="00000000" w:rsidDel="00000000" w:rsidP="00000000" w:rsidRDefault="00000000" w:rsidRPr="00000000" w14:paraId="00000017">
    <w:pPr>
      <w:keepNext w:val="1"/>
      <w:pBdr>
        <w:top w:space="0" w:sz="0" w:val="nil"/>
        <w:left w:space="0" w:sz="0" w:val="nil"/>
        <w:bottom w:space="0" w:sz="0" w:val="nil"/>
        <w:right w:space="0" w:sz="0" w:val="nil"/>
        <w:between w:space="0" w:sz="0" w:val="nil"/>
      </w:pBdr>
      <w:spacing w:after="0" w:lineRule="auto"/>
      <w:jc w:val="both"/>
      <w:rPr>
        <w:rFonts w:ascii="Verdana" w:cs="Verdana" w:eastAsia="Verdana" w:hAnsi="Verdana"/>
        <w:color w:val="000000"/>
        <w:sz w:val="14"/>
        <w:szCs w:val="14"/>
      </w:rPr>
    </w:pPr>
    <w:r w:rsidDel="00000000" w:rsidR="00000000" w:rsidRPr="00000000">
      <w:rPr>
        <w:rFonts w:ascii="Verdana" w:cs="Verdana" w:eastAsia="Verdana" w:hAnsi="Verdana"/>
        <w:color w:val="575756"/>
        <w:sz w:val="14"/>
        <w:szCs w:val="14"/>
        <w:rtl w:val="0"/>
      </w:rPr>
      <w:t xml:space="preserve">Biuro Prasowe Carrefour Polska, tel.: 22 517 22 21, e-mail: </w:t>
    </w:r>
    <w:hyperlink r:id="rId1">
      <w:r w:rsidDel="00000000" w:rsidR="00000000" w:rsidRPr="00000000">
        <w:rPr>
          <w:rFonts w:ascii="Verdana" w:cs="Verdana" w:eastAsia="Verdana" w:hAnsi="Verdana"/>
          <w:color w:val="0000ff"/>
          <w:sz w:val="14"/>
          <w:szCs w:val="14"/>
          <w:u w:val="single"/>
          <w:rtl w:val="0"/>
        </w:rPr>
        <w:t xml:space="preserve">biuroprasowe@carrefour.com</w:t>
      </w:r>
    </w:hyperlink>
    <w:r w:rsidDel="00000000" w:rsidR="00000000" w:rsidRPr="00000000">
      <w:rPr>
        <w:rtl w:val="0"/>
      </w:rPr>
    </w:r>
  </w:p>
  <w:p w:rsidR="00000000" w:rsidDel="00000000" w:rsidP="00000000" w:rsidRDefault="00000000" w:rsidRPr="00000000" w14:paraId="00000018">
    <w:pPr>
      <w:shd w:fill="ffffff" w:val="clear"/>
      <w:spacing w:after="0" w:line="240" w:lineRule="auto"/>
      <w:jc w:val="both"/>
      <w:rPr>
        <w:color w:val="222222"/>
        <w:sz w:val="20"/>
        <w:szCs w:val="20"/>
      </w:rPr>
    </w:pPr>
    <w:r w:rsidDel="00000000" w:rsidR="00000000" w:rsidRPr="00000000">
      <w:rPr>
        <w:rFonts w:ascii="Verdana" w:cs="Verdana" w:eastAsia="Verdana" w:hAnsi="Verdana"/>
        <w:color w:val="575756"/>
        <w:sz w:val="14"/>
        <w:szCs w:val="14"/>
        <w:rtl w:val="0"/>
      </w:rPr>
      <w:t xml:space="preserve">Izabella Rokicka, Dyrektor Komunikacji Carrefour Polska, e-mail:</w:t>
    </w:r>
    <w:r w:rsidDel="00000000" w:rsidR="00000000" w:rsidRPr="00000000">
      <w:rPr>
        <w:rFonts w:ascii="Verdana" w:cs="Verdana" w:eastAsia="Verdana" w:hAnsi="Verdana"/>
        <w:color w:val="000000"/>
        <w:sz w:val="14"/>
        <w:szCs w:val="14"/>
        <w:rtl w:val="0"/>
      </w:rPr>
      <w:t xml:space="preserve"> </w:t>
    </w:r>
    <w:hyperlink r:id="rId2">
      <w:r w:rsidDel="00000000" w:rsidR="00000000" w:rsidRPr="00000000">
        <w:rPr>
          <w:rFonts w:ascii="Verdana" w:cs="Verdana" w:eastAsia="Verdana" w:hAnsi="Verdana"/>
          <w:color w:val="0000ff"/>
          <w:sz w:val="14"/>
          <w:szCs w:val="14"/>
          <w:u w:val="single"/>
          <w:rtl w:val="0"/>
        </w:rPr>
        <w:t xml:space="preserve">izabella_rokicka@carrefour.com</w:t>
      </w:r>
    </w:hyperlink>
    <w:r w:rsidDel="00000000" w:rsidR="00000000" w:rsidRPr="00000000">
      <w:rPr>
        <w:rtl w:val="0"/>
      </w:rPr>
    </w:r>
  </w:p>
  <w:p w:rsidR="00000000" w:rsidDel="00000000" w:rsidP="00000000" w:rsidRDefault="00000000" w:rsidRPr="00000000" w14:paraId="00000019">
    <w:pPr>
      <w:keepNext w:val="1"/>
      <w:pBdr>
        <w:top w:space="0" w:sz="0" w:val="nil"/>
        <w:left w:space="0" w:sz="0" w:val="nil"/>
        <w:bottom w:space="0" w:sz="0" w:val="nil"/>
        <w:right w:space="0" w:sz="0" w:val="nil"/>
        <w:between w:space="0" w:sz="0" w:val="nil"/>
      </w:pBdr>
      <w:jc w:val="both"/>
      <w:rPr>
        <w:rFonts w:ascii="Verdana" w:cs="Verdana" w:eastAsia="Verdana" w:hAnsi="Verdana"/>
        <w:color w:val="000000"/>
        <w:sz w:val="14"/>
        <w:szCs w:val="14"/>
      </w:rPr>
    </w:pPr>
    <w:r w:rsidDel="00000000" w:rsidR="00000000" w:rsidRPr="00000000">
      <w:rPr>
        <w:rtl w:val="0"/>
      </w:rPr>
    </w:r>
  </w:p>
  <w:p w:rsidR="00000000" w:rsidDel="00000000" w:rsidP="00000000" w:rsidRDefault="00000000" w:rsidRPr="00000000" w14:paraId="0000001A">
    <w:pPr>
      <w:keepNext w:val="1"/>
      <w:pBdr>
        <w:top w:space="0" w:sz="0" w:val="nil"/>
        <w:left w:space="0" w:sz="0" w:val="nil"/>
        <w:bottom w:space="0" w:sz="0" w:val="nil"/>
        <w:right w:space="0" w:sz="0" w:val="nil"/>
        <w:between w:space="0" w:sz="0" w:val="nil"/>
      </w:pBdr>
      <w:jc w:val="right"/>
      <w:rPr>
        <w:rFonts w:ascii="Verdana" w:cs="Verdana" w:eastAsia="Verdana" w:hAnsi="Verdana"/>
        <w:color w:val="000000"/>
        <w:sz w:val="14"/>
        <w:szCs w:val="14"/>
      </w:rPr>
    </w:pPr>
    <w:r w:rsidDel="00000000" w:rsidR="00000000" w:rsidRPr="00000000">
      <w:rPr>
        <w:rFonts w:ascii="Verdana" w:cs="Verdana" w:eastAsia="Verdana" w:hAnsi="Verdana"/>
        <w:b w:val="1"/>
        <w:color w:val="254f9b"/>
        <w:sz w:val="14"/>
        <w:szCs w:val="14"/>
        <w:rtl w:val="0"/>
      </w:rPr>
      <w:t xml:space="preserve">CARREFOUR</w:t>
    </w:r>
    <w:r w:rsidDel="00000000" w:rsidR="00000000" w:rsidRPr="00000000">
      <w:rPr>
        <w:rFonts w:ascii="Verdana" w:cs="Verdana" w:eastAsia="Verdana" w:hAnsi="Verdana"/>
        <w:b w:val="1"/>
        <w:color w:val="000000"/>
        <w:sz w:val="14"/>
        <w:szCs w:val="14"/>
        <w:rtl w:val="0"/>
      </w:rPr>
      <w:t xml:space="preserve"> </w:t>
    </w:r>
    <w:r w:rsidDel="00000000" w:rsidR="00000000" w:rsidRPr="00000000">
      <w:rPr>
        <w:rFonts w:ascii="Verdana" w:cs="Verdana" w:eastAsia="Verdana" w:hAnsi="Verdana"/>
        <w:b w:val="1"/>
        <w:color w:val="c20016"/>
        <w:sz w:val="14"/>
        <w:szCs w:val="14"/>
        <w:rtl w:val="0"/>
      </w:rPr>
      <w:t xml:space="preserve">POLSKA</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pos="4536"/>
        <w:tab w:val="right" w:pos="9072"/>
      </w:tabs>
      <w:ind w:left="0" w:hanging="2"/>
      <w:jc w:val="center"/>
      <w:rPr>
        <w:color w:val="000000"/>
      </w:rPr>
    </w:pPr>
    <w:r w:rsidDel="00000000" w:rsidR="00000000" w:rsidRPr="00000000">
      <w:rPr>
        <w:b w:val="1"/>
        <w:color w:val="000000"/>
      </w:rPr>
      <w:drawing>
        <wp:inline distB="0" distT="0" distL="114300" distR="114300">
          <wp:extent cx="1057910" cy="894715"/>
          <wp:effectExtent b="0" l="0" r="0" t="0"/>
          <wp:docPr id="103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57910" cy="89471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pos="4536"/>
        <w:tab w:val="right" w:pos="9072"/>
      </w:tabs>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pos="4536"/>
        <w:tab w:val="right" w:pos="9072"/>
      </w:tabs>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pPr>
      <w:suppressAutoHyphens w:val="1"/>
      <w:ind w:left="-1" w:leftChars="-1" w:hangingChars="1"/>
      <w:textDirection w:val="btLr"/>
      <w:textAlignment w:val="top"/>
      <w:outlineLvl w:val="0"/>
    </w:pPr>
    <w:rPr>
      <w:position w:val="-1"/>
      <w:lang w:eastAsia="en-US"/>
    </w:rPr>
  </w:style>
  <w:style w:type="paragraph" w:styleId="Nagwek1">
    <w:name w:val="heading 1"/>
    <w:basedOn w:val="Normalny"/>
    <w:next w:val="Normalny"/>
    <w:pPr>
      <w:keepNext w:val="1"/>
      <w:keepLines w:val="1"/>
      <w:spacing w:after="120" w:before="480"/>
    </w:pPr>
    <w:rPr>
      <w:b w:val="1"/>
      <w:sz w:val="48"/>
      <w:szCs w:val="48"/>
    </w:rPr>
  </w:style>
  <w:style w:type="paragraph" w:styleId="Nagwek2">
    <w:name w:val="heading 2"/>
    <w:basedOn w:val="Normalny"/>
    <w:next w:val="Normalny"/>
    <w:pPr>
      <w:keepNext w:val="1"/>
      <w:spacing w:after="60" w:before="240" w:line="240" w:lineRule="auto"/>
      <w:outlineLvl w:val="1"/>
    </w:pPr>
    <w:rPr>
      <w:rFonts w:ascii="Cambria" w:eastAsia="Times New Roman" w:hAnsi="Cambria"/>
      <w:b w:val="1"/>
      <w:bCs w:val="1"/>
      <w:i w:val="1"/>
      <w:iCs w:val="1"/>
      <w:sz w:val="28"/>
      <w:szCs w:val="28"/>
      <w:lang w:eastAsia="pl-PL"/>
    </w:rPr>
  </w:style>
  <w:style w:type="paragraph" w:styleId="Nagwek3">
    <w:name w:val="heading 3"/>
    <w:basedOn w:val="Normalny"/>
    <w:next w:val="Normalny"/>
    <w:qFormat w:val="1"/>
    <w:pPr>
      <w:keepNext w:val="1"/>
      <w:spacing w:after="60" w:before="240"/>
      <w:outlineLvl w:val="2"/>
    </w:pPr>
    <w:rPr>
      <w:rFonts w:ascii="Cambria" w:cs="Times New Roman" w:eastAsia="Times New Roman" w:hAnsi="Cambria"/>
      <w:b w:val="1"/>
      <w:bCs w:val="1"/>
      <w:sz w:val="26"/>
      <w:szCs w:val="26"/>
    </w:rPr>
  </w:style>
  <w:style w:type="paragraph" w:styleId="Nagwek4">
    <w:name w:val="heading 4"/>
    <w:basedOn w:val="Normalny"/>
    <w:next w:val="Normalny"/>
    <w:qFormat w:val="1"/>
    <w:pPr>
      <w:keepNext w:val="1"/>
      <w:spacing w:after="60" w:before="240"/>
      <w:outlineLvl w:val="3"/>
    </w:pPr>
    <w:rPr>
      <w:b w:val="1"/>
      <w:bCs w:val="1"/>
      <w:sz w:val="28"/>
      <w:szCs w:val="28"/>
    </w:rPr>
  </w:style>
  <w:style w:type="paragraph" w:styleId="Nagwek5">
    <w:name w:val="heading 5"/>
    <w:basedOn w:val="Normalny"/>
    <w:next w:val="Normalny"/>
    <w:pPr>
      <w:keepNext w:val="1"/>
      <w:keepLines w:val="1"/>
      <w:spacing w:after="40" w:before="220"/>
      <w:outlineLvl w:val="4"/>
    </w:pPr>
    <w:rPr>
      <w:b w:val="1"/>
    </w:rPr>
  </w:style>
  <w:style w:type="paragraph" w:styleId="Nagwek6">
    <w:name w:val="heading 6"/>
    <w:basedOn w:val="Normalny"/>
    <w:next w:val="Normalny"/>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character" w:styleId="Nagwek2Znak" w:customStyle="1">
    <w:name w:val="Nagłówek 2 Znak"/>
    <w:rPr>
      <w:rFonts w:ascii="Cambria" w:cs="Times New Roman" w:eastAsia="Times New Roman" w:hAnsi="Cambria"/>
      <w:b w:val="1"/>
      <w:bCs w:val="1"/>
      <w:i w:val="1"/>
      <w:iCs w:val="1"/>
      <w:w w:val="100"/>
      <w:position w:val="-1"/>
      <w:sz w:val="28"/>
      <w:szCs w:val="28"/>
      <w:effect w:val="none"/>
      <w:vertAlign w:val="baseline"/>
      <w:cs w:val="0"/>
      <w:em w:val="none"/>
      <w:lang w:eastAsia="pl-PL"/>
    </w:rPr>
  </w:style>
  <w:style w:type="character" w:styleId="Hipercze">
    <w:name w:val="Hyperlink"/>
    <w:rPr>
      <w:color w:val="0000ff"/>
      <w:w w:val="100"/>
      <w:position w:val="-1"/>
      <w:u w:val="single"/>
      <w:effect w:val="none"/>
      <w:vertAlign w:val="baseline"/>
      <w:cs w:val="0"/>
      <w:em w:val="none"/>
    </w:rPr>
  </w:style>
  <w:style w:type="paragraph" w:styleId="Standard" w:customStyle="1">
    <w:name w:val="Standard"/>
    <w:pPr>
      <w:autoSpaceDN w:val="0"/>
      <w:ind w:left="-1" w:leftChars="-1" w:hangingChars="1"/>
      <w:textDirection w:val="btLr"/>
      <w:textAlignment w:val="baseline"/>
      <w:outlineLvl w:val="0"/>
    </w:pPr>
    <w:rPr>
      <w:kern w:val="3"/>
      <w:position w:val="-1"/>
      <w:lang w:eastAsia="en-US"/>
    </w:rPr>
  </w:style>
  <w:style w:type="character" w:styleId="apple-converted-space" w:customStyle="1">
    <w:name w:val="apple-converted-space"/>
    <w:rPr>
      <w:w w:val="100"/>
      <w:position w:val="-1"/>
      <w:effect w:val="none"/>
      <w:vertAlign w:val="baseline"/>
      <w:cs w:val="0"/>
      <w:em w:val="none"/>
    </w:rPr>
  </w:style>
  <w:style w:type="character" w:styleId="Pogrubienie">
    <w:name w:val="Strong"/>
    <w:rPr>
      <w:b w:val="1"/>
      <w:bCs w:val="1"/>
      <w:w w:val="100"/>
      <w:position w:val="-1"/>
      <w:effect w:val="none"/>
      <w:vertAlign w:val="baseline"/>
      <w:cs w:val="0"/>
      <w:em w:val="none"/>
    </w:rPr>
  </w:style>
  <w:style w:type="paragraph" w:styleId="Tekstdymka">
    <w:name w:val="Balloon Text"/>
    <w:basedOn w:val="Normalny"/>
    <w:qFormat w:val="1"/>
    <w:pPr>
      <w:spacing w:after="0" w:line="240" w:lineRule="auto"/>
    </w:pPr>
    <w:rPr>
      <w:rFonts w:ascii="Tahoma" w:hAnsi="Tahoma"/>
      <w:sz w:val="16"/>
      <w:szCs w:val="16"/>
    </w:rPr>
  </w:style>
  <w:style w:type="character" w:styleId="TekstdymkaZnak" w:customStyle="1">
    <w:name w:val="Tekst dymka Znak"/>
    <w:rPr>
      <w:rFonts w:ascii="Tahoma" w:cs="Tahoma" w:hAnsi="Tahoma"/>
      <w:w w:val="100"/>
      <w:position w:val="-1"/>
      <w:sz w:val="16"/>
      <w:szCs w:val="16"/>
      <w:effect w:val="none"/>
      <w:vertAlign w:val="baseline"/>
      <w:cs w:val="0"/>
      <w:em w:val="none"/>
      <w:lang w:eastAsia="en-US"/>
    </w:rPr>
  </w:style>
  <w:style w:type="paragraph" w:styleId="Nagwek">
    <w:name w:val="header"/>
    <w:basedOn w:val="Normalny"/>
    <w:qFormat w:val="1"/>
    <w:pPr>
      <w:tabs>
        <w:tab w:val="center" w:pos="4536"/>
        <w:tab w:val="right" w:pos="9072"/>
      </w:tabs>
    </w:pPr>
  </w:style>
  <w:style w:type="character" w:styleId="NagwekZnak" w:customStyle="1">
    <w:name w:val="Nagłówek Znak"/>
    <w:rPr>
      <w:w w:val="100"/>
      <w:position w:val="-1"/>
      <w:sz w:val="22"/>
      <w:szCs w:val="22"/>
      <w:effect w:val="none"/>
      <w:vertAlign w:val="baseline"/>
      <w:cs w:val="0"/>
      <w:em w:val="none"/>
      <w:lang w:eastAsia="en-US"/>
    </w:rPr>
  </w:style>
  <w:style w:type="paragraph" w:styleId="Stopka">
    <w:name w:val="footer"/>
    <w:basedOn w:val="Normalny"/>
    <w:qFormat w:val="1"/>
    <w:pPr>
      <w:tabs>
        <w:tab w:val="center" w:pos="4536"/>
        <w:tab w:val="right" w:pos="9072"/>
      </w:tabs>
    </w:pPr>
  </w:style>
  <w:style w:type="character" w:styleId="StopkaZnak" w:customStyle="1">
    <w:name w:val="Stopka Znak"/>
    <w:rPr>
      <w:w w:val="100"/>
      <w:position w:val="-1"/>
      <w:sz w:val="22"/>
      <w:szCs w:val="22"/>
      <w:effect w:val="none"/>
      <w:vertAlign w:val="baseline"/>
      <w:cs w:val="0"/>
      <w:em w:val="none"/>
      <w:lang w:eastAsia="en-US"/>
    </w:rPr>
  </w:style>
  <w:style w:type="character" w:styleId="Odwoaniedokomentarza">
    <w:name w:val="annotation reference"/>
    <w:qFormat w:val="1"/>
    <w:rPr>
      <w:w w:val="100"/>
      <w:position w:val="-1"/>
      <w:sz w:val="16"/>
      <w:szCs w:val="16"/>
      <w:effect w:val="none"/>
      <w:vertAlign w:val="baseline"/>
      <w:cs w:val="0"/>
      <w:em w:val="none"/>
    </w:rPr>
  </w:style>
  <w:style w:type="paragraph" w:styleId="Tekstkomentarza">
    <w:name w:val="annotation text"/>
    <w:basedOn w:val="Normalny"/>
    <w:qFormat w:val="1"/>
    <w:pPr>
      <w:spacing w:after="0" w:line="240" w:lineRule="auto"/>
    </w:pPr>
    <w:rPr>
      <w:rFonts w:ascii="Times New Roman" w:eastAsia="Times New Roman" w:hAnsi="Times New Roman"/>
      <w:sz w:val="20"/>
      <w:szCs w:val="20"/>
    </w:rPr>
  </w:style>
  <w:style w:type="character" w:styleId="TekstkomentarzaZnak" w:customStyle="1">
    <w:name w:val="Tekst komentarza Znak"/>
    <w:rPr>
      <w:rFonts w:ascii="Times New Roman" w:eastAsia="Times New Roman" w:hAnsi="Times New Roman"/>
      <w:w w:val="100"/>
      <w:position w:val="-1"/>
      <w:effect w:val="none"/>
      <w:vertAlign w:val="baseline"/>
      <w:cs w:val="0"/>
      <w:em w:val="none"/>
    </w:rPr>
  </w:style>
  <w:style w:type="character" w:styleId="Uwydatnienie">
    <w:name w:val="Emphasis"/>
    <w:rPr>
      <w:i w:val="1"/>
      <w:iCs w:val="1"/>
      <w:w w:val="100"/>
      <w:position w:val="-1"/>
      <w:effect w:val="none"/>
      <w:vertAlign w:val="baseline"/>
      <w:cs w:val="0"/>
      <w:em w:val="none"/>
    </w:rPr>
  </w:style>
  <w:style w:type="paragraph" w:styleId="Akapitzlist">
    <w:name w:val="List Paragraph"/>
    <w:basedOn w:val="Normalny"/>
    <w:pPr>
      <w:ind w:left="708"/>
    </w:pPr>
  </w:style>
  <w:style w:type="paragraph" w:styleId="NormalnyWeb">
    <w:name w:val="Normal (Web)"/>
    <w:basedOn w:val="Normalny"/>
    <w:qFormat w:val="1"/>
    <w:pPr>
      <w:spacing w:after="100" w:afterAutospacing="1" w:before="100" w:beforeAutospacing="1" w:line="240" w:lineRule="auto"/>
    </w:pPr>
    <w:rPr>
      <w:rFonts w:ascii="Times New Roman" w:eastAsia="Times New Roman" w:hAnsi="Times New Roman"/>
      <w:sz w:val="24"/>
      <w:szCs w:val="24"/>
      <w:lang w:eastAsia="pl-PL"/>
    </w:rPr>
  </w:style>
  <w:style w:type="character" w:styleId="Nagwek4Znak" w:customStyle="1">
    <w:name w:val="Nagłówek 4 Znak"/>
    <w:rPr>
      <w:rFonts w:ascii="Calibri" w:cs="Times New Roman" w:eastAsia="Times New Roman" w:hAnsi="Calibri"/>
      <w:b w:val="1"/>
      <w:bCs w:val="1"/>
      <w:w w:val="100"/>
      <w:position w:val="-1"/>
      <w:sz w:val="28"/>
      <w:szCs w:val="28"/>
      <w:effect w:val="none"/>
      <w:vertAlign w:val="baseline"/>
      <w:cs w:val="0"/>
      <w:em w:val="none"/>
      <w:lang w:eastAsia="en-US"/>
    </w:rPr>
  </w:style>
  <w:style w:type="paragraph" w:styleId="Tematkomentarza">
    <w:name w:val="annotation subject"/>
    <w:basedOn w:val="Tekstkomentarza"/>
    <w:next w:val="Tekstkomentarza"/>
    <w:qFormat w:val="1"/>
    <w:pPr>
      <w:spacing w:after="200" w:line="276" w:lineRule="auto"/>
    </w:pPr>
    <w:rPr>
      <w:b w:val="1"/>
      <w:bCs w:val="1"/>
    </w:rPr>
  </w:style>
  <w:style w:type="character" w:styleId="TematkomentarzaZnak" w:customStyle="1">
    <w:name w:val="Temat komentarza Znak"/>
    <w:rPr>
      <w:rFonts w:ascii="Times New Roman" w:eastAsia="Times New Roman" w:hAnsi="Times New Roman"/>
      <w:b w:val="1"/>
      <w:bCs w:val="1"/>
      <w:w w:val="100"/>
      <w:position w:val="-1"/>
      <w:effect w:val="none"/>
      <w:vertAlign w:val="baseline"/>
      <w:cs w:val="0"/>
      <w:em w:val="none"/>
      <w:lang w:eastAsia="en-US"/>
    </w:rPr>
  </w:style>
  <w:style w:type="paragraph" w:styleId="Default" w:customStyle="1">
    <w:name w:val="Default"/>
    <w:pPr>
      <w:suppressAutoHyphens w:val="1"/>
      <w:autoSpaceDE w:val="0"/>
      <w:autoSpaceDN w:val="0"/>
      <w:adjustRightInd w:val="0"/>
      <w:spacing w:line="1" w:lineRule="atLeast"/>
      <w:ind w:left="-1" w:leftChars="-1" w:hangingChars="1"/>
      <w:textDirection w:val="btLr"/>
      <w:textAlignment w:val="top"/>
      <w:outlineLvl w:val="0"/>
    </w:pPr>
    <w:rPr>
      <w:color w:val="000000"/>
      <w:position w:val="-1"/>
      <w:sz w:val="24"/>
      <w:szCs w:val="24"/>
    </w:rPr>
  </w:style>
  <w:style w:type="character" w:styleId="Nagwek3Znak" w:customStyle="1">
    <w:name w:val="Nagłówek 3 Znak"/>
    <w:rPr>
      <w:rFonts w:ascii="Cambria" w:cs="Times New Roman" w:eastAsia="Times New Roman" w:hAnsi="Cambria"/>
      <w:b w:val="1"/>
      <w:bCs w:val="1"/>
      <w:w w:val="100"/>
      <w:position w:val="-1"/>
      <w:sz w:val="26"/>
      <w:szCs w:val="26"/>
      <w:effect w:val="none"/>
      <w:vertAlign w:val="baseline"/>
      <w:cs w:val="0"/>
      <w:em w:val="none"/>
      <w:lang w:eastAsia="en-US"/>
    </w:rPr>
  </w:style>
  <w:style w:type="paragraph" w:styleId="p1" w:customStyle="1">
    <w:name w:val="p1"/>
    <w:basedOn w:val="Normalny"/>
    <w:pPr>
      <w:spacing w:after="100" w:afterAutospacing="1" w:before="100" w:beforeAutospacing="1" w:line="240" w:lineRule="auto"/>
    </w:pPr>
    <w:rPr>
      <w:rFonts w:ascii="Times New Roman" w:eastAsia="Times New Roman" w:hAnsi="Times New Roman"/>
      <w:sz w:val="24"/>
      <w:szCs w:val="24"/>
      <w:lang w:eastAsia="pl-PL"/>
    </w:rPr>
  </w:style>
  <w:style w:type="paragraph" w:styleId="Tekstprzypisukocowego">
    <w:name w:val="endnote text"/>
    <w:basedOn w:val="Normalny"/>
    <w:qFormat w:val="1"/>
    <w:rPr>
      <w:sz w:val="20"/>
      <w:szCs w:val="20"/>
    </w:rPr>
  </w:style>
  <w:style w:type="character" w:styleId="TekstprzypisukocowegoZnak" w:customStyle="1">
    <w:name w:val="Tekst przypisu końcowego Znak"/>
    <w:rPr>
      <w:w w:val="100"/>
      <w:position w:val="-1"/>
      <w:effect w:val="none"/>
      <w:vertAlign w:val="baseline"/>
      <w:cs w:val="0"/>
      <w:em w:val="none"/>
      <w:lang w:eastAsia="en-US"/>
    </w:rPr>
  </w:style>
  <w:style w:type="character" w:styleId="Odwoanieprzypisukocowego">
    <w:name w:val="endnote reference"/>
    <w:qFormat w:val="1"/>
    <w:rPr>
      <w:w w:val="100"/>
      <w:position w:val="-1"/>
      <w:effect w:val="none"/>
      <w:vertAlign w:val="superscript"/>
      <w:cs w:val="0"/>
      <w:em w:val="none"/>
    </w:rPr>
  </w:style>
  <w:style w:type="paragraph" w:styleId="Podtytu">
    <w:name w:val="Subtitle"/>
    <w:basedOn w:val="Normalny"/>
    <w:next w:val="Normalny"/>
    <w:pPr>
      <w:keepNext w:val="1"/>
      <w:keepLines w:val="1"/>
      <w:pBdr>
        <w:top w:space="0" w:sz="0" w:val="nil"/>
        <w:left w:space="0" w:sz="0" w:val="nil"/>
        <w:bottom w:space="0" w:sz="0" w:val="nil"/>
        <w:right w:space="0" w:sz="0" w:val="nil"/>
        <w:between w:space="0" w:sz="0" w:val="nil"/>
      </w:pBdr>
      <w:spacing w:after="80" w:before="360"/>
      <w:ind w:left="0"/>
    </w:pPr>
    <w:rPr>
      <w:rFonts w:ascii="Georgia" w:cs="Georgia" w:eastAsia="Georgia" w:hAnsi="Georgia"/>
      <w:i w:val="1"/>
      <w:color w:val="666666"/>
      <w:sz w:val="48"/>
      <w:szCs w:val="48"/>
    </w:rPr>
  </w:style>
  <w:style w:type="paragraph" w:styleId="Tekstpodstawowy">
    <w:name w:val="Body Text"/>
    <w:basedOn w:val="Normalny"/>
    <w:link w:val="TekstpodstawowyZnak"/>
    <w:uiPriority w:val="99"/>
    <w:semiHidden w:val="1"/>
    <w:unhideWhenUsed w:val="1"/>
    <w:rsid w:val="002A1E24"/>
    <w:pPr>
      <w:spacing w:after="120"/>
    </w:pPr>
  </w:style>
  <w:style w:type="character" w:styleId="TekstpodstawowyZnak" w:customStyle="1">
    <w:name w:val="Tekst podstawowy Znak"/>
    <w:basedOn w:val="Domylnaczcionkaakapitu"/>
    <w:link w:val="Tekstpodstawowy"/>
    <w:uiPriority w:val="99"/>
    <w:semiHidden w:val="1"/>
    <w:rsid w:val="002A1E24"/>
    <w:rPr>
      <w:position w:val="-1"/>
      <w:lang w:eastAsia="en-US"/>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ind w:left="0"/>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biuroprasowe@carrefour.com" TargetMode="External"/><Relationship Id="rId2" Type="http://schemas.openxmlformats.org/officeDocument/2006/relationships/hyperlink" Target="mailto:izabella_rokicka@carrefo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XubxYItklRIrACyfU4uXv4UjvQ==">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2021-03-29T17:21:00Z</dcterms:created>
  <dc:creator>Justyna Kolczyńska</dc:creator>
</cp:coreProperties>
</file>