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A7A49" w14:textId="4574597D" w:rsidR="00E96CCC" w:rsidRPr="00264DD8" w:rsidRDefault="00FB77FC" w:rsidP="00264DD8">
      <w:pPr>
        <w:pStyle w:val="NormalnyWeb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color w:val="002060"/>
          <w:sz w:val="22"/>
          <w:szCs w:val="20"/>
        </w:rPr>
      </w:pPr>
      <w:r w:rsidRPr="007508C7">
        <w:rPr>
          <w:rFonts w:asciiTheme="minorHAnsi" w:hAnsiTheme="minorHAnsi" w:cstheme="minorHAnsi"/>
          <w:color w:val="002060"/>
          <w:sz w:val="22"/>
          <w:szCs w:val="20"/>
          <w:u w:val="single"/>
        </w:rPr>
        <w:t>Informacja prasowa</w:t>
      </w:r>
      <w:r w:rsidR="007508C7">
        <w:rPr>
          <w:rFonts w:asciiTheme="minorHAnsi" w:hAnsiTheme="minorHAnsi" w:cstheme="minorHAnsi"/>
          <w:color w:val="002060"/>
          <w:sz w:val="22"/>
          <w:szCs w:val="20"/>
        </w:rPr>
        <w:tab/>
      </w:r>
      <w:r w:rsidR="007508C7">
        <w:rPr>
          <w:rFonts w:asciiTheme="minorHAnsi" w:hAnsiTheme="minorHAnsi" w:cstheme="minorHAnsi"/>
          <w:color w:val="002060"/>
          <w:sz w:val="22"/>
          <w:szCs w:val="20"/>
        </w:rPr>
        <w:tab/>
      </w:r>
      <w:r w:rsidR="007508C7">
        <w:rPr>
          <w:rFonts w:asciiTheme="minorHAnsi" w:hAnsiTheme="minorHAnsi" w:cstheme="minorHAnsi"/>
          <w:color w:val="002060"/>
          <w:sz w:val="22"/>
          <w:szCs w:val="20"/>
        </w:rPr>
        <w:tab/>
      </w:r>
      <w:r w:rsidR="007508C7">
        <w:rPr>
          <w:rFonts w:asciiTheme="minorHAnsi" w:hAnsiTheme="minorHAnsi" w:cstheme="minorHAnsi"/>
          <w:color w:val="002060"/>
          <w:sz w:val="22"/>
          <w:szCs w:val="20"/>
        </w:rPr>
        <w:tab/>
      </w:r>
      <w:r w:rsidR="007508C7">
        <w:rPr>
          <w:rFonts w:asciiTheme="minorHAnsi" w:hAnsiTheme="minorHAnsi" w:cstheme="minorHAnsi"/>
          <w:color w:val="002060"/>
          <w:sz w:val="22"/>
          <w:szCs w:val="20"/>
        </w:rPr>
        <w:tab/>
      </w:r>
      <w:r w:rsidR="007508C7">
        <w:rPr>
          <w:rFonts w:asciiTheme="minorHAnsi" w:hAnsiTheme="minorHAnsi" w:cstheme="minorHAnsi"/>
          <w:color w:val="002060"/>
          <w:sz w:val="22"/>
          <w:szCs w:val="20"/>
        </w:rPr>
        <w:tab/>
      </w:r>
      <w:r w:rsidR="007508C7">
        <w:rPr>
          <w:rFonts w:asciiTheme="minorHAnsi" w:hAnsiTheme="minorHAnsi" w:cstheme="minorHAnsi"/>
          <w:color w:val="002060"/>
          <w:sz w:val="22"/>
          <w:szCs w:val="20"/>
        </w:rPr>
        <w:tab/>
      </w:r>
      <w:r w:rsidR="00132ACB">
        <w:rPr>
          <w:rFonts w:asciiTheme="minorHAnsi" w:hAnsiTheme="minorHAnsi" w:cstheme="minorHAnsi"/>
          <w:color w:val="002060"/>
          <w:sz w:val="22"/>
          <w:szCs w:val="20"/>
        </w:rPr>
        <w:t xml:space="preserve">      </w:t>
      </w:r>
      <w:r w:rsidR="00264DD8">
        <w:rPr>
          <w:rFonts w:asciiTheme="minorHAnsi" w:hAnsiTheme="minorHAnsi" w:cstheme="minorHAnsi"/>
          <w:color w:val="002060"/>
          <w:sz w:val="22"/>
          <w:szCs w:val="20"/>
        </w:rPr>
        <w:t>20</w:t>
      </w:r>
      <w:r w:rsidR="005A0E34">
        <w:rPr>
          <w:rFonts w:asciiTheme="minorHAnsi" w:hAnsiTheme="minorHAnsi" w:cstheme="minorHAnsi"/>
          <w:color w:val="002060"/>
          <w:sz w:val="22"/>
          <w:szCs w:val="20"/>
        </w:rPr>
        <w:t xml:space="preserve"> </w:t>
      </w:r>
      <w:r w:rsidR="00E96CCC">
        <w:rPr>
          <w:rFonts w:asciiTheme="minorHAnsi" w:hAnsiTheme="minorHAnsi" w:cstheme="minorHAnsi"/>
          <w:color w:val="002060"/>
          <w:sz w:val="22"/>
          <w:szCs w:val="20"/>
        </w:rPr>
        <w:t>grudnia</w:t>
      </w:r>
      <w:r w:rsidR="007508C7">
        <w:rPr>
          <w:rFonts w:asciiTheme="minorHAnsi" w:hAnsiTheme="minorHAnsi" w:cstheme="minorHAnsi"/>
          <w:color w:val="002060"/>
          <w:sz w:val="22"/>
          <w:szCs w:val="20"/>
        </w:rPr>
        <w:t xml:space="preserve"> 2021, Gdańsk</w:t>
      </w:r>
    </w:p>
    <w:p w14:paraId="634B0404" w14:textId="77777777" w:rsidR="00264DD8" w:rsidRDefault="00264DD8" w:rsidP="00264DD8">
      <w:pPr>
        <w:pStyle w:val="NormalnyWeb"/>
        <w:shd w:val="clear" w:color="auto" w:fill="FFFFFF"/>
        <w:spacing w:before="0" w:beforeAutospacing="0" w:after="240" w:afterAutospacing="0"/>
        <w:jc w:val="center"/>
        <w:rPr>
          <w:rFonts w:asciiTheme="minorHAnsi" w:hAnsiTheme="minorHAnsi" w:cstheme="minorHAnsi"/>
          <w:b/>
          <w:color w:val="002060"/>
          <w:sz w:val="28"/>
        </w:rPr>
      </w:pPr>
    </w:p>
    <w:p w14:paraId="48654E00" w14:textId="4691B51E" w:rsidR="00A96716" w:rsidRDefault="00264DD8" w:rsidP="00A96716">
      <w:pPr>
        <w:pStyle w:val="NormalnyWeb"/>
        <w:shd w:val="clear" w:color="auto" w:fill="FFFFFF"/>
        <w:spacing w:before="0" w:beforeAutospacing="0" w:after="240" w:afterAutospacing="0"/>
        <w:jc w:val="center"/>
        <w:rPr>
          <w:rFonts w:asciiTheme="minorHAnsi" w:hAnsiTheme="minorHAnsi" w:cstheme="minorHAnsi"/>
          <w:b/>
          <w:color w:val="002060"/>
          <w:sz w:val="28"/>
        </w:rPr>
      </w:pPr>
      <w:r>
        <w:rPr>
          <w:rFonts w:asciiTheme="minorHAnsi" w:hAnsiTheme="minorHAnsi" w:cstheme="minorHAnsi"/>
          <w:b/>
          <w:color w:val="002060"/>
          <w:sz w:val="28"/>
        </w:rPr>
        <w:t>Polacy w 2022 r. chcą pracować u</w:t>
      </w:r>
      <w:r w:rsidR="006324EB">
        <w:rPr>
          <w:rFonts w:asciiTheme="minorHAnsi" w:hAnsiTheme="minorHAnsi" w:cstheme="minorHAnsi"/>
          <w:b/>
          <w:color w:val="002060"/>
          <w:sz w:val="28"/>
        </w:rPr>
        <w:t xml:space="preserve"> Rockefeller</w:t>
      </w:r>
      <w:r>
        <w:rPr>
          <w:rFonts w:asciiTheme="minorHAnsi" w:hAnsiTheme="minorHAnsi" w:cstheme="minorHAnsi"/>
          <w:b/>
          <w:color w:val="002060"/>
          <w:sz w:val="28"/>
        </w:rPr>
        <w:t>a</w:t>
      </w:r>
    </w:p>
    <w:p w14:paraId="76F812F6" w14:textId="2A3F4A21" w:rsidR="000B07F7" w:rsidRPr="00A60E28" w:rsidRDefault="00014E56" w:rsidP="00543AF9">
      <w:pPr>
        <w:pStyle w:val="NormalnyWeb"/>
        <w:shd w:val="clear" w:color="auto" w:fill="FFFFFF"/>
        <w:spacing w:after="240" w:line="276" w:lineRule="auto"/>
        <w:jc w:val="both"/>
        <w:rPr>
          <w:rFonts w:asciiTheme="minorHAnsi" w:hAnsiTheme="minorHAnsi" w:cstheme="minorHAnsi"/>
          <w:b/>
          <w:color w:val="002060"/>
        </w:rPr>
      </w:pPr>
      <w:r w:rsidRPr="00A60E28">
        <w:rPr>
          <w:rFonts w:asciiTheme="minorHAnsi" w:hAnsiTheme="minorHAnsi" w:cstheme="minorHAnsi"/>
          <w:b/>
          <w:color w:val="002060"/>
        </w:rPr>
        <w:t xml:space="preserve">W 2022 r. </w:t>
      </w:r>
      <w:r w:rsidR="00216D51" w:rsidRPr="00A60E28">
        <w:rPr>
          <w:rFonts w:asciiTheme="minorHAnsi" w:hAnsiTheme="minorHAnsi" w:cstheme="minorHAnsi"/>
          <w:b/>
          <w:color w:val="002060"/>
        </w:rPr>
        <w:t>k</w:t>
      </w:r>
      <w:r w:rsidRPr="00A60E28">
        <w:rPr>
          <w:rFonts w:asciiTheme="minorHAnsi" w:hAnsiTheme="minorHAnsi" w:cstheme="minorHAnsi"/>
          <w:b/>
          <w:color w:val="002060"/>
        </w:rPr>
        <w:t xml:space="preserve">onkurencję o </w:t>
      </w:r>
      <w:r w:rsidR="00216D51" w:rsidRPr="00A60E28">
        <w:rPr>
          <w:rFonts w:asciiTheme="minorHAnsi" w:hAnsiTheme="minorHAnsi" w:cstheme="minorHAnsi"/>
          <w:b/>
          <w:color w:val="002060"/>
        </w:rPr>
        <w:t>kandydatów</w:t>
      </w:r>
      <w:r w:rsidR="00F3528F">
        <w:rPr>
          <w:rFonts w:asciiTheme="minorHAnsi" w:hAnsiTheme="minorHAnsi" w:cstheme="minorHAnsi"/>
          <w:b/>
          <w:color w:val="002060"/>
        </w:rPr>
        <w:t xml:space="preserve"> </w:t>
      </w:r>
      <w:r w:rsidR="00216D51" w:rsidRPr="00A60E28">
        <w:rPr>
          <w:rFonts w:asciiTheme="minorHAnsi" w:hAnsiTheme="minorHAnsi" w:cstheme="minorHAnsi"/>
          <w:b/>
          <w:color w:val="002060"/>
        </w:rPr>
        <w:t>będą wygrywały firmy dbające nie tylko o swoich pracowników, ale też innych ludzi, którym pomogą</w:t>
      </w:r>
      <w:r w:rsidR="00543AF9">
        <w:rPr>
          <w:rFonts w:asciiTheme="minorHAnsi" w:hAnsiTheme="minorHAnsi" w:cstheme="minorHAnsi"/>
          <w:b/>
          <w:color w:val="002060"/>
        </w:rPr>
        <w:t xml:space="preserve"> poprzez</w:t>
      </w:r>
      <w:r w:rsidR="00216D51" w:rsidRPr="00A60E28">
        <w:rPr>
          <w:rFonts w:asciiTheme="minorHAnsi" w:hAnsiTheme="minorHAnsi" w:cstheme="minorHAnsi"/>
          <w:b/>
          <w:color w:val="002060"/>
        </w:rPr>
        <w:t xml:space="preserve"> działa</w:t>
      </w:r>
      <w:r w:rsidR="00543AF9">
        <w:rPr>
          <w:rFonts w:asciiTheme="minorHAnsi" w:hAnsiTheme="minorHAnsi" w:cstheme="minorHAnsi"/>
          <w:b/>
          <w:color w:val="002060"/>
        </w:rPr>
        <w:t>nia</w:t>
      </w:r>
      <w:r w:rsidR="00216D51" w:rsidRPr="00A60E28">
        <w:rPr>
          <w:rFonts w:asciiTheme="minorHAnsi" w:hAnsiTheme="minorHAnsi" w:cstheme="minorHAnsi"/>
          <w:b/>
          <w:color w:val="002060"/>
        </w:rPr>
        <w:t xml:space="preserve"> charytatywne. Jak wynika z badania Grupy Progres, Polacy </w:t>
      </w:r>
      <w:r w:rsidR="000B07F7" w:rsidRPr="00A60E28">
        <w:rPr>
          <w:rFonts w:asciiTheme="minorHAnsi" w:hAnsiTheme="minorHAnsi" w:cstheme="minorHAnsi"/>
          <w:b/>
          <w:color w:val="002060"/>
        </w:rPr>
        <w:t xml:space="preserve">w przyszłości </w:t>
      </w:r>
      <w:r w:rsidR="00216D51" w:rsidRPr="00A60E28">
        <w:rPr>
          <w:rFonts w:asciiTheme="minorHAnsi" w:hAnsiTheme="minorHAnsi" w:cstheme="minorHAnsi"/>
          <w:b/>
          <w:color w:val="002060"/>
        </w:rPr>
        <w:t xml:space="preserve">chcą pracować u </w:t>
      </w:r>
      <w:r w:rsidR="00543AF9">
        <w:rPr>
          <w:rFonts w:asciiTheme="minorHAnsi" w:hAnsiTheme="minorHAnsi" w:cstheme="minorHAnsi"/>
          <w:b/>
          <w:color w:val="002060"/>
        </w:rPr>
        <w:t>filantropów</w:t>
      </w:r>
      <w:r w:rsidR="000B07F7" w:rsidRPr="00A60E28">
        <w:rPr>
          <w:rFonts w:asciiTheme="minorHAnsi" w:hAnsiTheme="minorHAnsi" w:cstheme="minorHAnsi"/>
          <w:b/>
          <w:color w:val="002060"/>
        </w:rPr>
        <w:t>, a</w:t>
      </w:r>
      <w:r w:rsidR="00216D51" w:rsidRPr="00A60E28">
        <w:rPr>
          <w:rFonts w:asciiTheme="minorHAnsi" w:hAnsiTheme="minorHAnsi" w:cstheme="minorHAnsi"/>
          <w:b/>
          <w:color w:val="002060"/>
        </w:rPr>
        <w:t xml:space="preserve"> </w:t>
      </w:r>
      <w:r w:rsidR="000B07F7" w:rsidRPr="00A60E28">
        <w:rPr>
          <w:rFonts w:asciiTheme="minorHAnsi" w:hAnsiTheme="minorHAnsi" w:cstheme="minorHAnsi"/>
          <w:b/>
          <w:color w:val="002060"/>
        </w:rPr>
        <w:t>opinia o organizacji – w</w:t>
      </w:r>
      <w:r w:rsidR="00A60E28" w:rsidRPr="00A60E28">
        <w:rPr>
          <w:rFonts w:asciiTheme="minorHAnsi" w:hAnsiTheme="minorHAnsi" w:cstheme="minorHAnsi"/>
          <w:b/>
          <w:color w:val="002060"/>
        </w:rPr>
        <w:t xml:space="preserve"> </w:t>
      </w:r>
      <w:r w:rsidR="000B07F7" w:rsidRPr="00A60E28">
        <w:rPr>
          <w:rFonts w:asciiTheme="minorHAnsi" w:hAnsiTheme="minorHAnsi" w:cstheme="minorHAnsi"/>
          <w:b/>
          <w:color w:val="002060"/>
        </w:rPr>
        <w:t xml:space="preserve">dużym stopniu uzależniona od jej działań dobroczynnych </w:t>
      </w:r>
      <w:r w:rsidR="000B07F7" w:rsidRPr="00A60E28">
        <w:rPr>
          <w:rFonts w:asciiTheme="minorHAnsi" w:hAnsiTheme="minorHAnsi" w:cstheme="minorHAnsi"/>
          <w:b/>
          <w:color w:val="002060"/>
        </w:rPr>
        <w:softHyphen/>
        <w:t>– jest i będzie istotna dla niemal połowy Polaków (49 proc.) w momencie aplikowania na dane stanowisko. Krajowi pracodawcy mają w tym zakresie wiele do nadrobienia, bo jedynie 28 proc. ankietowanych uważa, że ich szef jest osobą empatyczną</w:t>
      </w:r>
      <w:r w:rsidR="00543AF9">
        <w:rPr>
          <w:rFonts w:asciiTheme="minorHAnsi" w:hAnsiTheme="minorHAnsi" w:cstheme="minorHAnsi"/>
          <w:b/>
          <w:color w:val="002060"/>
        </w:rPr>
        <w:t xml:space="preserve"> i skłonną do pomocy innym</w:t>
      </w:r>
      <w:r w:rsidR="000B07F7" w:rsidRPr="00A60E28">
        <w:rPr>
          <w:rFonts w:asciiTheme="minorHAnsi" w:hAnsiTheme="minorHAnsi" w:cstheme="minorHAnsi"/>
          <w:b/>
          <w:color w:val="002060"/>
        </w:rPr>
        <w:t xml:space="preserve">. </w:t>
      </w:r>
    </w:p>
    <w:p w14:paraId="7ACD8DDE" w14:textId="7C31A9E6" w:rsidR="00A60E28" w:rsidRDefault="00255544" w:rsidP="00543AF9">
      <w:pPr>
        <w:spacing w:before="240" w:line="276" w:lineRule="auto"/>
        <w:jc w:val="both"/>
        <w:rPr>
          <w:rFonts w:asciiTheme="minorHAnsi" w:hAnsiTheme="minorHAnsi" w:cstheme="minorHAnsi"/>
          <w:bCs/>
          <w:color w:val="002060"/>
        </w:rPr>
      </w:pPr>
      <w:r w:rsidRPr="00490D1D">
        <w:rPr>
          <w:rFonts w:asciiTheme="minorHAnsi" w:hAnsiTheme="minorHAnsi" w:cstheme="minorHAnsi"/>
          <w:bCs/>
          <w:color w:val="002060"/>
        </w:rPr>
        <w:t>W 2004 r. liczba podatników, deklarujących przekazanie 1</w:t>
      </w:r>
      <w:r w:rsidR="00543AF9">
        <w:rPr>
          <w:rFonts w:asciiTheme="minorHAnsi" w:hAnsiTheme="minorHAnsi" w:cstheme="minorHAnsi"/>
          <w:bCs/>
          <w:color w:val="002060"/>
        </w:rPr>
        <w:t xml:space="preserve"> proc.</w:t>
      </w:r>
      <w:r w:rsidRPr="00490D1D">
        <w:rPr>
          <w:rFonts w:asciiTheme="minorHAnsi" w:hAnsiTheme="minorHAnsi" w:cstheme="minorHAnsi"/>
          <w:bCs/>
          <w:color w:val="002060"/>
        </w:rPr>
        <w:t xml:space="preserve"> należnego podatku na rzecz OPP, wynosiła 80 tys. Dwa lata później – 2006 r. – przekroczyła milion (1,157 mln), a obecnie wynosi ona 15,3 mln. </w:t>
      </w:r>
      <w:r w:rsidRPr="00490D1D">
        <w:rPr>
          <w:rFonts w:asciiTheme="minorHAnsi" w:hAnsiTheme="minorHAnsi" w:cstheme="minorHAnsi"/>
          <w:b/>
          <w:color w:val="002060"/>
        </w:rPr>
        <w:t>Sum</w:t>
      </w:r>
      <w:r w:rsidR="00490D1D" w:rsidRPr="00490D1D">
        <w:rPr>
          <w:rFonts w:asciiTheme="minorHAnsi" w:hAnsiTheme="minorHAnsi" w:cstheme="minorHAnsi"/>
          <w:b/>
          <w:color w:val="002060"/>
        </w:rPr>
        <w:t>y</w:t>
      </w:r>
      <w:r w:rsidRPr="00490D1D">
        <w:rPr>
          <w:rFonts w:asciiTheme="minorHAnsi" w:hAnsiTheme="minorHAnsi" w:cstheme="minorHAnsi"/>
          <w:b/>
          <w:color w:val="002060"/>
        </w:rPr>
        <w:t xml:space="preserve"> kwot przekazywanych przez podatników (w ramach 1 proc.) rosną </w:t>
      </w:r>
      <w:r w:rsidRPr="00490D1D">
        <w:rPr>
          <w:rFonts w:asciiTheme="minorHAnsi" w:hAnsiTheme="minorHAnsi" w:cstheme="minorHAnsi"/>
          <w:bCs/>
          <w:color w:val="002060"/>
        </w:rPr>
        <w:t>– w 2004 r. do organizacji pożytku publicznego trafiło 10,4 mln zł, a w</w:t>
      </w:r>
      <w:r w:rsidRPr="00490D1D">
        <w:rPr>
          <w:rFonts w:asciiTheme="minorHAnsi" w:hAnsiTheme="minorHAnsi" w:cstheme="minorHAnsi"/>
          <w:b/>
          <w:color w:val="002060"/>
        </w:rPr>
        <w:t xml:space="preserve"> 2021 r. było to już ponad 972 mln zł. </w:t>
      </w:r>
      <w:r w:rsidR="00A60E28" w:rsidRPr="00A60E28">
        <w:rPr>
          <w:rFonts w:asciiTheme="minorHAnsi" w:hAnsiTheme="minorHAnsi" w:cstheme="minorHAnsi"/>
          <w:bCs/>
          <w:color w:val="002060"/>
        </w:rPr>
        <w:t>Liczba osób i firm wspierających różnego rodzaju działania</w:t>
      </w:r>
      <w:r w:rsidR="00A60E28">
        <w:rPr>
          <w:rFonts w:asciiTheme="minorHAnsi" w:hAnsiTheme="minorHAnsi" w:cstheme="minorHAnsi"/>
          <w:bCs/>
          <w:color w:val="002060"/>
        </w:rPr>
        <w:t xml:space="preserve"> </w:t>
      </w:r>
      <w:r w:rsidR="0097352C">
        <w:rPr>
          <w:rFonts w:asciiTheme="minorHAnsi" w:hAnsiTheme="minorHAnsi" w:cstheme="minorHAnsi"/>
          <w:bCs/>
          <w:color w:val="002060"/>
        </w:rPr>
        <w:t>charytatywne</w:t>
      </w:r>
      <w:r w:rsidR="00A60E28" w:rsidRPr="00A60E28">
        <w:rPr>
          <w:rFonts w:asciiTheme="minorHAnsi" w:hAnsiTheme="minorHAnsi" w:cstheme="minorHAnsi"/>
          <w:bCs/>
          <w:color w:val="002060"/>
        </w:rPr>
        <w:t xml:space="preserve"> </w:t>
      </w:r>
      <w:r w:rsidR="00437498">
        <w:rPr>
          <w:rFonts w:asciiTheme="minorHAnsi" w:hAnsiTheme="minorHAnsi" w:cstheme="minorHAnsi"/>
          <w:bCs/>
          <w:color w:val="002060"/>
        </w:rPr>
        <w:t>zwiększa się i</w:t>
      </w:r>
      <w:r w:rsidR="00A60E28" w:rsidRPr="00A60E28">
        <w:rPr>
          <w:rFonts w:asciiTheme="minorHAnsi" w:hAnsiTheme="minorHAnsi" w:cstheme="minorHAnsi"/>
          <w:bCs/>
          <w:color w:val="002060"/>
        </w:rPr>
        <w:t xml:space="preserve"> zyskuje na znaczeniu również w kontekście HR – </w:t>
      </w:r>
      <w:r w:rsidR="00A60E28" w:rsidRPr="00437498">
        <w:rPr>
          <w:rFonts w:asciiTheme="minorHAnsi" w:hAnsiTheme="minorHAnsi" w:cstheme="minorHAnsi"/>
          <w:b/>
          <w:color w:val="002060"/>
        </w:rPr>
        <w:t>pracownicy coraz częściej patrzą na organizacje przez pryzmat ich odpowiedzialnych działań</w:t>
      </w:r>
      <w:r w:rsidR="00A60E28" w:rsidRPr="00A60E28">
        <w:rPr>
          <w:rFonts w:asciiTheme="minorHAnsi" w:hAnsiTheme="minorHAnsi" w:cstheme="minorHAnsi"/>
          <w:bCs/>
          <w:color w:val="002060"/>
        </w:rPr>
        <w:t xml:space="preserve">. Co więcej </w:t>
      </w:r>
      <w:r w:rsidR="00A60E28" w:rsidRPr="00437498">
        <w:rPr>
          <w:rFonts w:asciiTheme="minorHAnsi" w:hAnsiTheme="minorHAnsi" w:cstheme="minorHAnsi"/>
          <w:b/>
          <w:color w:val="002060"/>
        </w:rPr>
        <w:t>deklarują, że wolą zawodowo związać się z firmą, która dba nie tylko o zyski, ale też kwestie społeczne</w:t>
      </w:r>
      <w:r w:rsidR="00A60E28" w:rsidRPr="00A60E28">
        <w:rPr>
          <w:rFonts w:asciiTheme="minorHAnsi" w:hAnsiTheme="minorHAnsi" w:cstheme="minorHAnsi"/>
          <w:bCs/>
          <w:color w:val="002060"/>
        </w:rPr>
        <w:t>.</w:t>
      </w:r>
      <w:r w:rsidR="00A60E28">
        <w:rPr>
          <w:rFonts w:asciiTheme="minorHAnsi" w:hAnsiTheme="minorHAnsi" w:cstheme="minorHAnsi"/>
          <w:bCs/>
          <w:color w:val="002060"/>
        </w:rPr>
        <w:t xml:space="preserve"> </w:t>
      </w:r>
      <w:r w:rsidR="0097352C">
        <w:rPr>
          <w:rFonts w:asciiTheme="minorHAnsi" w:hAnsiTheme="minorHAnsi" w:cstheme="minorHAnsi"/>
          <w:bCs/>
          <w:color w:val="002060"/>
        </w:rPr>
        <w:t xml:space="preserve">Ich zdaniem mają one nie tylko </w:t>
      </w:r>
      <w:r w:rsidR="00177F29">
        <w:rPr>
          <w:rFonts w:asciiTheme="minorHAnsi" w:hAnsiTheme="minorHAnsi" w:cstheme="minorHAnsi"/>
          <w:bCs/>
          <w:color w:val="002060"/>
        </w:rPr>
        <w:t>w</w:t>
      </w:r>
      <w:r w:rsidR="0097352C">
        <w:rPr>
          <w:rFonts w:asciiTheme="minorHAnsi" w:hAnsiTheme="minorHAnsi" w:cstheme="minorHAnsi"/>
          <w:bCs/>
          <w:color w:val="002060"/>
        </w:rPr>
        <w:t>pływ na otoczenie, ale też na poprawę relacji i atmosfery pracy w zespole. Innego zdania jest jednie 12 proc</w:t>
      </w:r>
      <w:r w:rsidR="00177F29">
        <w:rPr>
          <w:rFonts w:asciiTheme="minorHAnsi" w:hAnsiTheme="minorHAnsi" w:cstheme="minorHAnsi"/>
          <w:bCs/>
          <w:color w:val="002060"/>
        </w:rPr>
        <w:t>.</w:t>
      </w:r>
      <w:r w:rsidR="0097352C">
        <w:rPr>
          <w:rFonts w:asciiTheme="minorHAnsi" w:hAnsiTheme="minorHAnsi" w:cstheme="minorHAnsi"/>
          <w:bCs/>
          <w:color w:val="002060"/>
        </w:rPr>
        <w:t xml:space="preserve"> ankietowanych </w:t>
      </w:r>
      <w:r w:rsidR="00147506">
        <w:rPr>
          <w:rFonts w:asciiTheme="minorHAnsi" w:hAnsiTheme="minorHAnsi" w:cstheme="minorHAnsi"/>
          <w:bCs/>
          <w:color w:val="002060"/>
        </w:rPr>
        <w:t>(</w:t>
      </w:r>
      <w:r w:rsidR="0097352C">
        <w:rPr>
          <w:rFonts w:asciiTheme="minorHAnsi" w:hAnsiTheme="minorHAnsi" w:cstheme="minorHAnsi"/>
          <w:bCs/>
          <w:color w:val="002060"/>
        </w:rPr>
        <w:t xml:space="preserve">w badaniu Grupy Progres </w:t>
      </w:r>
      <w:r w:rsidR="0097352C" w:rsidRPr="0097352C">
        <w:rPr>
          <w:rFonts w:asciiTheme="minorHAnsi" w:hAnsiTheme="minorHAnsi" w:cstheme="minorHAnsi"/>
          <w:bCs/>
          <w:color w:val="002060"/>
        </w:rPr>
        <w:t>dot</w:t>
      </w:r>
      <w:r w:rsidR="00147506">
        <w:rPr>
          <w:rFonts w:asciiTheme="minorHAnsi" w:hAnsiTheme="minorHAnsi" w:cstheme="minorHAnsi"/>
          <w:bCs/>
          <w:color w:val="002060"/>
        </w:rPr>
        <w:t>.</w:t>
      </w:r>
      <w:r w:rsidR="0097352C" w:rsidRPr="0097352C">
        <w:rPr>
          <w:rFonts w:asciiTheme="minorHAnsi" w:hAnsiTheme="minorHAnsi" w:cstheme="minorHAnsi"/>
          <w:bCs/>
          <w:color w:val="002060"/>
        </w:rPr>
        <w:t xml:space="preserve"> charytatywnej aktywności pracowników)</w:t>
      </w:r>
      <w:r w:rsidR="00147506">
        <w:rPr>
          <w:rFonts w:asciiTheme="minorHAnsi" w:hAnsiTheme="minorHAnsi" w:cstheme="minorHAnsi"/>
          <w:bCs/>
          <w:color w:val="002060"/>
        </w:rPr>
        <w:t xml:space="preserve"> </w:t>
      </w:r>
      <w:r w:rsidR="00EB61F3">
        <w:rPr>
          <w:rFonts w:asciiTheme="minorHAnsi" w:hAnsiTheme="minorHAnsi" w:cstheme="minorHAnsi"/>
          <w:bCs/>
          <w:color w:val="002060"/>
        </w:rPr>
        <w:t>niezauważający</w:t>
      </w:r>
      <w:r w:rsidR="006555F4">
        <w:rPr>
          <w:rFonts w:asciiTheme="minorHAnsi" w:hAnsiTheme="minorHAnsi" w:cstheme="minorHAnsi"/>
          <w:bCs/>
          <w:color w:val="002060"/>
        </w:rPr>
        <w:t>ch</w:t>
      </w:r>
      <w:r w:rsidR="00EB61F3">
        <w:rPr>
          <w:rFonts w:asciiTheme="minorHAnsi" w:hAnsiTheme="minorHAnsi" w:cstheme="minorHAnsi"/>
          <w:bCs/>
          <w:color w:val="002060"/>
        </w:rPr>
        <w:t xml:space="preserve"> wpływu </w:t>
      </w:r>
      <w:r w:rsidR="0097352C" w:rsidRPr="0097352C">
        <w:rPr>
          <w:rFonts w:asciiTheme="minorHAnsi" w:hAnsiTheme="minorHAnsi" w:cstheme="minorHAnsi"/>
          <w:bCs/>
          <w:color w:val="002060"/>
        </w:rPr>
        <w:t>dobroczynnoś</w:t>
      </w:r>
      <w:r w:rsidR="00EB61F3">
        <w:rPr>
          <w:rFonts w:asciiTheme="minorHAnsi" w:hAnsiTheme="minorHAnsi" w:cstheme="minorHAnsi"/>
          <w:bCs/>
          <w:color w:val="002060"/>
        </w:rPr>
        <w:t xml:space="preserve">ci </w:t>
      </w:r>
      <w:r w:rsidR="0097352C" w:rsidRPr="0097352C">
        <w:rPr>
          <w:rFonts w:asciiTheme="minorHAnsi" w:hAnsiTheme="minorHAnsi" w:cstheme="minorHAnsi"/>
          <w:bCs/>
          <w:color w:val="002060"/>
        </w:rPr>
        <w:t xml:space="preserve">pracodawcy na </w:t>
      </w:r>
      <w:r w:rsidR="00543AF9">
        <w:rPr>
          <w:rFonts w:asciiTheme="minorHAnsi" w:hAnsiTheme="minorHAnsi" w:cstheme="minorHAnsi"/>
          <w:bCs/>
          <w:color w:val="002060"/>
        </w:rPr>
        <w:t xml:space="preserve">kadrę i </w:t>
      </w:r>
      <w:r w:rsidR="00EB61F3">
        <w:rPr>
          <w:rFonts w:asciiTheme="minorHAnsi" w:hAnsiTheme="minorHAnsi" w:cstheme="minorHAnsi"/>
          <w:bCs/>
          <w:color w:val="002060"/>
        </w:rPr>
        <w:t>klimat</w:t>
      </w:r>
      <w:r w:rsidR="00543AF9">
        <w:rPr>
          <w:rFonts w:asciiTheme="minorHAnsi" w:hAnsiTheme="minorHAnsi" w:cstheme="minorHAnsi"/>
          <w:bCs/>
          <w:color w:val="002060"/>
        </w:rPr>
        <w:t xml:space="preserve"> panujący</w:t>
      </w:r>
      <w:r w:rsidR="00EB61F3">
        <w:rPr>
          <w:rFonts w:asciiTheme="minorHAnsi" w:hAnsiTheme="minorHAnsi" w:cstheme="minorHAnsi"/>
          <w:bCs/>
          <w:color w:val="002060"/>
        </w:rPr>
        <w:t xml:space="preserve"> w pracy</w:t>
      </w:r>
      <w:r w:rsidR="00543AF9">
        <w:rPr>
          <w:rFonts w:asciiTheme="minorHAnsi" w:hAnsiTheme="minorHAnsi" w:cstheme="minorHAnsi"/>
          <w:bCs/>
          <w:color w:val="002060"/>
        </w:rPr>
        <w:t>.</w:t>
      </w:r>
    </w:p>
    <w:p w14:paraId="046F3850" w14:textId="28E2478C" w:rsidR="00C47EFC" w:rsidRPr="00212BA5" w:rsidRDefault="00212BA5" w:rsidP="00A60E28">
      <w:pPr>
        <w:spacing w:before="240" w:line="276" w:lineRule="auto"/>
        <w:jc w:val="both"/>
        <w:rPr>
          <w:rFonts w:asciiTheme="minorHAnsi" w:hAnsiTheme="minorHAnsi" w:cstheme="minorHAnsi"/>
          <w:b/>
          <w:color w:val="002060"/>
        </w:rPr>
      </w:pPr>
      <w:r w:rsidRPr="00212BA5">
        <w:rPr>
          <w:rFonts w:asciiTheme="minorHAnsi" w:hAnsiTheme="minorHAnsi" w:cstheme="minorHAnsi"/>
          <w:b/>
          <w:color w:val="002060"/>
        </w:rPr>
        <w:t xml:space="preserve">Materialnie i rzeczowo, </w:t>
      </w:r>
      <w:r w:rsidR="00490D1D">
        <w:rPr>
          <w:rFonts w:asciiTheme="minorHAnsi" w:hAnsiTheme="minorHAnsi" w:cstheme="minorHAnsi"/>
          <w:b/>
          <w:color w:val="002060"/>
        </w:rPr>
        <w:t>nietypowo</w:t>
      </w:r>
      <w:r w:rsidR="0037198E">
        <w:rPr>
          <w:rFonts w:asciiTheme="minorHAnsi" w:hAnsiTheme="minorHAnsi" w:cstheme="minorHAnsi"/>
          <w:b/>
          <w:color w:val="002060"/>
        </w:rPr>
        <w:t xml:space="preserve"> </w:t>
      </w:r>
    </w:p>
    <w:p w14:paraId="369C78FA" w14:textId="507F59AE" w:rsidR="00BA5882" w:rsidRDefault="00BA5882" w:rsidP="00B82C59">
      <w:pPr>
        <w:spacing w:before="240" w:line="276" w:lineRule="auto"/>
        <w:jc w:val="both"/>
        <w:rPr>
          <w:rFonts w:asciiTheme="minorHAnsi" w:hAnsiTheme="minorHAnsi" w:cstheme="minorHAnsi"/>
          <w:bCs/>
          <w:color w:val="002060"/>
        </w:rPr>
      </w:pPr>
      <w:r w:rsidRPr="00437498">
        <w:rPr>
          <w:rFonts w:asciiTheme="minorHAnsi" w:hAnsiTheme="minorHAnsi" w:cstheme="minorHAnsi"/>
          <w:b/>
          <w:color w:val="002060"/>
        </w:rPr>
        <w:t>73 proc.</w:t>
      </w:r>
      <w:r w:rsidR="00CA4AE1" w:rsidRPr="00437498">
        <w:rPr>
          <w:rFonts w:asciiTheme="minorHAnsi" w:hAnsiTheme="minorHAnsi" w:cstheme="minorHAnsi"/>
          <w:b/>
          <w:color w:val="002060"/>
        </w:rPr>
        <w:t xml:space="preserve"> pracowników</w:t>
      </w:r>
      <w:r w:rsidR="00CA4AE1">
        <w:rPr>
          <w:rFonts w:asciiTheme="minorHAnsi" w:hAnsiTheme="minorHAnsi" w:cstheme="minorHAnsi"/>
          <w:bCs/>
          <w:color w:val="002060"/>
        </w:rPr>
        <w:t xml:space="preserve"> </w:t>
      </w:r>
      <w:r>
        <w:rPr>
          <w:rFonts w:asciiTheme="minorHAnsi" w:hAnsiTheme="minorHAnsi" w:cstheme="minorHAnsi"/>
          <w:bCs/>
          <w:color w:val="002060"/>
        </w:rPr>
        <w:t>działających dobroczynnie</w:t>
      </w:r>
      <w:r w:rsidR="00212BA5">
        <w:rPr>
          <w:rFonts w:asciiTheme="minorHAnsi" w:hAnsiTheme="minorHAnsi" w:cstheme="minorHAnsi"/>
          <w:bCs/>
          <w:color w:val="002060"/>
        </w:rPr>
        <w:t xml:space="preserve"> najchętniej </w:t>
      </w:r>
      <w:r w:rsidR="00212BA5" w:rsidRPr="00437498">
        <w:rPr>
          <w:rFonts w:asciiTheme="minorHAnsi" w:hAnsiTheme="minorHAnsi" w:cstheme="minorHAnsi"/>
          <w:b/>
          <w:color w:val="002060"/>
        </w:rPr>
        <w:t>angażuj</w:t>
      </w:r>
      <w:r w:rsidRPr="00437498">
        <w:rPr>
          <w:rFonts w:asciiTheme="minorHAnsi" w:hAnsiTheme="minorHAnsi" w:cstheme="minorHAnsi"/>
          <w:b/>
          <w:color w:val="002060"/>
        </w:rPr>
        <w:t>e</w:t>
      </w:r>
      <w:r w:rsidR="00212BA5" w:rsidRPr="00437498">
        <w:rPr>
          <w:rFonts w:asciiTheme="minorHAnsi" w:hAnsiTheme="minorHAnsi" w:cstheme="minorHAnsi"/>
          <w:b/>
          <w:color w:val="002060"/>
        </w:rPr>
        <w:t xml:space="preserve"> się w </w:t>
      </w:r>
      <w:r w:rsidRPr="00437498">
        <w:rPr>
          <w:rFonts w:asciiTheme="minorHAnsi" w:hAnsiTheme="minorHAnsi" w:cstheme="minorHAnsi"/>
          <w:b/>
          <w:color w:val="002060"/>
        </w:rPr>
        <w:t>projekty polegające na pomocy rzeczowej lub materialnej</w:t>
      </w:r>
      <w:r>
        <w:rPr>
          <w:rFonts w:asciiTheme="minorHAnsi" w:hAnsiTheme="minorHAnsi" w:cstheme="minorHAnsi"/>
          <w:bCs/>
          <w:color w:val="002060"/>
        </w:rPr>
        <w:t xml:space="preserve"> (zbiórka ubrań, zakup konkretnych rzeczy, przekazanie określonej kwoty na wybrany cel). </w:t>
      </w:r>
      <w:r w:rsidRPr="00437498">
        <w:rPr>
          <w:rFonts w:asciiTheme="minorHAnsi" w:hAnsiTheme="minorHAnsi" w:cstheme="minorHAnsi"/>
          <w:b/>
          <w:color w:val="002060"/>
        </w:rPr>
        <w:t>37 proc. ankietowanych</w:t>
      </w:r>
      <w:r>
        <w:rPr>
          <w:rFonts w:asciiTheme="minorHAnsi" w:hAnsiTheme="minorHAnsi" w:cstheme="minorHAnsi"/>
          <w:bCs/>
          <w:color w:val="002060"/>
        </w:rPr>
        <w:t xml:space="preserve"> </w:t>
      </w:r>
      <w:r w:rsidRPr="00437498">
        <w:rPr>
          <w:rFonts w:asciiTheme="minorHAnsi" w:hAnsiTheme="minorHAnsi" w:cstheme="minorHAnsi"/>
          <w:b/>
          <w:color w:val="002060"/>
        </w:rPr>
        <w:t>bierze udział w akcjach społecznych</w:t>
      </w:r>
      <w:r>
        <w:rPr>
          <w:rFonts w:asciiTheme="minorHAnsi" w:hAnsiTheme="minorHAnsi" w:cstheme="minorHAnsi"/>
          <w:bCs/>
          <w:color w:val="002060"/>
        </w:rPr>
        <w:t xml:space="preserve"> tj. sprzątanie świata czy zbieranie nakrętek. </w:t>
      </w:r>
      <w:r w:rsidRPr="00437498">
        <w:rPr>
          <w:rFonts w:asciiTheme="minorHAnsi" w:hAnsiTheme="minorHAnsi" w:cstheme="minorHAnsi"/>
          <w:b/>
          <w:color w:val="002060"/>
        </w:rPr>
        <w:t>26 proc. uczestniczy w wolontariacie</w:t>
      </w:r>
      <w:r w:rsidR="00195B2B">
        <w:rPr>
          <w:rFonts w:asciiTheme="minorHAnsi" w:hAnsiTheme="minorHAnsi" w:cstheme="minorHAnsi"/>
          <w:b/>
          <w:color w:val="002060"/>
        </w:rPr>
        <w:t xml:space="preserve">. </w:t>
      </w:r>
    </w:p>
    <w:p w14:paraId="77937154" w14:textId="40A0451F" w:rsidR="00E652F2" w:rsidRDefault="00CA4AE1" w:rsidP="00B82C59">
      <w:pPr>
        <w:pStyle w:val="NormalnyWeb"/>
        <w:shd w:val="clear" w:color="auto" w:fill="FFFFFF"/>
        <w:spacing w:after="240" w:line="276" w:lineRule="auto"/>
        <w:jc w:val="both"/>
        <w:rPr>
          <w:rFonts w:asciiTheme="minorHAnsi" w:hAnsiTheme="minorHAnsi" w:cstheme="minorHAnsi"/>
          <w:bCs/>
          <w:color w:val="002060"/>
        </w:rPr>
      </w:pPr>
      <w:r>
        <w:rPr>
          <w:rFonts w:asciiTheme="minorHAnsi" w:hAnsiTheme="minorHAnsi" w:cstheme="minorHAnsi"/>
          <w:bCs/>
          <w:color w:val="002060"/>
        </w:rPr>
        <w:t xml:space="preserve">– </w:t>
      </w:r>
      <w:r w:rsidR="005F0FA9" w:rsidRPr="00B82C59">
        <w:rPr>
          <w:rFonts w:asciiTheme="minorHAnsi" w:hAnsiTheme="minorHAnsi" w:cstheme="minorHAnsi"/>
          <w:bCs/>
          <w:i/>
          <w:iCs/>
          <w:color w:val="002060"/>
        </w:rPr>
        <w:t>Zmiana nastawienia do filantropii jest widoczna zarówno wśród pracodawców, jak i pracowników. Co więcej, firmy nie ograniczają się jedynie do „typowych działań”, ich wyobraźnia sięga o wiele dalej np. motywują</w:t>
      </w:r>
      <w:r w:rsidR="00AA6027" w:rsidRPr="00B82C59">
        <w:rPr>
          <w:rFonts w:asciiTheme="minorHAnsi" w:hAnsiTheme="minorHAnsi" w:cstheme="minorHAnsi"/>
          <w:bCs/>
          <w:i/>
          <w:iCs/>
          <w:color w:val="002060"/>
        </w:rPr>
        <w:t xml:space="preserve"> </w:t>
      </w:r>
      <w:r w:rsidR="00E652F2" w:rsidRPr="00B82C59">
        <w:rPr>
          <w:rFonts w:asciiTheme="minorHAnsi" w:hAnsiTheme="minorHAnsi" w:cstheme="minorHAnsi"/>
          <w:bCs/>
          <w:i/>
          <w:iCs/>
          <w:color w:val="002060"/>
        </w:rPr>
        <w:t>do pokonania określonej liczby kilometrów przeliczanych na złotówki, które dana firma wpłaca na wsparcie wybranej osoby potrzebującej. Popularną formą są te</w:t>
      </w:r>
      <w:r w:rsidR="00195B2B">
        <w:rPr>
          <w:rFonts w:asciiTheme="minorHAnsi" w:hAnsiTheme="minorHAnsi" w:cstheme="minorHAnsi"/>
          <w:bCs/>
          <w:i/>
          <w:iCs/>
          <w:color w:val="002060"/>
        </w:rPr>
        <w:t>ż</w:t>
      </w:r>
      <w:r w:rsidR="00E652F2" w:rsidRPr="00B82C59">
        <w:rPr>
          <w:rFonts w:asciiTheme="minorHAnsi" w:hAnsiTheme="minorHAnsi" w:cstheme="minorHAnsi"/>
          <w:bCs/>
          <w:i/>
          <w:iCs/>
          <w:color w:val="002060"/>
        </w:rPr>
        <w:t xml:space="preserve"> inne aktywności fizyczne</w:t>
      </w:r>
      <w:r w:rsidR="00B82C59" w:rsidRPr="00B82C59">
        <w:rPr>
          <w:rFonts w:asciiTheme="minorHAnsi" w:hAnsiTheme="minorHAnsi" w:cstheme="minorHAnsi"/>
          <w:bCs/>
          <w:i/>
          <w:iCs/>
          <w:color w:val="002060"/>
        </w:rPr>
        <w:t xml:space="preserve"> czy muzyczne</w:t>
      </w:r>
      <w:r w:rsidR="00E652F2" w:rsidRPr="00B82C59">
        <w:rPr>
          <w:rFonts w:asciiTheme="minorHAnsi" w:hAnsiTheme="minorHAnsi" w:cstheme="minorHAnsi"/>
          <w:bCs/>
          <w:i/>
          <w:iCs/>
          <w:color w:val="002060"/>
        </w:rPr>
        <w:t xml:space="preserve"> np. robienie pompek </w:t>
      </w:r>
      <w:r w:rsidR="00B82C59" w:rsidRPr="00B82C59">
        <w:rPr>
          <w:rFonts w:asciiTheme="minorHAnsi" w:hAnsiTheme="minorHAnsi" w:cstheme="minorHAnsi"/>
          <w:bCs/>
          <w:i/>
          <w:iCs/>
          <w:color w:val="002060"/>
        </w:rPr>
        <w:t>i</w:t>
      </w:r>
      <w:r w:rsidR="00E652F2" w:rsidRPr="00B82C59">
        <w:rPr>
          <w:rFonts w:asciiTheme="minorHAnsi" w:hAnsiTheme="minorHAnsi" w:cstheme="minorHAnsi"/>
          <w:bCs/>
          <w:i/>
          <w:iCs/>
          <w:color w:val="002060"/>
        </w:rPr>
        <w:t xml:space="preserve"> przysiadów znane z akcji gaszynchallenge</w:t>
      </w:r>
      <w:r w:rsidR="00B82C59" w:rsidRPr="00B82C59">
        <w:rPr>
          <w:rFonts w:asciiTheme="minorHAnsi" w:hAnsiTheme="minorHAnsi" w:cstheme="minorHAnsi"/>
          <w:bCs/>
          <w:i/>
          <w:iCs/>
          <w:color w:val="002060"/>
        </w:rPr>
        <w:t xml:space="preserve"> oraz reaktywowana w 2020 r. akcja </w:t>
      </w:r>
      <w:r w:rsidR="00B82C59" w:rsidRPr="00B82C59">
        <w:rPr>
          <w:rFonts w:asciiTheme="minorHAnsi" w:hAnsiTheme="minorHAnsi" w:cstheme="minorHAnsi"/>
          <w:bCs/>
          <w:i/>
          <w:iCs/>
          <w:color w:val="002060"/>
        </w:rPr>
        <w:lastRenderedPageBreak/>
        <w:t>#Hot16Challenge zbierająca fundusze na rzecz personelu medycznego, w celu wsparcia go w walce z koronawirusem</w:t>
      </w:r>
      <w:r w:rsidR="00B82C59">
        <w:rPr>
          <w:rFonts w:asciiTheme="minorHAnsi" w:hAnsiTheme="minorHAnsi" w:cstheme="minorHAnsi"/>
          <w:bCs/>
          <w:color w:val="002060"/>
        </w:rPr>
        <w:t xml:space="preserve"> – </w:t>
      </w:r>
      <w:r w:rsidR="00B82C59" w:rsidRPr="00437498">
        <w:rPr>
          <w:rFonts w:asciiTheme="minorHAnsi" w:hAnsiTheme="minorHAnsi" w:cstheme="minorHAnsi"/>
          <w:b/>
          <w:color w:val="002060"/>
        </w:rPr>
        <w:t>mówi Michał Karnafel z Fundacji Siepomaga.</w:t>
      </w:r>
    </w:p>
    <w:p w14:paraId="4349F75A" w14:textId="06354B32" w:rsidR="00490D1D" w:rsidRPr="00490D1D" w:rsidRDefault="00F3528F" w:rsidP="00B82C59">
      <w:pPr>
        <w:pStyle w:val="NormalnyWeb"/>
        <w:shd w:val="clear" w:color="auto" w:fill="FFFFFF"/>
        <w:spacing w:after="240" w:line="276" w:lineRule="auto"/>
        <w:jc w:val="both"/>
        <w:rPr>
          <w:rFonts w:asciiTheme="minorHAnsi" w:hAnsiTheme="minorHAnsi" w:cstheme="minorHAnsi"/>
          <w:b/>
          <w:color w:val="002060"/>
        </w:rPr>
      </w:pPr>
      <w:r>
        <w:rPr>
          <w:rFonts w:asciiTheme="minorHAnsi" w:hAnsiTheme="minorHAnsi" w:cstheme="minorHAnsi"/>
          <w:b/>
          <w:color w:val="002060"/>
        </w:rPr>
        <w:t>Pracownik</w:t>
      </w:r>
      <w:r w:rsidR="00490D1D" w:rsidRPr="00490D1D">
        <w:rPr>
          <w:rFonts w:asciiTheme="minorHAnsi" w:hAnsiTheme="minorHAnsi" w:cstheme="minorHAnsi"/>
          <w:b/>
          <w:color w:val="002060"/>
        </w:rPr>
        <w:t xml:space="preserve"> pomaga </w:t>
      </w:r>
      <w:r>
        <w:rPr>
          <w:rFonts w:asciiTheme="minorHAnsi" w:hAnsiTheme="minorHAnsi" w:cstheme="minorHAnsi"/>
          <w:b/>
          <w:color w:val="002060"/>
        </w:rPr>
        <w:t>i</w:t>
      </w:r>
      <w:r w:rsidR="00490D1D" w:rsidRPr="00490D1D">
        <w:rPr>
          <w:rFonts w:asciiTheme="minorHAnsi" w:hAnsiTheme="minorHAnsi" w:cstheme="minorHAnsi"/>
          <w:b/>
          <w:color w:val="002060"/>
        </w:rPr>
        <w:t xml:space="preserve"> pracodawca też powinien </w:t>
      </w:r>
    </w:p>
    <w:p w14:paraId="07F9C495" w14:textId="26908314" w:rsidR="00212BA5" w:rsidRPr="001C41AD" w:rsidRDefault="001C41AD" w:rsidP="001C41AD">
      <w:pPr>
        <w:spacing w:line="276" w:lineRule="auto"/>
        <w:jc w:val="both"/>
      </w:pPr>
      <w:r>
        <w:rPr>
          <w:rFonts w:asciiTheme="minorHAnsi" w:hAnsiTheme="minorHAnsi" w:cstheme="minorHAnsi"/>
          <w:bCs/>
          <w:color w:val="002060"/>
        </w:rPr>
        <w:t>Jak wynika z badania</w:t>
      </w:r>
      <w:r w:rsidRPr="001C41AD">
        <w:rPr>
          <w:rFonts w:asciiTheme="minorHAnsi" w:hAnsiTheme="minorHAnsi" w:cstheme="minorHAnsi"/>
          <w:bCs/>
          <w:color w:val="002060"/>
        </w:rPr>
        <w:t xml:space="preserve"> przeprowadzonego przez platformę analityczno-badawczą UCE Research</w:t>
      </w:r>
      <w:r>
        <w:rPr>
          <w:rFonts w:asciiTheme="minorHAnsi" w:hAnsiTheme="minorHAnsi" w:cstheme="minorHAnsi"/>
          <w:bCs/>
          <w:color w:val="002060"/>
        </w:rPr>
        <w:t xml:space="preserve">, </w:t>
      </w:r>
      <w:r w:rsidRPr="001C41AD">
        <w:rPr>
          <w:rFonts w:asciiTheme="minorHAnsi" w:hAnsiTheme="minorHAnsi" w:cstheme="minorHAnsi"/>
          <w:b/>
          <w:color w:val="002060"/>
        </w:rPr>
        <w:t>darczyńcy</w:t>
      </w:r>
      <w:r w:rsidRPr="001C41AD">
        <w:rPr>
          <w:rFonts w:asciiTheme="minorHAnsi" w:hAnsiTheme="minorHAnsi" w:cstheme="minorHAnsi"/>
          <w:bCs/>
          <w:color w:val="002060"/>
        </w:rPr>
        <w:t xml:space="preserve"> n</w:t>
      </w:r>
      <w:r>
        <w:rPr>
          <w:rFonts w:asciiTheme="minorHAnsi" w:hAnsiTheme="minorHAnsi" w:cstheme="minorHAnsi"/>
          <w:bCs/>
          <w:color w:val="002060"/>
        </w:rPr>
        <w:t xml:space="preserve">a akcje charytatywne </w:t>
      </w:r>
      <w:r w:rsidRPr="001C41AD">
        <w:rPr>
          <w:rFonts w:asciiTheme="minorHAnsi" w:hAnsiTheme="minorHAnsi" w:cstheme="minorHAnsi"/>
          <w:b/>
          <w:color w:val="002060"/>
        </w:rPr>
        <w:t>najczęściej wpłacają od 50 do 300 zł rocznie</w:t>
      </w:r>
      <w:r>
        <w:rPr>
          <w:rFonts w:asciiTheme="minorHAnsi" w:hAnsiTheme="minorHAnsi" w:cstheme="minorHAnsi"/>
          <w:bCs/>
          <w:color w:val="002060"/>
        </w:rPr>
        <w:t xml:space="preserve">. </w:t>
      </w:r>
      <w:r w:rsidR="00490D1D" w:rsidRPr="00490D1D">
        <w:rPr>
          <w:rFonts w:asciiTheme="minorHAnsi" w:hAnsiTheme="minorHAnsi" w:cstheme="minorHAnsi"/>
          <w:bCs/>
          <w:color w:val="002060"/>
        </w:rPr>
        <w:t xml:space="preserve">Akcji, w które angażują się pracownicy oraz pracodawcy jest coraz więcej i często nie kończą się one na jednej zbiórce. </w:t>
      </w:r>
      <w:r w:rsidR="00490D1D" w:rsidRPr="00437498">
        <w:rPr>
          <w:rFonts w:asciiTheme="minorHAnsi" w:hAnsiTheme="minorHAnsi" w:cstheme="minorHAnsi"/>
          <w:b/>
          <w:color w:val="002060"/>
        </w:rPr>
        <w:t>Tylko w 2018 r. przychody dziesięciu popularnych w Polsce organizacji pozarządowych</w:t>
      </w:r>
      <w:r w:rsidR="00490D1D" w:rsidRPr="00490D1D">
        <w:rPr>
          <w:rFonts w:asciiTheme="minorHAnsi" w:hAnsiTheme="minorHAnsi" w:cstheme="minorHAnsi"/>
          <w:bCs/>
          <w:color w:val="002060"/>
        </w:rPr>
        <w:t xml:space="preserve"> (pochodzące m.in. ze składek, darowizn, zbiórek czy grantów) </w:t>
      </w:r>
      <w:r w:rsidR="00490D1D" w:rsidRPr="00437498">
        <w:rPr>
          <w:rFonts w:asciiTheme="minorHAnsi" w:hAnsiTheme="minorHAnsi" w:cstheme="minorHAnsi"/>
          <w:b/>
          <w:color w:val="002060"/>
        </w:rPr>
        <w:t>przekroczyły w sumie 133 mln zł</w:t>
      </w:r>
      <w:r w:rsidR="00490D1D" w:rsidRPr="00490D1D">
        <w:rPr>
          <w:rFonts w:asciiTheme="minorHAnsi" w:hAnsiTheme="minorHAnsi" w:cstheme="minorHAnsi"/>
          <w:bCs/>
          <w:color w:val="002060"/>
        </w:rPr>
        <w:t>. Poprzez platformę charytatywną Siepomaga.pl na pomoc dla potrzebujących</w:t>
      </w:r>
      <w:r w:rsidR="00177F29">
        <w:rPr>
          <w:rFonts w:asciiTheme="minorHAnsi" w:hAnsiTheme="minorHAnsi" w:cstheme="minorHAnsi"/>
          <w:bCs/>
          <w:color w:val="002060"/>
        </w:rPr>
        <w:t>,</w:t>
      </w:r>
      <w:r w:rsidR="00490D1D" w:rsidRPr="00490D1D">
        <w:rPr>
          <w:rFonts w:asciiTheme="minorHAnsi" w:hAnsiTheme="minorHAnsi" w:cstheme="minorHAnsi"/>
          <w:bCs/>
          <w:color w:val="002060"/>
        </w:rPr>
        <w:t xml:space="preserve"> Polacy (osoby prywatne, firmy i ich przedstawiciele) bezinteresownie przekazali już kwotę blisko 1,5 mld zł i licznik wciąż rośnie. </w:t>
      </w:r>
      <w:r w:rsidR="00490D1D" w:rsidRPr="00437498">
        <w:rPr>
          <w:rFonts w:asciiTheme="minorHAnsi" w:hAnsiTheme="minorHAnsi" w:cstheme="minorHAnsi"/>
          <w:b/>
          <w:color w:val="002060"/>
        </w:rPr>
        <w:t>Datki ratujące życie i zdrowie są przekazywane z prędkością 26 darowizn na minutę.</w:t>
      </w:r>
      <w:r w:rsidR="00490D1D" w:rsidRPr="00490D1D">
        <w:rPr>
          <w:rFonts w:asciiTheme="minorHAnsi" w:hAnsiTheme="minorHAnsi" w:cstheme="minorHAnsi"/>
          <w:bCs/>
          <w:color w:val="002060"/>
        </w:rPr>
        <w:t xml:space="preserve"> </w:t>
      </w:r>
      <w:r w:rsidR="001E7D71">
        <w:rPr>
          <w:rFonts w:asciiTheme="minorHAnsi" w:hAnsiTheme="minorHAnsi" w:cstheme="minorHAnsi"/>
          <w:bCs/>
          <w:color w:val="002060"/>
        </w:rPr>
        <w:t>Dla wielu organizacji impulsem do działania okazała się pandemia</w:t>
      </w:r>
      <w:r w:rsidR="00D73FA7">
        <w:rPr>
          <w:rFonts w:asciiTheme="minorHAnsi" w:hAnsiTheme="minorHAnsi" w:cstheme="minorHAnsi"/>
          <w:bCs/>
          <w:color w:val="002060"/>
        </w:rPr>
        <w:t>.</w:t>
      </w:r>
      <w:r w:rsidR="00986E43">
        <w:rPr>
          <w:rFonts w:asciiTheme="minorHAnsi" w:hAnsiTheme="minorHAnsi" w:cstheme="minorHAnsi"/>
          <w:bCs/>
          <w:color w:val="002060"/>
        </w:rPr>
        <w:t xml:space="preserve"> </w:t>
      </w:r>
      <w:r w:rsidR="00D73FA7">
        <w:rPr>
          <w:rFonts w:asciiTheme="minorHAnsi" w:hAnsiTheme="minorHAnsi" w:cstheme="minorHAnsi"/>
          <w:bCs/>
          <w:color w:val="002060"/>
        </w:rPr>
        <w:t>W</w:t>
      </w:r>
      <w:r w:rsidR="00986E43">
        <w:rPr>
          <w:rFonts w:asciiTheme="minorHAnsi" w:hAnsiTheme="minorHAnsi" w:cstheme="minorHAnsi"/>
          <w:bCs/>
          <w:color w:val="002060"/>
        </w:rPr>
        <w:t xml:space="preserve"> walkę, </w:t>
      </w:r>
      <w:r w:rsidR="00D73FA7">
        <w:rPr>
          <w:rFonts w:asciiTheme="minorHAnsi" w:hAnsiTheme="minorHAnsi" w:cstheme="minorHAnsi"/>
          <w:bCs/>
          <w:color w:val="002060"/>
        </w:rPr>
        <w:t>w</w:t>
      </w:r>
      <w:r w:rsidR="00986E43">
        <w:rPr>
          <w:rFonts w:asciiTheme="minorHAnsi" w:hAnsiTheme="minorHAnsi" w:cstheme="minorHAnsi"/>
          <w:bCs/>
          <w:color w:val="002060"/>
        </w:rPr>
        <w:t xml:space="preserve"> którą włączyło się 57 proc. pracodawców (wg </w:t>
      </w:r>
      <w:r w:rsidR="00986E43" w:rsidRPr="00113594">
        <w:rPr>
          <w:rFonts w:asciiTheme="minorHAnsi" w:hAnsiTheme="minorHAnsi" w:cstheme="minorHAnsi"/>
          <w:bCs/>
          <w:color w:val="002060"/>
        </w:rPr>
        <w:t>CSR w praktyce – barometr Francusko-Polskiej Izby Gospodarczej</w:t>
      </w:r>
      <w:r w:rsidR="00986E43">
        <w:rPr>
          <w:rFonts w:asciiTheme="minorHAnsi" w:hAnsiTheme="minorHAnsi" w:cstheme="minorHAnsi"/>
          <w:bCs/>
          <w:color w:val="002060"/>
        </w:rPr>
        <w:t xml:space="preserve">), część z nich (67 proc.) </w:t>
      </w:r>
      <w:r w:rsidR="00986E43" w:rsidRPr="00113594">
        <w:rPr>
          <w:rFonts w:asciiTheme="minorHAnsi" w:hAnsiTheme="minorHAnsi" w:cstheme="minorHAnsi"/>
          <w:bCs/>
          <w:color w:val="002060"/>
        </w:rPr>
        <w:t>zainwestował</w:t>
      </w:r>
      <w:r w:rsidR="00986E43">
        <w:rPr>
          <w:rFonts w:asciiTheme="minorHAnsi" w:hAnsiTheme="minorHAnsi" w:cstheme="minorHAnsi"/>
          <w:bCs/>
          <w:color w:val="002060"/>
        </w:rPr>
        <w:t>a</w:t>
      </w:r>
      <w:r w:rsidR="00986E43" w:rsidRPr="00113594">
        <w:rPr>
          <w:rFonts w:asciiTheme="minorHAnsi" w:hAnsiTheme="minorHAnsi" w:cstheme="minorHAnsi"/>
          <w:bCs/>
          <w:color w:val="002060"/>
        </w:rPr>
        <w:t xml:space="preserve"> czas i umiejętności pracowników.</w:t>
      </w:r>
    </w:p>
    <w:p w14:paraId="416CE752" w14:textId="200EBD33" w:rsidR="00437498" w:rsidRDefault="00437498" w:rsidP="001C41AD">
      <w:pPr>
        <w:spacing w:before="240" w:line="276" w:lineRule="auto"/>
        <w:jc w:val="both"/>
        <w:rPr>
          <w:rFonts w:asciiTheme="minorHAnsi" w:hAnsiTheme="minorHAnsi" w:cstheme="minorHAnsi"/>
          <w:b/>
          <w:color w:val="002060"/>
        </w:rPr>
      </w:pPr>
      <w:r>
        <w:rPr>
          <w:rFonts w:asciiTheme="minorHAnsi" w:hAnsiTheme="minorHAnsi" w:cstheme="minorHAnsi"/>
          <w:bCs/>
          <w:color w:val="002060"/>
        </w:rPr>
        <w:t>–</w:t>
      </w:r>
      <w:r w:rsidR="00986E43">
        <w:rPr>
          <w:rFonts w:asciiTheme="minorHAnsi" w:hAnsiTheme="minorHAnsi" w:cstheme="minorHAnsi"/>
          <w:bCs/>
          <w:color w:val="002060"/>
        </w:rPr>
        <w:t xml:space="preserve"> </w:t>
      </w:r>
      <w:r w:rsidRPr="001E7D71">
        <w:rPr>
          <w:rFonts w:asciiTheme="minorHAnsi" w:hAnsiTheme="minorHAnsi" w:cstheme="minorHAnsi"/>
          <w:bCs/>
          <w:i/>
          <w:iCs/>
          <w:color w:val="002060"/>
        </w:rPr>
        <w:t xml:space="preserve">Pracownicy są obecnie </w:t>
      </w:r>
      <w:r w:rsidR="00986E43">
        <w:rPr>
          <w:rFonts w:asciiTheme="minorHAnsi" w:hAnsiTheme="minorHAnsi" w:cstheme="minorHAnsi"/>
          <w:bCs/>
          <w:i/>
          <w:iCs/>
          <w:color w:val="002060"/>
        </w:rPr>
        <w:t xml:space="preserve">motorem napędowym wielu inicjatyw, ale też </w:t>
      </w:r>
      <w:r w:rsidRPr="001E7D71">
        <w:rPr>
          <w:rFonts w:asciiTheme="minorHAnsi" w:hAnsiTheme="minorHAnsi" w:cstheme="minorHAnsi"/>
          <w:bCs/>
          <w:i/>
          <w:iCs/>
          <w:color w:val="002060"/>
        </w:rPr>
        <w:t>wzorem dla wielu biernych pracodawców, którzy widząc zaangażowanie zespołu</w:t>
      </w:r>
      <w:r w:rsidR="00F3528F">
        <w:rPr>
          <w:rFonts w:asciiTheme="minorHAnsi" w:hAnsiTheme="minorHAnsi" w:cstheme="minorHAnsi"/>
          <w:bCs/>
          <w:i/>
          <w:iCs/>
          <w:color w:val="002060"/>
        </w:rPr>
        <w:t>,</w:t>
      </w:r>
      <w:r w:rsidRPr="001E7D71">
        <w:rPr>
          <w:rFonts w:asciiTheme="minorHAnsi" w:hAnsiTheme="minorHAnsi" w:cstheme="minorHAnsi"/>
          <w:bCs/>
          <w:i/>
          <w:iCs/>
          <w:color w:val="002060"/>
        </w:rPr>
        <w:t xml:space="preserve"> postanawiają dołączyć do akcji charytatywnych. Z naszych obserwacji wynika, </w:t>
      </w:r>
      <w:r w:rsidR="00796068" w:rsidRPr="001E7D71">
        <w:rPr>
          <w:rFonts w:asciiTheme="minorHAnsi" w:hAnsiTheme="minorHAnsi" w:cstheme="minorHAnsi"/>
          <w:bCs/>
          <w:i/>
          <w:iCs/>
          <w:color w:val="002060"/>
        </w:rPr>
        <w:t>że</w:t>
      </w:r>
      <w:r w:rsidRPr="001E7D71">
        <w:rPr>
          <w:rFonts w:asciiTheme="minorHAnsi" w:hAnsiTheme="minorHAnsi" w:cstheme="minorHAnsi"/>
          <w:bCs/>
          <w:i/>
          <w:iCs/>
          <w:color w:val="002060"/>
        </w:rPr>
        <w:t xml:space="preserve"> w firmach</w:t>
      </w:r>
      <w:r w:rsidR="00347AB6" w:rsidRPr="00347AB6">
        <w:rPr>
          <w:rFonts w:asciiTheme="minorHAnsi" w:hAnsiTheme="minorHAnsi" w:cstheme="minorHAnsi"/>
          <w:bCs/>
          <w:i/>
          <w:iCs/>
          <w:color w:val="002060"/>
        </w:rPr>
        <w:t xml:space="preserve"> </w:t>
      </w:r>
      <w:r w:rsidR="00347AB6" w:rsidRPr="001E7D71">
        <w:rPr>
          <w:rFonts w:asciiTheme="minorHAnsi" w:hAnsiTheme="minorHAnsi" w:cstheme="minorHAnsi"/>
          <w:bCs/>
          <w:i/>
          <w:iCs/>
          <w:color w:val="002060"/>
        </w:rPr>
        <w:t>coraz częściej</w:t>
      </w:r>
      <w:r w:rsidRPr="001E7D71">
        <w:rPr>
          <w:rFonts w:asciiTheme="minorHAnsi" w:hAnsiTheme="minorHAnsi" w:cstheme="minorHAnsi"/>
          <w:bCs/>
          <w:i/>
          <w:iCs/>
          <w:color w:val="002060"/>
        </w:rPr>
        <w:t xml:space="preserve"> </w:t>
      </w:r>
      <w:r w:rsidR="00796068" w:rsidRPr="001E7D71">
        <w:rPr>
          <w:rFonts w:asciiTheme="minorHAnsi" w:hAnsiTheme="minorHAnsi" w:cstheme="minorHAnsi"/>
          <w:bCs/>
          <w:i/>
          <w:iCs/>
          <w:color w:val="002060"/>
        </w:rPr>
        <w:t>realizowane są oddolne inicjatywy dobroczynne, gdy to pracownicy motywują przełożonych do podjęcia określonego działania pro bono</w:t>
      </w:r>
      <w:r w:rsidR="00796068">
        <w:rPr>
          <w:rFonts w:asciiTheme="minorHAnsi" w:hAnsiTheme="minorHAnsi" w:cstheme="minorHAnsi"/>
          <w:bCs/>
          <w:color w:val="002060"/>
        </w:rPr>
        <w:t xml:space="preserve"> – </w:t>
      </w:r>
      <w:r w:rsidR="00347AB6">
        <w:rPr>
          <w:rFonts w:asciiTheme="minorHAnsi" w:hAnsiTheme="minorHAnsi" w:cstheme="minorHAnsi"/>
          <w:b/>
          <w:color w:val="002060"/>
        </w:rPr>
        <w:t>mówi</w:t>
      </w:r>
      <w:r w:rsidR="00796068" w:rsidRPr="001E7D71">
        <w:rPr>
          <w:rFonts w:asciiTheme="minorHAnsi" w:hAnsiTheme="minorHAnsi" w:cstheme="minorHAnsi"/>
          <w:b/>
          <w:color w:val="002060"/>
        </w:rPr>
        <w:t xml:space="preserve"> Magda Dąbrowska, wiceprezes Grupy Progres.</w:t>
      </w:r>
      <w:r w:rsidR="00796068">
        <w:rPr>
          <w:rFonts w:asciiTheme="minorHAnsi" w:hAnsiTheme="minorHAnsi" w:cstheme="minorHAnsi"/>
          <w:bCs/>
          <w:color w:val="002060"/>
        </w:rPr>
        <w:t xml:space="preserve"> – </w:t>
      </w:r>
      <w:r w:rsidR="00796068" w:rsidRPr="001E7D71">
        <w:rPr>
          <w:rFonts w:asciiTheme="minorHAnsi" w:hAnsiTheme="minorHAnsi" w:cstheme="minorHAnsi"/>
          <w:bCs/>
          <w:i/>
          <w:iCs/>
          <w:color w:val="002060"/>
        </w:rPr>
        <w:t>Co więcej</w:t>
      </w:r>
      <w:r w:rsidR="00347AB6">
        <w:rPr>
          <w:rFonts w:asciiTheme="minorHAnsi" w:hAnsiTheme="minorHAnsi" w:cstheme="minorHAnsi"/>
          <w:bCs/>
          <w:i/>
          <w:iCs/>
          <w:color w:val="002060"/>
        </w:rPr>
        <w:t>,</w:t>
      </w:r>
      <w:r w:rsidR="00796068" w:rsidRPr="001E7D71">
        <w:rPr>
          <w:rFonts w:asciiTheme="minorHAnsi" w:hAnsiTheme="minorHAnsi" w:cstheme="minorHAnsi"/>
          <w:bCs/>
          <w:i/>
          <w:iCs/>
          <w:color w:val="002060"/>
        </w:rPr>
        <w:t xml:space="preserve"> nasze badania pokazują, że pracodawcy, którzy w nadchodzącym czasie będą też filantropami nie tylko wzmocnią więź z </w:t>
      </w:r>
      <w:r w:rsidR="00BB34D3" w:rsidRPr="001E7D71">
        <w:rPr>
          <w:rFonts w:asciiTheme="minorHAnsi" w:hAnsiTheme="minorHAnsi" w:cstheme="minorHAnsi"/>
          <w:bCs/>
          <w:i/>
          <w:iCs/>
          <w:color w:val="002060"/>
        </w:rPr>
        <w:t>obecną</w:t>
      </w:r>
      <w:r w:rsidR="00796068" w:rsidRPr="001E7D71">
        <w:rPr>
          <w:rFonts w:asciiTheme="minorHAnsi" w:hAnsiTheme="minorHAnsi" w:cstheme="minorHAnsi"/>
          <w:bCs/>
          <w:i/>
          <w:iCs/>
          <w:color w:val="002060"/>
        </w:rPr>
        <w:t xml:space="preserve"> kadrą, ale też przyciągną do siebie kolejne osoby</w:t>
      </w:r>
      <w:r w:rsidR="008C7F3B">
        <w:rPr>
          <w:rFonts w:asciiTheme="minorHAnsi" w:hAnsiTheme="minorHAnsi" w:cstheme="minorHAnsi"/>
          <w:bCs/>
          <w:i/>
          <w:iCs/>
          <w:color w:val="002060"/>
        </w:rPr>
        <w:t>.</w:t>
      </w:r>
      <w:r w:rsidR="00796068" w:rsidRPr="001E7D71">
        <w:rPr>
          <w:rFonts w:asciiTheme="minorHAnsi" w:hAnsiTheme="minorHAnsi" w:cstheme="minorHAnsi"/>
          <w:bCs/>
          <w:i/>
          <w:iCs/>
          <w:color w:val="002060"/>
        </w:rPr>
        <w:t xml:space="preserve"> Na wypełnionym konkurencją rynku staną się wyborem numer jeden dla najlepszych kandydatów szukających </w:t>
      </w:r>
      <w:r w:rsidR="001E7D71" w:rsidRPr="001E7D71">
        <w:rPr>
          <w:rFonts w:asciiTheme="minorHAnsi" w:hAnsiTheme="minorHAnsi" w:cstheme="minorHAnsi"/>
          <w:bCs/>
          <w:i/>
          <w:iCs/>
          <w:color w:val="002060"/>
        </w:rPr>
        <w:t>zatrudnienia</w:t>
      </w:r>
      <w:r w:rsidR="001E7D71">
        <w:rPr>
          <w:rFonts w:asciiTheme="minorHAnsi" w:hAnsiTheme="minorHAnsi" w:cstheme="minorHAnsi"/>
          <w:bCs/>
          <w:color w:val="002060"/>
        </w:rPr>
        <w:t xml:space="preserve"> – </w:t>
      </w:r>
      <w:r w:rsidR="001E7D71" w:rsidRPr="001E7D71">
        <w:rPr>
          <w:rFonts w:asciiTheme="minorHAnsi" w:hAnsiTheme="minorHAnsi" w:cstheme="minorHAnsi"/>
          <w:b/>
          <w:color w:val="002060"/>
        </w:rPr>
        <w:t xml:space="preserve">podkreśla </w:t>
      </w:r>
      <w:r w:rsidR="00486261">
        <w:rPr>
          <w:rFonts w:asciiTheme="minorHAnsi" w:hAnsiTheme="minorHAnsi" w:cstheme="minorHAnsi"/>
          <w:b/>
          <w:color w:val="002060"/>
        </w:rPr>
        <w:t>ekspertka</w:t>
      </w:r>
      <w:r w:rsidR="001E7D71" w:rsidRPr="001E7D71">
        <w:rPr>
          <w:rFonts w:asciiTheme="minorHAnsi" w:hAnsiTheme="minorHAnsi" w:cstheme="minorHAnsi"/>
          <w:b/>
          <w:color w:val="002060"/>
        </w:rPr>
        <w:t>.</w:t>
      </w:r>
    </w:p>
    <w:p w14:paraId="03D2AE04" w14:textId="769CCED2" w:rsidR="00297637" w:rsidRDefault="00BB34D3" w:rsidP="001C41AD">
      <w:pPr>
        <w:spacing w:before="240" w:line="276" w:lineRule="auto"/>
        <w:jc w:val="both"/>
        <w:rPr>
          <w:rFonts w:asciiTheme="minorHAnsi" w:hAnsiTheme="minorHAnsi" w:cstheme="minorHAnsi"/>
          <w:b/>
          <w:color w:val="002060"/>
        </w:rPr>
      </w:pPr>
      <w:r>
        <w:rPr>
          <w:rFonts w:asciiTheme="minorHAnsi" w:hAnsiTheme="minorHAnsi" w:cstheme="minorHAnsi"/>
          <w:b/>
          <w:color w:val="002060"/>
        </w:rPr>
        <w:t xml:space="preserve">Chcą pracować i pomagać  </w:t>
      </w:r>
    </w:p>
    <w:p w14:paraId="476ED46B" w14:textId="6A855BAF" w:rsidR="001C41AD" w:rsidRPr="008E7B41" w:rsidRDefault="008C7F3B" w:rsidP="008E7B41">
      <w:pPr>
        <w:spacing w:before="240" w:line="276" w:lineRule="auto"/>
        <w:jc w:val="both"/>
        <w:rPr>
          <w:rFonts w:asciiTheme="minorHAnsi" w:hAnsiTheme="minorHAnsi" w:cstheme="minorHAnsi"/>
          <w:bCs/>
          <w:color w:val="002060"/>
        </w:rPr>
      </w:pPr>
      <w:r>
        <w:rPr>
          <w:rFonts w:asciiTheme="minorHAnsi" w:hAnsiTheme="minorHAnsi" w:cstheme="minorHAnsi"/>
          <w:bCs/>
          <w:color w:val="002060"/>
        </w:rPr>
        <w:t>To, że dobroczynnoś</w:t>
      </w:r>
      <w:r w:rsidR="00D73FA7">
        <w:rPr>
          <w:rFonts w:asciiTheme="minorHAnsi" w:hAnsiTheme="minorHAnsi" w:cstheme="minorHAnsi"/>
          <w:bCs/>
          <w:color w:val="002060"/>
        </w:rPr>
        <w:t>ć</w:t>
      </w:r>
      <w:r>
        <w:rPr>
          <w:rFonts w:asciiTheme="minorHAnsi" w:hAnsiTheme="minorHAnsi" w:cstheme="minorHAnsi"/>
          <w:bCs/>
          <w:color w:val="002060"/>
        </w:rPr>
        <w:t xml:space="preserve"> przyciąga kandydatów</w:t>
      </w:r>
      <w:r w:rsidR="00F3528F">
        <w:rPr>
          <w:rFonts w:asciiTheme="minorHAnsi" w:hAnsiTheme="minorHAnsi" w:cstheme="minorHAnsi"/>
          <w:bCs/>
          <w:color w:val="002060"/>
        </w:rPr>
        <w:t>,</w:t>
      </w:r>
      <w:r>
        <w:rPr>
          <w:rFonts w:asciiTheme="minorHAnsi" w:hAnsiTheme="minorHAnsi" w:cstheme="minorHAnsi"/>
          <w:bCs/>
          <w:color w:val="002060"/>
        </w:rPr>
        <w:t xml:space="preserve"> potwierdza także badanie pracuj.pl – </w:t>
      </w:r>
      <w:r w:rsidR="00BB34D3" w:rsidRPr="00347AB6">
        <w:rPr>
          <w:rFonts w:asciiTheme="minorHAnsi" w:hAnsiTheme="minorHAnsi" w:cstheme="minorHAnsi"/>
          <w:b/>
          <w:color w:val="002060"/>
        </w:rPr>
        <w:t xml:space="preserve">58 proc. respondentów uważa, że biorąc udział w rekrutacji chętniej podjęliby pracę w firmie, która jest zaangażowana w </w:t>
      </w:r>
      <w:r w:rsidRPr="00347AB6">
        <w:rPr>
          <w:rFonts w:asciiTheme="minorHAnsi" w:hAnsiTheme="minorHAnsi" w:cstheme="minorHAnsi"/>
          <w:b/>
          <w:color w:val="002060"/>
        </w:rPr>
        <w:t>CSR</w:t>
      </w:r>
      <w:r w:rsidR="00BB34D3" w:rsidRPr="008E7B41">
        <w:rPr>
          <w:rFonts w:asciiTheme="minorHAnsi" w:hAnsiTheme="minorHAnsi" w:cstheme="minorHAnsi"/>
          <w:bCs/>
          <w:color w:val="002060"/>
        </w:rPr>
        <w:t>. Jeszcze więcej, bo 59 proc. deklaruje to w wypadku firm, które dają możliwość wsparcia tych działań swoim pracownikom</w:t>
      </w:r>
      <w:r w:rsidRPr="008E7B41">
        <w:rPr>
          <w:rFonts w:asciiTheme="minorHAnsi" w:hAnsiTheme="minorHAnsi" w:cstheme="minorHAnsi"/>
          <w:bCs/>
          <w:color w:val="002060"/>
        </w:rPr>
        <w:t xml:space="preserve">. </w:t>
      </w:r>
      <w:r w:rsidR="009F11C2" w:rsidRPr="008E7B41">
        <w:rPr>
          <w:rFonts w:asciiTheme="minorHAnsi" w:hAnsiTheme="minorHAnsi" w:cstheme="minorHAnsi"/>
          <w:bCs/>
          <w:color w:val="002060"/>
        </w:rPr>
        <w:t>Organizacje</w:t>
      </w:r>
      <w:r w:rsidRPr="008E7B41">
        <w:rPr>
          <w:rFonts w:asciiTheme="minorHAnsi" w:hAnsiTheme="minorHAnsi" w:cstheme="minorHAnsi"/>
          <w:bCs/>
          <w:color w:val="002060"/>
        </w:rPr>
        <w:t>, które zbagatelizują</w:t>
      </w:r>
      <w:r w:rsidR="009F11C2" w:rsidRPr="008E7B41">
        <w:rPr>
          <w:rFonts w:asciiTheme="minorHAnsi" w:hAnsiTheme="minorHAnsi" w:cstheme="minorHAnsi"/>
          <w:bCs/>
          <w:color w:val="002060"/>
        </w:rPr>
        <w:t xml:space="preserve"> takie podejście kandydatów i pracowników</w:t>
      </w:r>
      <w:r w:rsidR="00D73FA7">
        <w:rPr>
          <w:rFonts w:asciiTheme="minorHAnsi" w:hAnsiTheme="minorHAnsi" w:cstheme="minorHAnsi"/>
          <w:bCs/>
          <w:color w:val="002060"/>
        </w:rPr>
        <w:t>,</w:t>
      </w:r>
      <w:r w:rsidR="009F11C2" w:rsidRPr="008E7B41">
        <w:rPr>
          <w:rFonts w:asciiTheme="minorHAnsi" w:hAnsiTheme="minorHAnsi" w:cstheme="minorHAnsi"/>
          <w:bCs/>
          <w:color w:val="002060"/>
        </w:rPr>
        <w:t xml:space="preserve"> już w niedalekiej przyszłości mogą borykać się z nieustającymi brakami kadrowymi. Niestety tego typu bierność nadal występuje w wielu firmach. </w:t>
      </w:r>
    </w:p>
    <w:p w14:paraId="1AFAD327" w14:textId="5E149CCD" w:rsidR="00A96716" w:rsidRPr="00747022" w:rsidRDefault="008E7B41" w:rsidP="008E7B41">
      <w:pPr>
        <w:pStyle w:val="NormalnyWeb"/>
        <w:shd w:val="clear" w:color="auto" w:fill="FFFFFF"/>
        <w:spacing w:after="240" w:line="276" w:lineRule="auto"/>
        <w:jc w:val="both"/>
        <w:rPr>
          <w:rFonts w:asciiTheme="minorHAnsi" w:hAnsiTheme="minorHAnsi" w:cstheme="minorHAnsi"/>
          <w:b/>
          <w:color w:val="002060"/>
        </w:rPr>
      </w:pPr>
      <w:r w:rsidRPr="008E7B41">
        <w:rPr>
          <w:rFonts w:asciiTheme="minorHAnsi" w:hAnsiTheme="minorHAnsi" w:cstheme="minorHAnsi"/>
          <w:b/>
          <w:color w:val="002060"/>
        </w:rPr>
        <w:t>Michał Karnafel</w:t>
      </w:r>
      <w:r w:rsidR="00747022">
        <w:rPr>
          <w:rFonts w:asciiTheme="minorHAnsi" w:hAnsiTheme="minorHAnsi" w:cstheme="minorHAnsi"/>
          <w:b/>
          <w:color w:val="002060"/>
        </w:rPr>
        <w:t xml:space="preserve"> zauważa</w:t>
      </w:r>
      <w:r w:rsidR="00747022" w:rsidRPr="00747022">
        <w:rPr>
          <w:rFonts w:asciiTheme="minorHAnsi" w:hAnsiTheme="minorHAnsi" w:cstheme="minorHAnsi"/>
          <w:bCs/>
          <w:color w:val="002060"/>
        </w:rPr>
        <w:t>, że</w:t>
      </w:r>
      <w:r w:rsidR="00747022">
        <w:rPr>
          <w:rFonts w:asciiTheme="minorHAnsi" w:hAnsiTheme="minorHAnsi" w:cstheme="minorHAnsi"/>
          <w:b/>
          <w:color w:val="002060"/>
        </w:rPr>
        <w:t xml:space="preserve"> </w:t>
      </w:r>
      <w:r w:rsidR="002028F9" w:rsidRPr="008E7B41">
        <w:rPr>
          <w:rFonts w:asciiTheme="minorHAnsi" w:hAnsiTheme="minorHAnsi" w:cstheme="minorHAnsi"/>
          <w:bCs/>
          <w:color w:val="002060"/>
        </w:rPr>
        <w:t>wielu</w:t>
      </w:r>
      <w:r w:rsidRPr="008E7B41">
        <w:rPr>
          <w:rFonts w:asciiTheme="minorHAnsi" w:hAnsiTheme="minorHAnsi" w:cstheme="minorHAnsi"/>
          <w:bCs/>
          <w:color w:val="002060"/>
        </w:rPr>
        <w:t xml:space="preserve"> </w:t>
      </w:r>
      <w:r w:rsidR="00007542">
        <w:rPr>
          <w:rFonts w:asciiTheme="minorHAnsi" w:hAnsiTheme="minorHAnsi" w:cstheme="minorHAnsi"/>
          <w:bCs/>
          <w:color w:val="002060"/>
        </w:rPr>
        <w:t>p</w:t>
      </w:r>
      <w:r w:rsidRPr="008E7B41">
        <w:rPr>
          <w:rFonts w:asciiTheme="minorHAnsi" w:hAnsiTheme="minorHAnsi" w:cstheme="minorHAnsi"/>
          <w:bCs/>
          <w:color w:val="002060"/>
        </w:rPr>
        <w:t>rzedsiębiorców</w:t>
      </w:r>
      <w:r w:rsidR="002028F9" w:rsidRPr="008E7B41">
        <w:rPr>
          <w:rFonts w:asciiTheme="minorHAnsi" w:hAnsiTheme="minorHAnsi" w:cstheme="minorHAnsi"/>
          <w:bCs/>
          <w:color w:val="002060"/>
        </w:rPr>
        <w:t xml:space="preserve"> chce pomagać i mieć realny dobry wpływ na otoczenie. </w:t>
      </w:r>
      <w:r w:rsidRPr="008E7B41">
        <w:rPr>
          <w:rFonts w:asciiTheme="minorHAnsi" w:hAnsiTheme="minorHAnsi" w:cstheme="minorHAnsi"/>
          <w:bCs/>
          <w:color w:val="002060"/>
        </w:rPr>
        <w:t>Niestety</w:t>
      </w:r>
      <w:r w:rsidR="002028F9" w:rsidRPr="008E7B41">
        <w:rPr>
          <w:rFonts w:asciiTheme="minorHAnsi" w:hAnsiTheme="minorHAnsi" w:cstheme="minorHAnsi"/>
          <w:bCs/>
          <w:color w:val="002060"/>
        </w:rPr>
        <w:t xml:space="preserve"> dobroczynność wpisana w oficjalną strategię firmy nadal nie jest powszechnym zjawiskiem. D</w:t>
      </w:r>
      <w:r w:rsidR="00A96716" w:rsidRPr="008E7B41">
        <w:rPr>
          <w:rFonts w:asciiTheme="minorHAnsi" w:hAnsiTheme="minorHAnsi" w:cstheme="minorHAnsi"/>
          <w:bCs/>
          <w:color w:val="002060"/>
        </w:rPr>
        <w:t>użo zależy od etapu rozwoju</w:t>
      </w:r>
      <w:r w:rsidR="002028F9" w:rsidRPr="008E7B41">
        <w:rPr>
          <w:rFonts w:asciiTheme="minorHAnsi" w:hAnsiTheme="minorHAnsi" w:cstheme="minorHAnsi"/>
          <w:bCs/>
          <w:color w:val="002060"/>
        </w:rPr>
        <w:t>,</w:t>
      </w:r>
      <w:r w:rsidR="00A96716" w:rsidRPr="008E7B41">
        <w:rPr>
          <w:rFonts w:asciiTheme="minorHAnsi" w:hAnsiTheme="minorHAnsi" w:cstheme="minorHAnsi"/>
          <w:bCs/>
          <w:color w:val="002060"/>
        </w:rPr>
        <w:t xml:space="preserve"> na którym znajduje się </w:t>
      </w:r>
      <w:r w:rsidR="002028F9" w:rsidRPr="008E7B41">
        <w:rPr>
          <w:rFonts w:asciiTheme="minorHAnsi" w:hAnsiTheme="minorHAnsi" w:cstheme="minorHAnsi"/>
          <w:bCs/>
          <w:color w:val="002060"/>
        </w:rPr>
        <w:lastRenderedPageBreak/>
        <w:t>przedsiębiorstwo</w:t>
      </w:r>
      <w:r w:rsidRPr="008E7B41">
        <w:rPr>
          <w:rFonts w:asciiTheme="minorHAnsi" w:hAnsiTheme="minorHAnsi" w:cstheme="minorHAnsi"/>
          <w:bCs/>
          <w:color w:val="002060"/>
        </w:rPr>
        <w:t>.</w:t>
      </w:r>
      <w:r w:rsidR="00D73FA7">
        <w:rPr>
          <w:rFonts w:asciiTheme="minorHAnsi" w:hAnsiTheme="minorHAnsi" w:cstheme="minorHAnsi"/>
          <w:bCs/>
          <w:color w:val="002060"/>
        </w:rPr>
        <w:t xml:space="preserve"> </w:t>
      </w:r>
      <w:r w:rsidRPr="008E7B41">
        <w:rPr>
          <w:rFonts w:asciiTheme="minorHAnsi" w:hAnsiTheme="minorHAnsi" w:cstheme="minorHAnsi"/>
          <w:bCs/>
          <w:color w:val="002060"/>
        </w:rPr>
        <w:t xml:space="preserve">Jednak </w:t>
      </w:r>
      <w:r w:rsidR="00A96716" w:rsidRPr="008E7B41">
        <w:rPr>
          <w:rFonts w:asciiTheme="minorHAnsi" w:hAnsiTheme="minorHAnsi" w:cstheme="minorHAnsi"/>
          <w:bCs/>
          <w:color w:val="002060"/>
        </w:rPr>
        <w:t xml:space="preserve">niezależnie </w:t>
      </w:r>
      <w:r w:rsidR="00D73FA7">
        <w:rPr>
          <w:rFonts w:asciiTheme="minorHAnsi" w:hAnsiTheme="minorHAnsi" w:cstheme="minorHAnsi"/>
          <w:bCs/>
          <w:color w:val="002060"/>
        </w:rPr>
        <w:t xml:space="preserve">od </w:t>
      </w:r>
      <w:r w:rsidR="00A96716" w:rsidRPr="008E7B41">
        <w:rPr>
          <w:rFonts w:asciiTheme="minorHAnsi" w:hAnsiTheme="minorHAnsi" w:cstheme="minorHAnsi"/>
          <w:bCs/>
          <w:color w:val="002060"/>
        </w:rPr>
        <w:t xml:space="preserve">wielkości firmy </w:t>
      </w:r>
      <w:r w:rsidRPr="008E7B41">
        <w:rPr>
          <w:rFonts w:asciiTheme="minorHAnsi" w:hAnsiTheme="minorHAnsi" w:cstheme="minorHAnsi"/>
          <w:bCs/>
          <w:color w:val="002060"/>
        </w:rPr>
        <w:t>coraz częściej widoczna jest</w:t>
      </w:r>
      <w:r w:rsidR="00A96716" w:rsidRPr="008E7B41">
        <w:rPr>
          <w:rFonts w:asciiTheme="minorHAnsi" w:hAnsiTheme="minorHAnsi" w:cstheme="minorHAnsi"/>
          <w:bCs/>
          <w:color w:val="002060"/>
        </w:rPr>
        <w:t xml:space="preserve"> dobroduszność zarówno u kadry zarządzającej</w:t>
      </w:r>
      <w:r w:rsidR="00F3528F">
        <w:rPr>
          <w:rFonts w:asciiTheme="minorHAnsi" w:hAnsiTheme="minorHAnsi" w:cstheme="minorHAnsi"/>
          <w:bCs/>
          <w:color w:val="002060"/>
        </w:rPr>
        <w:t>,</w:t>
      </w:r>
      <w:r w:rsidR="00A96716" w:rsidRPr="008E7B41">
        <w:rPr>
          <w:rFonts w:asciiTheme="minorHAnsi" w:hAnsiTheme="minorHAnsi" w:cstheme="minorHAnsi"/>
          <w:bCs/>
          <w:color w:val="002060"/>
        </w:rPr>
        <w:t xml:space="preserve"> jak i szeregowych pracowników</w:t>
      </w:r>
      <w:r w:rsidRPr="008E7B41">
        <w:rPr>
          <w:rFonts w:asciiTheme="minorHAnsi" w:hAnsiTheme="minorHAnsi" w:cstheme="minorHAnsi"/>
          <w:bCs/>
          <w:color w:val="002060"/>
        </w:rPr>
        <w:t xml:space="preserve">. </w:t>
      </w:r>
    </w:p>
    <w:p w14:paraId="1E0FDD1A" w14:textId="6F90BB5E" w:rsidR="008E7B41" w:rsidRPr="008E7B41" w:rsidRDefault="00284593" w:rsidP="008E7B41">
      <w:pPr>
        <w:pStyle w:val="NormalnyWeb"/>
        <w:shd w:val="clear" w:color="auto" w:fill="FFFFFF"/>
        <w:spacing w:after="240" w:line="276" w:lineRule="auto"/>
        <w:jc w:val="both"/>
        <w:rPr>
          <w:rFonts w:asciiTheme="minorHAnsi" w:hAnsiTheme="minorHAnsi" w:cstheme="minorHAnsi"/>
          <w:bCs/>
          <w:i/>
          <w:iCs/>
          <w:color w:val="002060"/>
        </w:rPr>
      </w:pPr>
      <w:r>
        <w:rPr>
          <w:rFonts w:asciiTheme="minorHAnsi" w:hAnsiTheme="minorHAnsi" w:cstheme="minorHAnsi"/>
          <w:bCs/>
          <w:i/>
          <w:iCs/>
          <w:color w:val="002060"/>
        </w:rPr>
        <w:t>– Nadchod</w:t>
      </w:r>
      <w:r w:rsidR="00F3528F">
        <w:rPr>
          <w:rFonts w:asciiTheme="minorHAnsi" w:hAnsiTheme="minorHAnsi" w:cstheme="minorHAnsi"/>
          <w:bCs/>
          <w:i/>
          <w:iCs/>
          <w:color w:val="002060"/>
        </w:rPr>
        <w:t>z</w:t>
      </w:r>
      <w:r>
        <w:rPr>
          <w:rFonts w:asciiTheme="minorHAnsi" w:hAnsiTheme="minorHAnsi" w:cstheme="minorHAnsi"/>
          <w:bCs/>
          <w:i/>
          <w:iCs/>
          <w:color w:val="002060"/>
        </w:rPr>
        <w:t>ący rok należy do pracodawców, którzy spojrzą na kandydatów i pracowników nie tylko przez pryzmat wysokości oferowanego wynagrodzenia. Obok niego istotną rol</w:t>
      </w:r>
      <w:r w:rsidR="00747022">
        <w:rPr>
          <w:rFonts w:asciiTheme="minorHAnsi" w:hAnsiTheme="minorHAnsi" w:cstheme="minorHAnsi"/>
          <w:bCs/>
          <w:i/>
          <w:iCs/>
          <w:color w:val="002060"/>
        </w:rPr>
        <w:t>ę</w:t>
      </w:r>
      <w:r>
        <w:rPr>
          <w:rFonts w:asciiTheme="minorHAnsi" w:hAnsiTheme="minorHAnsi" w:cstheme="minorHAnsi"/>
          <w:bCs/>
          <w:i/>
          <w:iCs/>
          <w:color w:val="002060"/>
        </w:rPr>
        <w:t xml:space="preserve"> odegra także pozafinansowy aspekt</w:t>
      </w:r>
      <w:r w:rsidR="00851A85">
        <w:rPr>
          <w:rFonts w:asciiTheme="minorHAnsi" w:hAnsiTheme="minorHAnsi" w:cstheme="minorHAnsi"/>
          <w:bCs/>
          <w:i/>
          <w:iCs/>
          <w:color w:val="002060"/>
        </w:rPr>
        <w:t xml:space="preserve"> – odpowiedzialność społeczna oraz </w:t>
      </w:r>
      <w:r w:rsidR="00007542">
        <w:rPr>
          <w:rFonts w:asciiTheme="minorHAnsi" w:hAnsiTheme="minorHAnsi" w:cstheme="minorHAnsi"/>
          <w:bCs/>
          <w:i/>
          <w:iCs/>
          <w:color w:val="002060"/>
        </w:rPr>
        <w:t>aktywność dobroczynna.</w:t>
      </w:r>
      <w:r w:rsidR="00747022">
        <w:rPr>
          <w:rFonts w:asciiTheme="minorHAnsi" w:hAnsiTheme="minorHAnsi" w:cstheme="minorHAnsi"/>
          <w:bCs/>
          <w:i/>
          <w:iCs/>
          <w:color w:val="002060"/>
        </w:rPr>
        <w:t xml:space="preserve"> Pandemia umocniła te oczekiwania </w:t>
      </w:r>
      <w:r w:rsidR="004C6D2C">
        <w:rPr>
          <w:rFonts w:asciiTheme="minorHAnsi" w:hAnsiTheme="minorHAnsi" w:cstheme="minorHAnsi"/>
          <w:bCs/>
          <w:i/>
          <w:iCs/>
          <w:color w:val="002060"/>
        </w:rPr>
        <w:t xml:space="preserve">– </w:t>
      </w:r>
      <w:r w:rsidR="00747022">
        <w:rPr>
          <w:rFonts w:asciiTheme="minorHAnsi" w:hAnsiTheme="minorHAnsi" w:cstheme="minorHAnsi"/>
          <w:bCs/>
          <w:i/>
          <w:iCs/>
          <w:color w:val="002060"/>
        </w:rPr>
        <w:t xml:space="preserve">pracownicy chcą stabilizacji, bezpiecznego miejsca pracy i przełożonego, który również w sytuacji kryzysowej, będzie myślał nie tylko o sobie i swoich finansach, ale też o innych ludziach </w:t>
      </w:r>
      <w:r w:rsidR="00486261">
        <w:rPr>
          <w:rFonts w:asciiTheme="minorHAnsi" w:hAnsiTheme="minorHAnsi" w:cstheme="minorHAnsi"/>
          <w:bCs/>
          <w:i/>
          <w:iCs/>
          <w:color w:val="002060"/>
        </w:rPr>
        <w:t xml:space="preserve">– </w:t>
      </w:r>
      <w:r w:rsidR="00486261" w:rsidRPr="00486261">
        <w:rPr>
          <w:rFonts w:asciiTheme="minorHAnsi" w:hAnsiTheme="minorHAnsi" w:cstheme="minorHAnsi"/>
          <w:b/>
          <w:color w:val="002060"/>
        </w:rPr>
        <w:t>podsumowuje Magda Dąbrowska.</w:t>
      </w:r>
      <w:r w:rsidR="00486261">
        <w:rPr>
          <w:rFonts w:asciiTheme="minorHAnsi" w:hAnsiTheme="minorHAnsi" w:cstheme="minorHAnsi"/>
          <w:bCs/>
          <w:color w:val="002060"/>
        </w:rPr>
        <w:t xml:space="preserve"> </w:t>
      </w:r>
      <w:r w:rsidR="00B139E8">
        <w:rPr>
          <w:rFonts w:asciiTheme="minorHAnsi" w:hAnsiTheme="minorHAnsi" w:cstheme="minorHAnsi"/>
          <w:bCs/>
          <w:i/>
          <w:iCs/>
          <w:color w:val="002060"/>
        </w:rPr>
        <w:t xml:space="preserve"> </w:t>
      </w:r>
    </w:p>
    <w:p w14:paraId="5AA3B618" w14:textId="7846BA9D" w:rsidR="007E1799" w:rsidRPr="00C2146C" w:rsidRDefault="002A1444" w:rsidP="00C2146C">
      <w:pPr>
        <w:pStyle w:val="NormalnyWeb"/>
        <w:shd w:val="clear" w:color="auto" w:fill="FFFFFF"/>
        <w:spacing w:line="276" w:lineRule="auto"/>
        <w:jc w:val="both"/>
        <w:rPr>
          <w:rFonts w:asciiTheme="minorHAnsi" w:hAnsiTheme="minorHAnsi" w:cstheme="minorHAnsi"/>
          <w:b/>
          <w:color w:val="002060"/>
          <w:sz w:val="20"/>
          <w:szCs w:val="20"/>
        </w:rPr>
      </w:pPr>
      <w:r w:rsidRPr="00C2146C">
        <w:rPr>
          <w:rFonts w:asciiTheme="minorHAnsi" w:hAnsiTheme="minorHAnsi" w:cstheme="minorHAnsi"/>
          <w:b/>
          <w:color w:val="002060"/>
          <w:sz w:val="20"/>
          <w:szCs w:val="20"/>
        </w:rPr>
        <w:t>***********</w:t>
      </w:r>
    </w:p>
    <w:p w14:paraId="1EAB05EB" w14:textId="33644547" w:rsidR="002A1444" w:rsidRPr="00541415" w:rsidRDefault="002A1444" w:rsidP="00C2146C">
      <w:pPr>
        <w:pStyle w:val="NormalnyWeb"/>
        <w:shd w:val="clear" w:color="auto" w:fill="FFFFFF"/>
        <w:spacing w:line="276" w:lineRule="auto"/>
        <w:jc w:val="both"/>
        <w:rPr>
          <w:rFonts w:asciiTheme="minorHAnsi" w:hAnsiTheme="minorHAnsi" w:cstheme="minorHAnsi"/>
          <w:b/>
          <w:color w:val="002060"/>
          <w:sz w:val="20"/>
          <w:szCs w:val="20"/>
        </w:rPr>
      </w:pPr>
      <w:r w:rsidRPr="00541415">
        <w:rPr>
          <w:rFonts w:asciiTheme="minorHAnsi" w:hAnsiTheme="minorHAnsi" w:cstheme="minorHAnsi"/>
          <w:b/>
          <w:color w:val="002060"/>
          <w:sz w:val="20"/>
          <w:szCs w:val="20"/>
        </w:rPr>
        <w:t>Grupa Progres</w:t>
      </w:r>
    </w:p>
    <w:p w14:paraId="0B3AD4B0" w14:textId="36F1C174" w:rsidR="00E05548" w:rsidRPr="00541415" w:rsidRDefault="00E05548" w:rsidP="007E1799">
      <w:pPr>
        <w:pStyle w:val="NormalnyWeb"/>
        <w:shd w:val="clear" w:color="auto" w:fill="FFFFFF"/>
        <w:spacing w:line="276" w:lineRule="auto"/>
        <w:jc w:val="both"/>
        <w:rPr>
          <w:rFonts w:asciiTheme="minorHAnsi" w:hAnsiTheme="minorHAnsi" w:cstheme="minorHAnsi"/>
          <w:color w:val="002060"/>
          <w:sz w:val="20"/>
          <w:szCs w:val="20"/>
        </w:rPr>
      </w:pPr>
      <w:r w:rsidRPr="00541415">
        <w:rPr>
          <w:rFonts w:asciiTheme="minorHAnsi" w:hAnsiTheme="minorHAnsi" w:cstheme="minorHAnsi"/>
          <w:color w:val="002060"/>
          <w:sz w:val="20"/>
          <w:szCs w:val="20"/>
        </w:rPr>
        <w:t>W skład</w:t>
      </w:r>
      <w:r w:rsidRPr="00541415">
        <w:rPr>
          <w:rFonts w:asciiTheme="minorHAnsi" w:hAnsiTheme="minorHAnsi" w:cstheme="minorHAnsi"/>
          <w:b/>
          <w:color w:val="002060"/>
          <w:sz w:val="20"/>
          <w:szCs w:val="20"/>
        </w:rPr>
        <w:t xml:space="preserve"> Grupy Kapitałowej Progres</w:t>
      </w:r>
      <w:r w:rsidRPr="00541415">
        <w:rPr>
          <w:rFonts w:asciiTheme="minorHAnsi" w:hAnsiTheme="minorHAnsi" w:cstheme="minorHAnsi"/>
          <w:color w:val="002060"/>
          <w:sz w:val="20"/>
          <w:szCs w:val="20"/>
        </w:rPr>
        <w:t xml:space="preserve"> wchodzą spółki w całości z polskim kapitałem, z których najstarsza na rynku funkcjonuje od 2002 roku.  Grupa wspiera przedsiębiorstwa w całej Polsce w zakresie pracy tymczasowej (Progres HR), doradztwa biznesowego i szkoleń (Progres Consulting), rekrutacji stałych (Progres Permanent Recruitment), a także optymalizacji procesów (Progres Advanced Solutions). Rocznie zatrudnia ponad 25 tysięcy pracowników i realizuje 1,5 tysiąca projektów rekrutacyjnych. Posiada kilkadziesiąt oddziałów w Polsce i zagranicą. </w:t>
      </w:r>
    </w:p>
    <w:p w14:paraId="6AFE0966" w14:textId="77777777" w:rsidR="00E05548" w:rsidRPr="00541415" w:rsidRDefault="00E05548" w:rsidP="00E05548">
      <w:pPr>
        <w:rPr>
          <w:rFonts w:asciiTheme="minorHAnsi" w:hAnsiTheme="minorHAnsi" w:cstheme="minorHAnsi"/>
          <w:b/>
          <w:color w:val="002060"/>
        </w:rPr>
      </w:pPr>
    </w:p>
    <w:p w14:paraId="2EBB875D" w14:textId="77777777" w:rsidR="00E05548" w:rsidRPr="00541415" w:rsidRDefault="00E05548" w:rsidP="00E05548">
      <w:pPr>
        <w:rPr>
          <w:rFonts w:asciiTheme="minorHAnsi" w:hAnsiTheme="minorHAnsi" w:cstheme="minorHAnsi"/>
          <w:b/>
          <w:color w:val="002060"/>
        </w:rPr>
      </w:pPr>
      <w:r w:rsidRPr="00541415">
        <w:rPr>
          <w:rFonts w:asciiTheme="minorHAnsi" w:hAnsiTheme="minorHAnsi" w:cstheme="minorHAnsi"/>
          <w:b/>
          <w:color w:val="002060"/>
        </w:rPr>
        <w:t xml:space="preserve">Biuro prasowe Grupy Progres: </w:t>
      </w:r>
    </w:p>
    <w:p w14:paraId="6B44D79E" w14:textId="77777777" w:rsidR="00E05548" w:rsidRPr="00541415" w:rsidRDefault="00E05548" w:rsidP="00E05548">
      <w:pPr>
        <w:rPr>
          <w:rFonts w:asciiTheme="minorHAnsi" w:hAnsiTheme="minorHAnsi" w:cstheme="minorHAnsi"/>
          <w:color w:val="002060"/>
        </w:rPr>
      </w:pPr>
      <w:r w:rsidRPr="00541415">
        <w:rPr>
          <w:rFonts w:asciiTheme="minorHAnsi" w:hAnsiTheme="minorHAnsi" w:cstheme="minorHAnsi"/>
          <w:color w:val="002060"/>
        </w:rPr>
        <w:t>Kamila Tyniec</w:t>
      </w:r>
    </w:p>
    <w:p w14:paraId="4B10CAA0" w14:textId="70B6AB42" w:rsidR="00E05548" w:rsidRPr="00541415" w:rsidRDefault="00E05548" w:rsidP="00E05548">
      <w:pPr>
        <w:rPr>
          <w:rFonts w:asciiTheme="minorHAnsi" w:hAnsiTheme="minorHAnsi" w:cstheme="minorHAnsi"/>
          <w:color w:val="002060"/>
        </w:rPr>
      </w:pPr>
      <w:r w:rsidRPr="00541415">
        <w:rPr>
          <w:rFonts w:asciiTheme="minorHAnsi" w:hAnsiTheme="minorHAnsi" w:cstheme="minorHAnsi"/>
          <w:color w:val="002060"/>
        </w:rPr>
        <w:t xml:space="preserve">e-mail: </w:t>
      </w:r>
      <w:hyperlink r:id="rId8" w:history="1">
        <w:r w:rsidRPr="00541415">
          <w:rPr>
            <w:rStyle w:val="Hipercze"/>
            <w:rFonts w:asciiTheme="minorHAnsi" w:hAnsiTheme="minorHAnsi" w:cstheme="minorHAnsi"/>
          </w:rPr>
          <w:t>k.tyniec@bepr.pl</w:t>
        </w:r>
      </w:hyperlink>
      <w:r w:rsidRPr="00541415">
        <w:rPr>
          <w:rFonts w:asciiTheme="minorHAnsi" w:hAnsiTheme="minorHAnsi" w:cstheme="minorHAnsi"/>
          <w:color w:val="002060"/>
        </w:rPr>
        <w:t xml:space="preserve"> </w:t>
      </w:r>
    </w:p>
    <w:p w14:paraId="5E3A2A46" w14:textId="77777777" w:rsidR="00E05548" w:rsidRPr="00541415" w:rsidRDefault="00E05548" w:rsidP="00E05548">
      <w:pPr>
        <w:rPr>
          <w:rFonts w:asciiTheme="minorHAnsi" w:hAnsiTheme="minorHAnsi" w:cstheme="minorHAnsi"/>
          <w:color w:val="002060"/>
        </w:rPr>
      </w:pPr>
      <w:r w:rsidRPr="00541415">
        <w:rPr>
          <w:rFonts w:asciiTheme="minorHAnsi" w:hAnsiTheme="minorHAnsi" w:cstheme="minorHAnsi"/>
          <w:color w:val="002060"/>
        </w:rPr>
        <w:t>kom. +48 500 690 965</w:t>
      </w:r>
    </w:p>
    <w:p w14:paraId="7F5D49C2" w14:textId="77777777" w:rsidR="00DF5583" w:rsidRPr="00D24642" w:rsidRDefault="00DF5583" w:rsidP="00D24642"/>
    <w:sectPr w:rsidR="00DF5583" w:rsidRPr="00D24642" w:rsidSect="0011425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2513B" w14:textId="77777777" w:rsidR="005B1371" w:rsidRDefault="005B1371" w:rsidP="00B332FF">
      <w:r>
        <w:separator/>
      </w:r>
    </w:p>
  </w:endnote>
  <w:endnote w:type="continuationSeparator" w:id="0">
    <w:p w14:paraId="52F58E3F" w14:textId="77777777" w:rsidR="005B1371" w:rsidRDefault="005B1371" w:rsidP="00B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Segoe U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F1EA0" w14:textId="77777777" w:rsidR="007508C7" w:rsidRDefault="007508C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7CDC3" w14:textId="77777777" w:rsidR="00DF5583" w:rsidRDefault="00DF5583">
    <w:pPr>
      <w:pStyle w:val="Stopka"/>
    </w:pPr>
    <w:r>
      <w:rPr>
        <w:noProof/>
      </w:rPr>
      <w:drawing>
        <wp:anchor distT="0" distB="0" distL="114300" distR="114300" simplePos="0" relativeHeight="251665408" behindDoc="1" locked="0" layoutInCell="1" allowOverlap="1" wp14:anchorId="68DBEA8F" wp14:editId="57C24D75">
          <wp:simplePos x="0" y="0"/>
          <wp:positionH relativeFrom="column">
            <wp:posOffset>-635</wp:posOffset>
          </wp:positionH>
          <wp:positionV relativeFrom="paragraph">
            <wp:posOffset>108052</wp:posOffset>
          </wp:positionV>
          <wp:extent cx="5756910" cy="490220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490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67D9E1D" w14:textId="77777777" w:rsidR="00DF5583" w:rsidRDefault="00DF5583">
    <w:pPr>
      <w:pStyle w:val="Stopka"/>
    </w:pPr>
  </w:p>
  <w:p w14:paraId="6C278424" w14:textId="77777777" w:rsidR="00B332FF" w:rsidRDefault="00A7049D">
    <w:pPr>
      <w:pStyle w:val="Stopka"/>
    </w:pP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1" locked="0" layoutInCell="1" allowOverlap="1" wp14:anchorId="542275B7" wp14:editId="490AE31E">
              <wp:simplePos x="0" y="0"/>
              <wp:positionH relativeFrom="column">
                <wp:posOffset>-591037</wp:posOffset>
              </wp:positionH>
              <wp:positionV relativeFrom="paragraph">
                <wp:posOffset>-428971</wp:posOffset>
              </wp:positionV>
              <wp:extent cx="2360930" cy="1699260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6992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EA5AA36" w14:textId="77777777" w:rsidR="00A7049D" w:rsidRPr="009F7EC3" w:rsidRDefault="00A7049D">
                          <w:pPr>
                            <w:rPr>
                              <w:color w:val="262943"/>
                              <w:sz w:val="12"/>
                              <w:szCs w:val="12"/>
                            </w:rPr>
                          </w:pPr>
                          <w:r w:rsidRPr="009F7EC3">
                            <w:rPr>
                              <w:color w:val="262943"/>
                              <w:sz w:val="12"/>
                              <w:szCs w:val="12"/>
                            </w:rPr>
                            <w:t>grupaprogres.pl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2275B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46.55pt;margin-top:-33.8pt;width:185.9pt;height:133.8pt;z-index:-25165619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" filled="f" stroked="f">
              <v:textbox>
                <w:txbxContent>
                  <w:p w14:paraId="1EA5AA36" w14:textId="77777777" w:rsidR="00A7049D" w:rsidRPr="009F7EC3" w:rsidRDefault="00A7049D">
                    <w:pPr>
                      <w:rPr>
                        <w:color w:val="262943"/>
                        <w:sz w:val="12"/>
                        <w:szCs w:val="12"/>
                      </w:rPr>
                    </w:pPr>
                    <w:r w:rsidRPr="009F7EC3">
                      <w:rPr>
                        <w:color w:val="262943"/>
                        <w:sz w:val="12"/>
                        <w:szCs w:val="12"/>
                      </w:rPr>
                      <w:t>grupaprogres.pl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DD366" w14:textId="77777777" w:rsidR="007508C7" w:rsidRDefault="007508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C0EC6" w14:textId="77777777" w:rsidR="005B1371" w:rsidRDefault="005B1371" w:rsidP="00B332FF">
      <w:r>
        <w:separator/>
      </w:r>
    </w:p>
  </w:footnote>
  <w:footnote w:type="continuationSeparator" w:id="0">
    <w:p w14:paraId="6946A313" w14:textId="77777777" w:rsidR="005B1371" w:rsidRDefault="005B1371" w:rsidP="00B3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1A731" w14:textId="77777777" w:rsidR="007508C7" w:rsidRDefault="007508C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16C36" w14:textId="1735F34F" w:rsidR="000924FC" w:rsidRDefault="001834B1">
    <w:pPr>
      <w:pStyle w:val="Nagwek"/>
    </w:pPr>
    <w:r>
      <w:rPr>
        <w:noProof/>
      </w:rPr>
      <mc:AlternateContent>
        <mc:Choice Requires="wps">
          <w:drawing>
            <wp:anchor distT="45720" distB="45720" distL="114300" distR="114300" simplePos="0" relativeHeight="251664384" behindDoc="1" locked="0" layoutInCell="1" allowOverlap="1" wp14:anchorId="274FF538" wp14:editId="3B24C49B">
              <wp:simplePos x="0" y="0"/>
              <wp:positionH relativeFrom="margin">
                <wp:posOffset>2762447</wp:posOffset>
              </wp:positionH>
              <wp:positionV relativeFrom="paragraph">
                <wp:posOffset>-164465</wp:posOffset>
              </wp:positionV>
              <wp:extent cx="3105150" cy="1404620"/>
              <wp:effectExtent l="0" t="0" r="0" b="1905"/>
              <wp:wrapNone/>
              <wp:docPr id="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515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B7D67B" w14:textId="77777777" w:rsidR="000924FC" w:rsidRDefault="00A7049D" w:rsidP="00540F74">
                          <w:pPr>
                            <w:jc w:val="right"/>
                            <w:rPr>
                              <w:color w:val="262943"/>
                              <w:sz w:val="12"/>
                              <w:szCs w:val="20"/>
                            </w:rPr>
                          </w:pPr>
                          <w:r w:rsidRPr="009F7EC3">
                            <w:rPr>
                              <w:color w:val="262943"/>
                              <w:sz w:val="12"/>
                              <w:szCs w:val="20"/>
                            </w:rPr>
                            <w:t xml:space="preserve">Grupa Progres Sp. z </w:t>
                          </w:r>
                          <w:r w:rsidR="000924FC">
                            <w:rPr>
                              <w:color w:val="262943"/>
                              <w:sz w:val="12"/>
                              <w:szCs w:val="20"/>
                            </w:rPr>
                            <w:t xml:space="preserve">o.o. </w:t>
                          </w:r>
                        </w:p>
                        <w:p w14:paraId="44AC0BB1" w14:textId="77777777" w:rsidR="00A7049D" w:rsidRPr="009F7EC3" w:rsidRDefault="00A7049D" w:rsidP="00540F74">
                          <w:pPr>
                            <w:jc w:val="right"/>
                            <w:rPr>
                              <w:color w:val="262943"/>
                              <w:sz w:val="12"/>
                              <w:szCs w:val="20"/>
                            </w:rPr>
                          </w:pPr>
                          <w:r w:rsidRPr="009F7EC3">
                            <w:rPr>
                              <w:color w:val="262943"/>
                              <w:sz w:val="12"/>
                              <w:szCs w:val="20"/>
                            </w:rPr>
                            <w:t>Al. Grunwaldzka 411, 80 - 309 Gdańsk</w:t>
                          </w:r>
                        </w:p>
                        <w:p w14:paraId="17496B6E" w14:textId="77777777" w:rsidR="00A7049D" w:rsidRPr="009F7EC3" w:rsidRDefault="00A7049D" w:rsidP="00540F74">
                          <w:pPr>
                            <w:jc w:val="right"/>
                            <w:rPr>
                              <w:color w:val="262943"/>
                              <w:sz w:val="14"/>
                            </w:rPr>
                          </w:pPr>
                          <w:r w:rsidRPr="009F7EC3">
                            <w:rPr>
                              <w:color w:val="262943"/>
                              <w:sz w:val="12"/>
                              <w:szCs w:val="20"/>
                            </w:rPr>
                            <w:t>NIP 604-01-00-389 ; REGON 220647576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74FF53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17.5pt;margin-top:-12.95pt;width:244.5pt;height:110.6pt;z-index:-25165209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" filled="f" stroked="f">
              <v:textbox style="mso-fit-shape-to-text:t">
                <w:txbxContent>
                  <w:p w14:paraId="41B7D67B" w14:textId="77777777" w:rsidR="000924FC" w:rsidRDefault="00A7049D" w:rsidP="00540F74">
                    <w:pPr>
                      <w:jc w:val="right"/>
                      <w:rPr>
                        <w:color w:val="262943"/>
                        <w:sz w:val="12"/>
                        <w:szCs w:val="20"/>
                      </w:rPr>
                    </w:pPr>
                    <w:r w:rsidRPr="009F7EC3">
                      <w:rPr>
                        <w:color w:val="262943"/>
                        <w:sz w:val="12"/>
                        <w:szCs w:val="20"/>
                      </w:rPr>
                      <w:t xml:space="preserve">Grupa Progres Sp. z </w:t>
                    </w:r>
                    <w:r w:rsidR="000924FC">
                      <w:rPr>
                        <w:color w:val="262943"/>
                        <w:sz w:val="12"/>
                        <w:szCs w:val="20"/>
                      </w:rPr>
                      <w:t xml:space="preserve">o.o. </w:t>
                    </w:r>
                  </w:p>
                  <w:p w14:paraId="44AC0BB1" w14:textId="77777777" w:rsidR="00A7049D" w:rsidRPr="009F7EC3" w:rsidRDefault="00A7049D" w:rsidP="00540F74">
                    <w:pPr>
                      <w:jc w:val="right"/>
                      <w:rPr>
                        <w:color w:val="262943"/>
                        <w:sz w:val="12"/>
                        <w:szCs w:val="20"/>
                      </w:rPr>
                    </w:pPr>
                    <w:r w:rsidRPr="009F7EC3">
                      <w:rPr>
                        <w:color w:val="262943"/>
                        <w:sz w:val="12"/>
                        <w:szCs w:val="20"/>
                      </w:rPr>
                      <w:t>Al. Grunwaldzka 411, 80 - 309 Gdańsk</w:t>
                    </w:r>
                  </w:p>
                  <w:p w14:paraId="17496B6E" w14:textId="77777777" w:rsidR="00A7049D" w:rsidRPr="009F7EC3" w:rsidRDefault="00A7049D" w:rsidP="00540F74">
                    <w:pPr>
                      <w:jc w:val="right"/>
                      <w:rPr>
                        <w:color w:val="262943"/>
                        <w:sz w:val="14"/>
                      </w:rPr>
                    </w:pPr>
                    <w:r w:rsidRPr="009F7EC3">
                      <w:rPr>
                        <w:color w:val="262943"/>
                        <w:sz w:val="12"/>
                        <w:szCs w:val="20"/>
                      </w:rPr>
                      <w:t>NIP 604-01-00-389 ; REGON 220647576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0E6326">
      <w:rPr>
        <w:noProof/>
      </w:rPr>
      <w:drawing>
        <wp:anchor distT="0" distB="0" distL="114300" distR="114300" simplePos="0" relativeHeight="251666432" behindDoc="1" locked="0" layoutInCell="1" allowOverlap="1" wp14:anchorId="7EA19EBA" wp14:editId="6BEE59C9">
          <wp:simplePos x="0" y="0"/>
          <wp:positionH relativeFrom="column">
            <wp:posOffset>-661670</wp:posOffset>
          </wp:positionH>
          <wp:positionV relativeFrom="paragraph">
            <wp:posOffset>-201929</wp:posOffset>
          </wp:positionV>
          <wp:extent cx="1609725" cy="530356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967" cy="534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1F13DB7" w14:textId="77777777" w:rsidR="000924FC" w:rsidRDefault="000924FC">
    <w:pPr>
      <w:pStyle w:val="Nagwek"/>
    </w:pPr>
  </w:p>
  <w:p w14:paraId="4ED9857F" w14:textId="77777777" w:rsidR="00A7049D" w:rsidRDefault="00A7049D">
    <w:pPr>
      <w:pStyle w:val="Nagwek"/>
    </w:pPr>
    <w:r>
      <w:rPr>
        <w:noProof/>
      </w:rPr>
      <w:drawing>
        <wp:anchor distT="0" distB="0" distL="114300" distR="114300" simplePos="0" relativeHeight="251661312" behindDoc="1" locked="0" layoutInCell="1" allowOverlap="1" wp14:anchorId="44F355EF" wp14:editId="46348B97">
          <wp:simplePos x="0" y="0"/>
          <wp:positionH relativeFrom="column">
            <wp:posOffset>-613192</wp:posOffset>
          </wp:positionH>
          <wp:positionV relativeFrom="paragraph">
            <wp:posOffset>673611</wp:posOffset>
          </wp:positionV>
          <wp:extent cx="166370" cy="8059003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541" cy="81157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1E42F" w14:textId="77777777" w:rsidR="007508C7" w:rsidRDefault="007508C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1594A"/>
    <w:multiLevelType w:val="multilevel"/>
    <w:tmpl w:val="58BEF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4D18D4"/>
    <w:multiLevelType w:val="hybridMultilevel"/>
    <w:tmpl w:val="7792BC9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B585370"/>
    <w:multiLevelType w:val="hybridMultilevel"/>
    <w:tmpl w:val="10A60F08"/>
    <w:lvl w:ilvl="0" w:tplc="09E265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D7D31" w:themeColor="accent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3E0808"/>
    <w:multiLevelType w:val="multilevel"/>
    <w:tmpl w:val="19B6DF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28130E81"/>
    <w:multiLevelType w:val="multilevel"/>
    <w:tmpl w:val="28C442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35AB219B"/>
    <w:multiLevelType w:val="multilevel"/>
    <w:tmpl w:val="EAA69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0E37723"/>
    <w:multiLevelType w:val="hybridMultilevel"/>
    <w:tmpl w:val="05886E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755D6A"/>
    <w:multiLevelType w:val="hybridMultilevel"/>
    <w:tmpl w:val="F4EA6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F1DA1"/>
    <w:multiLevelType w:val="hybridMultilevel"/>
    <w:tmpl w:val="A14443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236E22"/>
    <w:multiLevelType w:val="multilevel"/>
    <w:tmpl w:val="DF2646E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AA118DD"/>
    <w:multiLevelType w:val="multilevel"/>
    <w:tmpl w:val="02B2CCF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4FB4097"/>
    <w:multiLevelType w:val="hybridMultilevel"/>
    <w:tmpl w:val="CF4AE0A8"/>
    <w:lvl w:ilvl="0" w:tplc="0415000F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6040696"/>
    <w:multiLevelType w:val="hybridMultilevel"/>
    <w:tmpl w:val="F9A495DE"/>
    <w:lvl w:ilvl="0" w:tplc="DD6C10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D7D31" w:themeColor="accent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167EFF"/>
    <w:multiLevelType w:val="multilevel"/>
    <w:tmpl w:val="7C9005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F835758"/>
    <w:multiLevelType w:val="multilevel"/>
    <w:tmpl w:val="3CBC8B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2"/>
  </w:num>
  <w:num w:numId="4">
    <w:abstractNumId w:val="3"/>
  </w:num>
  <w:num w:numId="5">
    <w:abstractNumId w:val="11"/>
  </w:num>
  <w:num w:numId="6">
    <w:abstractNumId w:val="4"/>
  </w:num>
  <w:num w:numId="7">
    <w:abstractNumId w:val="14"/>
  </w:num>
  <w:num w:numId="8">
    <w:abstractNumId w:val="2"/>
  </w:num>
  <w:num w:numId="9">
    <w:abstractNumId w:val="0"/>
  </w:num>
  <w:num w:numId="10">
    <w:abstractNumId w:val="13"/>
  </w:num>
  <w:num w:numId="11">
    <w:abstractNumId w:val="9"/>
  </w:num>
  <w:num w:numId="12">
    <w:abstractNumId w:val="8"/>
  </w:num>
  <w:num w:numId="13">
    <w:abstractNumId w:val="6"/>
  </w:num>
  <w:num w:numId="14">
    <w:abstractNumId w:val="10"/>
  </w:num>
  <w:num w:numId="15">
    <w:abstractNumId w:val="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AC8"/>
    <w:rsid w:val="00007542"/>
    <w:rsid w:val="00013B5A"/>
    <w:rsid w:val="00013E79"/>
    <w:rsid w:val="00014E56"/>
    <w:rsid w:val="000153F5"/>
    <w:rsid w:val="0002740C"/>
    <w:rsid w:val="00031F00"/>
    <w:rsid w:val="00036102"/>
    <w:rsid w:val="00036F09"/>
    <w:rsid w:val="000426D5"/>
    <w:rsid w:val="000565AC"/>
    <w:rsid w:val="00057EE6"/>
    <w:rsid w:val="00063C2D"/>
    <w:rsid w:val="000659C1"/>
    <w:rsid w:val="000716A2"/>
    <w:rsid w:val="0007232C"/>
    <w:rsid w:val="00072509"/>
    <w:rsid w:val="000924FC"/>
    <w:rsid w:val="00097BAE"/>
    <w:rsid w:val="000A3077"/>
    <w:rsid w:val="000A507A"/>
    <w:rsid w:val="000A6C87"/>
    <w:rsid w:val="000B07F7"/>
    <w:rsid w:val="000B2757"/>
    <w:rsid w:val="000C3B32"/>
    <w:rsid w:val="000C403C"/>
    <w:rsid w:val="000D40F6"/>
    <w:rsid w:val="000D60DF"/>
    <w:rsid w:val="000D7B10"/>
    <w:rsid w:val="000E1752"/>
    <w:rsid w:val="000E6326"/>
    <w:rsid w:val="000F08BB"/>
    <w:rsid w:val="000F2E79"/>
    <w:rsid w:val="001055A1"/>
    <w:rsid w:val="00110075"/>
    <w:rsid w:val="001126CB"/>
    <w:rsid w:val="00112702"/>
    <w:rsid w:val="00112F4F"/>
    <w:rsid w:val="00113594"/>
    <w:rsid w:val="00114250"/>
    <w:rsid w:val="001301B1"/>
    <w:rsid w:val="00132ACB"/>
    <w:rsid w:val="0013690F"/>
    <w:rsid w:val="00147506"/>
    <w:rsid w:val="001522F5"/>
    <w:rsid w:val="0016754B"/>
    <w:rsid w:val="00177F29"/>
    <w:rsid w:val="00180C30"/>
    <w:rsid w:val="001834B1"/>
    <w:rsid w:val="00192A33"/>
    <w:rsid w:val="00192C06"/>
    <w:rsid w:val="00194540"/>
    <w:rsid w:val="00195AFA"/>
    <w:rsid w:val="00195B2B"/>
    <w:rsid w:val="001A5D06"/>
    <w:rsid w:val="001A75A5"/>
    <w:rsid w:val="001B1511"/>
    <w:rsid w:val="001B26AF"/>
    <w:rsid w:val="001B756C"/>
    <w:rsid w:val="001C22FD"/>
    <w:rsid w:val="001C41AD"/>
    <w:rsid w:val="001C5671"/>
    <w:rsid w:val="001C6A76"/>
    <w:rsid w:val="001E358E"/>
    <w:rsid w:val="001E74E4"/>
    <w:rsid w:val="001E7D71"/>
    <w:rsid w:val="002028F9"/>
    <w:rsid w:val="0020594C"/>
    <w:rsid w:val="002066BE"/>
    <w:rsid w:val="00212436"/>
    <w:rsid w:val="00212BA5"/>
    <w:rsid w:val="0021559E"/>
    <w:rsid w:val="00216D51"/>
    <w:rsid w:val="00231305"/>
    <w:rsid w:val="00231C0B"/>
    <w:rsid w:val="002333A8"/>
    <w:rsid w:val="002333C2"/>
    <w:rsid w:val="00237E0C"/>
    <w:rsid w:val="00243C27"/>
    <w:rsid w:val="002517B1"/>
    <w:rsid w:val="002527CA"/>
    <w:rsid w:val="002547CE"/>
    <w:rsid w:val="00254C9E"/>
    <w:rsid w:val="00255544"/>
    <w:rsid w:val="00260F90"/>
    <w:rsid w:val="002615C7"/>
    <w:rsid w:val="0026251E"/>
    <w:rsid w:val="00264DD8"/>
    <w:rsid w:val="00267F9B"/>
    <w:rsid w:val="002700DF"/>
    <w:rsid w:val="00271898"/>
    <w:rsid w:val="0027409F"/>
    <w:rsid w:val="00275AA5"/>
    <w:rsid w:val="00275E0C"/>
    <w:rsid w:val="00284593"/>
    <w:rsid w:val="00286E1F"/>
    <w:rsid w:val="00293D11"/>
    <w:rsid w:val="00297637"/>
    <w:rsid w:val="002A1444"/>
    <w:rsid w:val="002A406D"/>
    <w:rsid w:val="002A6884"/>
    <w:rsid w:val="002B1977"/>
    <w:rsid w:val="002B2936"/>
    <w:rsid w:val="002B41B6"/>
    <w:rsid w:val="002C126D"/>
    <w:rsid w:val="002C19BC"/>
    <w:rsid w:val="002C295A"/>
    <w:rsid w:val="002D06AC"/>
    <w:rsid w:val="002E1170"/>
    <w:rsid w:val="002E4D1E"/>
    <w:rsid w:val="002E6557"/>
    <w:rsid w:val="002E6C77"/>
    <w:rsid w:val="002F2529"/>
    <w:rsid w:val="002F6058"/>
    <w:rsid w:val="00301E41"/>
    <w:rsid w:val="00301F78"/>
    <w:rsid w:val="0031516E"/>
    <w:rsid w:val="00321C33"/>
    <w:rsid w:val="00323633"/>
    <w:rsid w:val="00324BF4"/>
    <w:rsid w:val="0033021F"/>
    <w:rsid w:val="003348AE"/>
    <w:rsid w:val="00335656"/>
    <w:rsid w:val="00347AB6"/>
    <w:rsid w:val="003629C8"/>
    <w:rsid w:val="00363AE7"/>
    <w:rsid w:val="00366E75"/>
    <w:rsid w:val="0036739B"/>
    <w:rsid w:val="0037198E"/>
    <w:rsid w:val="00377E9A"/>
    <w:rsid w:val="00381CC9"/>
    <w:rsid w:val="00391CE0"/>
    <w:rsid w:val="003A5053"/>
    <w:rsid w:val="003A6667"/>
    <w:rsid w:val="003B13B2"/>
    <w:rsid w:val="003B2C2A"/>
    <w:rsid w:val="003D76DB"/>
    <w:rsid w:val="003E1D03"/>
    <w:rsid w:val="003F173D"/>
    <w:rsid w:val="004004F1"/>
    <w:rsid w:val="004007AB"/>
    <w:rsid w:val="004018D5"/>
    <w:rsid w:val="00403559"/>
    <w:rsid w:val="00403851"/>
    <w:rsid w:val="004062B8"/>
    <w:rsid w:val="00410C6C"/>
    <w:rsid w:val="004128FB"/>
    <w:rsid w:val="00412961"/>
    <w:rsid w:val="00412F56"/>
    <w:rsid w:val="00417AE1"/>
    <w:rsid w:val="004269B7"/>
    <w:rsid w:val="00427773"/>
    <w:rsid w:val="0043209F"/>
    <w:rsid w:val="004323D1"/>
    <w:rsid w:val="00433886"/>
    <w:rsid w:val="00437498"/>
    <w:rsid w:val="00445800"/>
    <w:rsid w:val="00452D2F"/>
    <w:rsid w:val="00454EF4"/>
    <w:rsid w:val="004569CA"/>
    <w:rsid w:val="00465B97"/>
    <w:rsid w:val="004815B8"/>
    <w:rsid w:val="00486261"/>
    <w:rsid w:val="00487615"/>
    <w:rsid w:val="004909A3"/>
    <w:rsid w:val="00490D1D"/>
    <w:rsid w:val="00495EC6"/>
    <w:rsid w:val="004972F1"/>
    <w:rsid w:val="004976D7"/>
    <w:rsid w:val="004A2351"/>
    <w:rsid w:val="004B2CFB"/>
    <w:rsid w:val="004C577D"/>
    <w:rsid w:val="004C6D2C"/>
    <w:rsid w:val="004D0AD5"/>
    <w:rsid w:val="004E3296"/>
    <w:rsid w:val="004E3C8A"/>
    <w:rsid w:val="004F1496"/>
    <w:rsid w:val="004F1E0F"/>
    <w:rsid w:val="004F6E3E"/>
    <w:rsid w:val="00500D7F"/>
    <w:rsid w:val="00512A67"/>
    <w:rsid w:val="00512F62"/>
    <w:rsid w:val="00514E69"/>
    <w:rsid w:val="00515616"/>
    <w:rsid w:val="00516A5A"/>
    <w:rsid w:val="00522874"/>
    <w:rsid w:val="005262E5"/>
    <w:rsid w:val="00530981"/>
    <w:rsid w:val="00532EEE"/>
    <w:rsid w:val="0053464A"/>
    <w:rsid w:val="00536118"/>
    <w:rsid w:val="00536CED"/>
    <w:rsid w:val="00537532"/>
    <w:rsid w:val="00537D27"/>
    <w:rsid w:val="00540F74"/>
    <w:rsid w:val="00541415"/>
    <w:rsid w:val="00543AF9"/>
    <w:rsid w:val="0055099A"/>
    <w:rsid w:val="00553009"/>
    <w:rsid w:val="00553E6C"/>
    <w:rsid w:val="005576AD"/>
    <w:rsid w:val="00565481"/>
    <w:rsid w:val="00572EF3"/>
    <w:rsid w:val="00573491"/>
    <w:rsid w:val="005740D7"/>
    <w:rsid w:val="0059056F"/>
    <w:rsid w:val="00596452"/>
    <w:rsid w:val="005973BF"/>
    <w:rsid w:val="005A0E34"/>
    <w:rsid w:val="005A23E5"/>
    <w:rsid w:val="005A3F81"/>
    <w:rsid w:val="005A4E02"/>
    <w:rsid w:val="005A7A8B"/>
    <w:rsid w:val="005B1371"/>
    <w:rsid w:val="005B369D"/>
    <w:rsid w:val="005B4653"/>
    <w:rsid w:val="005B46AE"/>
    <w:rsid w:val="005D1823"/>
    <w:rsid w:val="005D1940"/>
    <w:rsid w:val="005D30D9"/>
    <w:rsid w:val="005D3B36"/>
    <w:rsid w:val="005D56D5"/>
    <w:rsid w:val="005E42E6"/>
    <w:rsid w:val="005F0FA9"/>
    <w:rsid w:val="005F7D58"/>
    <w:rsid w:val="006129E8"/>
    <w:rsid w:val="00612F80"/>
    <w:rsid w:val="006144FE"/>
    <w:rsid w:val="00614531"/>
    <w:rsid w:val="00614877"/>
    <w:rsid w:val="006163EA"/>
    <w:rsid w:val="006229DA"/>
    <w:rsid w:val="00623712"/>
    <w:rsid w:val="00624C1D"/>
    <w:rsid w:val="006324EB"/>
    <w:rsid w:val="00635369"/>
    <w:rsid w:val="00637213"/>
    <w:rsid w:val="00640207"/>
    <w:rsid w:val="006406F6"/>
    <w:rsid w:val="00646019"/>
    <w:rsid w:val="006555F4"/>
    <w:rsid w:val="0065567A"/>
    <w:rsid w:val="00666EF3"/>
    <w:rsid w:val="00670266"/>
    <w:rsid w:val="00670968"/>
    <w:rsid w:val="006751EB"/>
    <w:rsid w:val="006829CF"/>
    <w:rsid w:val="00686CFF"/>
    <w:rsid w:val="00691170"/>
    <w:rsid w:val="006B09F1"/>
    <w:rsid w:val="006B49A3"/>
    <w:rsid w:val="006C0A82"/>
    <w:rsid w:val="006C18FC"/>
    <w:rsid w:val="006D2EC5"/>
    <w:rsid w:val="006D5D94"/>
    <w:rsid w:val="006E1DD8"/>
    <w:rsid w:val="006E4644"/>
    <w:rsid w:val="006E657F"/>
    <w:rsid w:val="00706AD5"/>
    <w:rsid w:val="00706B46"/>
    <w:rsid w:val="00713B7E"/>
    <w:rsid w:val="00714B45"/>
    <w:rsid w:val="00715C1B"/>
    <w:rsid w:val="0072095B"/>
    <w:rsid w:val="00733113"/>
    <w:rsid w:val="0073706D"/>
    <w:rsid w:val="00740A88"/>
    <w:rsid w:val="00747022"/>
    <w:rsid w:val="007470FD"/>
    <w:rsid w:val="007508C7"/>
    <w:rsid w:val="007629CE"/>
    <w:rsid w:val="00765519"/>
    <w:rsid w:val="00793E01"/>
    <w:rsid w:val="00796068"/>
    <w:rsid w:val="00796802"/>
    <w:rsid w:val="007B0658"/>
    <w:rsid w:val="007B1AA8"/>
    <w:rsid w:val="007C0AE6"/>
    <w:rsid w:val="007C50A0"/>
    <w:rsid w:val="007C7383"/>
    <w:rsid w:val="007C7859"/>
    <w:rsid w:val="007D1FD1"/>
    <w:rsid w:val="007D251A"/>
    <w:rsid w:val="007D2EEF"/>
    <w:rsid w:val="007D4101"/>
    <w:rsid w:val="007D7A13"/>
    <w:rsid w:val="007E1799"/>
    <w:rsid w:val="007E4E0D"/>
    <w:rsid w:val="007E5F53"/>
    <w:rsid w:val="007E6C1E"/>
    <w:rsid w:val="007E6CF0"/>
    <w:rsid w:val="007E7022"/>
    <w:rsid w:val="007F3A4F"/>
    <w:rsid w:val="007F55BA"/>
    <w:rsid w:val="007F74A0"/>
    <w:rsid w:val="00810FD3"/>
    <w:rsid w:val="00812248"/>
    <w:rsid w:val="00812988"/>
    <w:rsid w:val="00841836"/>
    <w:rsid w:val="00851A85"/>
    <w:rsid w:val="0085467C"/>
    <w:rsid w:val="00861DBE"/>
    <w:rsid w:val="0086240D"/>
    <w:rsid w:val="00862962"/>
    <w:rsid w:val="00873124"/>
    <w:rsid w:val="0088277C"/>
    <w:rsid w:val="00885914"/>
    <w:rsid w:val="0089087A"/>
    <w:rsid w:val="00893318"/>
    <w:rsid w:val="00896D22"/>
    <w:rsid w:val="00896F74"/>
    <w:rsid w:val="008A3A86"/>
    <w:rsid w:val="008B0D3C"/>
    <w:rsid w:val="008B4AD4"/>
    <w:rsid w:val="008B7179"/>
    <w:rsid w:val="008B7F3E"/>
    <w:rsid w:val="008C7F3B"/>
    <w:rsid w:val="008D5954"/>
    <w:rsid w:val="008E0E59"/>
    <w:rsid w:val="008E7511"/>
    <w:rsid w:val="008E7B41"/>
    <w:rsid w:val="008F5932"/>
    <w:rsid w:val="00903864"/>
    <w:rsid w:val="00907AE6"/>
    <w:rsid w:val="00913FA1"/>
    <w:rsid w:val="00916BBF"/>
    <w:rsid w:val="0092594F"/>
    <w:rsid w:val="00933727"/>
    <w:rsid w:val="00935535"/>
    <w:rsid w:val="00937AF8"/>
    <w:rsid w:val="009423B7"/>
    <w:rsid w:val="00945355"/>
    <w:rsid w:val="009527CD"/>
    <w:rsid w:val="0097352C"/>
    <w:rsid w:val="00974C5D"/>
    <w:rsid w:val="00980576"/>
    <w:rsid w:val="00986E43"/>
    <w:rsid w:val="00995538"/>
    <w:rsid w:val="009A75F4"/>
    <w:rsid w:val="009B155A"/>
    <w:rsid w:val="009B165B"/>
    <w:rsid w:val="009B58E2"/>
    <w:rsid w:val="009B6CD0"/>
    <w:rsid w:val="009C23BE"/>
    <w:rsid w:val="009D0A45"/>
    <w:rsid w:val="009D217D"/>
    <w:rsid w:val="009D5D26"/>
    <w:rsid w:val="009D5FD3"/>
    <w:rsid w:val="009E5B91"/>
    <w:rsid w:val="009E6DF0"/>
    <w:rsid w:val="009F11C2"/>
    <w:rsid w:val="009F4B3E"/>
    <w:rsid w:val="009F7EC3"/>
    <w:rsid w:val="00A00217"/>
    <w:rsid w:val="00A078D5"/>
    <w:rsid w:val="00A22AC8"/>
    <w:rsid w:val="00A25B50"/>
    <w:rsid w:val="00A26B00"/>
    <w:rsid w:val="00A31144"/>
    <w:rsid w:val="00A35499"/>
    <w:rsid w:val="00A56124"/>
    <w:rsid w:val="00A57B7B"/>
    <w:rsid w:val="00A60263"/>
    <w:rsid w:val="00A60E28"/>
    <w:rsid w:val="00A61C18"/>
    <w:rsid w:val="00A636C7"/>
    <w:rsid w:val="00A646C9"/>
    <w:rsid w:val="00A67D86"/>
    <w:rsid w:val="00A7049D"/>
    <w:rsid w:val="00A7450D"/>
    <w:rsid w:val="00A7768E"/>
    <w:rsid w:val="00A803E6"/>
    <w:rsid w:val="00A853E8"/>
    <w:rsid w:val="00A87E7D"/>
    <w:rsid w:val="00A87FE3"/>
    <w:rsid w:val="00A93D2E"/>
    <w:rsid w:val="00A96716"/>
    <w:rsid w:val="00AA3653"/>
    <w:rsid w:val="00AA440C"/>
    <w:rsid w:val="00AA5F45"/>
    <w:rsid w:val="00AA6027"/>
    <w:rsid w:val="00AB27C0"/>
    <w:rsid w:val="00AC69F0"/>
    <w:rsid w:val="00AC6EBB"/>
    <w:rsid w:val="00AC76AB"/>
    <w:rsid w:val="00AD1F88"/>
    <w:rsid w:val="00AE13B1"/>
    <w:rsid w:val="00AE48F0"/>
    <w:rsid w:val="00AF56E3"/>
    <w:rsid w:val="00AF7D6A"/>
    <w:rsid w:val="00B1314D"/>
    <w:rsid w:val="00B139E8"/>
    <w:rsid w:val="00B27F13"/>
    <w:rsid w:val="00B31EC6"/>
    <w:rsid w:val="00B332FF"/>
    <w:rsid w:val="00B349E0"/>
    <w:rsid w:val="00B40970"/>
    <w:rsid w:val="00B50AAA"/>
    <w:rsid w:val="00B63CEC"/>
    <w:rsid w:val="00B64CF6"/>
    <w:rsid w:val="00B737E2"/>
    <w:rsid w:val="00B75DA6"/>
    <w:rsid w:val="00B80554"/>
    <w:rsid w:val="00B82C59"/>
    <w:rsid w:val="00B94DD0"/>
    <w:rsid w:val="00B95E76"/>
    <w:rsid w:val="00BA077A"/>
    <w:rsid w:val="00BA50E1"/>
    <w:rsid w:val="00BA5882"/>
    <w:rsid w:val="00BB1A01"/>
    <w:rsid w:val="00BB34D3"/>
    <w:rsid w:val="00BB6D37"/>
    <w:rsid w:val="00BC7EC7"/>
    <w:rsid w:val="00BD3BB5"/>
    <w:rsid w:val="00BD6B58"/>
    <w:rsid w:val="00BE1F69"/>
    <w:rsid w:val="00BE7867"/>
    <w:rsid w:val="00BF080B"/>
    <w:rsid w:val="00BF210F"/>
    <w:rsid w:val="00BF2F31"/>
    <w:rsid w:val="00C00BE4"/>
    <w:rsid w:val="00C0117C"/>
    <w:rsid w:val="00C17761"/>
    <w:rsid w:val="00C21316"/>
    <w:rsid w:val="00C2146C"/>
    <w:rsid w:val="00C22A96"/>
    <w:rsid w:val="00C3641C"/>
    <w:rsid w:val="00C37378"/>
    <w:rsid w:val="00C40570"/>
    <w:rsid w:val="00C467A0"/>
    <w:rsid w:val="00C47EFC"/>
    <w:rsid w:val="00C55F7B"/>
    <w:rsid w:val="00C57BBE"/>
    <w:rsid w:val="00C63FA5"/>
    <w:rsid w:val="00C703CA"/>
    <w:rsid w:val="00C719C1"/>
    <w:rsid w:val="00C76613"/>
    <w:rsid w:val="00C852BE"/>
    <w:rsid w:val="00C85397"/>
    <w:rsid w:val="00C92005"/>
    <w:rsid w:val="00C94AF9"/>
    <w:rsid w:val="00CA4AB9"/>
    <w:rsid w:val="00CA4AE1"/>
    <w:rsid w:val="00CB0118"/>
    <w:rsid w:val="00CB0C5F"/>
    <w:rsid w:val="00CB3892"/>
    <w:rsid w:val="00CD3056"/>
    <w:rsid w:val="00CE3DDF"/>
    <w:rsid w:val="00CF7E14"/>
    <w:rsid w:val="00D06C42"/>
    <w:rsid w:val="00D12EAA"/>
    <w:rsid w:val="00D13C57"/>
    <w:rsid w:val="00D20CB2"/>
    <w:rsid w:val="00D21D28"/>
    <w:rsid w:val="00D24642"/>
    <w:rsid w:val="00D651C3"/>
    <w:rsid w:val="00D655EE"/>
    <w:rsid w:val="00D73FA7"/>
    <w:rsid w:val="00D9456F"/>
    <w:rsid w:val="00DA6C2E"/>
    <w:rsid w:val="00DA72EE"/>
    <w:rsid w:val="00DB16EF"/>
    <w:rsid w:val="00DC0786"/>
    <w:rsid w:val="00DC0A90"/>
    <w:rsid w:val="00DC2D9D"/>
    <w:rsid w:val="00DD222F"/>
    <w:rsid w:val="00DD6764"/>
    <w:rsid w:val="00DD6DBA"/>
    <w:rsid w:val="00DE40CD"/>
    <w:rsid w:val="00DF23DC"/>
    <w:rsid w:val="00DF5583"/>
    <w:rsid w:val="00E03C52"/>
    <w:rsid w:val="00E05548"/>
    <w:rsid w:val="00E13D2B"/>
    <w:rsid w:val="00E233AE"/>
    <w:rsid w:val="00E23480"/>
    <w:rsid w:val="00E36D35"/>
    <w:rsid w:val="00E42011"/>
    <w:rsid w:val="00E50747"/>
    <w:rsid w:val="00E5339A"/>
    <w:rsid w:val="00E55742"/>
    <w:rsid w:val="00E652F2"/>
    <w:rsid w:val="00E65520"/>
    <w:rsid w:val="00E844A7"/>
    <w:rsid w:val="00E8569E"/>
    <w:rsid w:val="00E870D6"/>
    <w:rsid w:val="00E95922"/>
    <w:rsid w:val="00E96CCC"/>
    <w:rsid w:val="00EB3A78"/>
    <w:rsid w:val="00EB61F3"/>
    <w:rsid w:val="00EB78A9"/>
    <w:rsid w:val="00EC09DE"/>
    <w:rsid w:val="00EC74E8"/>
    <w:rsid w:val="00ED1C77"/>
    <w:rsid w:val="00ED2886"/>
    <w:rsid w:val="00ED3B00"/>
    <w:rsid w:val="00ED62E3"/>
    <w:rsid w:val="00EE071D"/>
    <w:rsid w:val="00EF6665"/>
    <w:rsid w:val="00F0276A"/>
    <w:rsid w:val="00F1211C"/>
    <w:rsid w:val="00F125CF"/>
    <w:rsid w:val="00F13302"/>
    <w:rsid w:val="00F23E5F"/>
    <w:rsid w:val="00F2485C"/>
    <w:rsid w:val="00F2796A"/>
    <w:rsid w:val="00F3203B"/>
    <w:rsid w:val="00F3528F"/>
    <w:rsid w:val="00F35895"/>
    <w:rsid w:val="00F436C1"/>
    <w:rsid w:val="00F44C66"/>
    <w:rsid w:val="00F45C78"/>
    <w:rsid w:val="00F54BC8"/>
    <w:rsid w:val="00F60D97"/>
    <w:rsid w:val="00F65653"/>
    <w:rsid w:val="00F7418A"/>
    <w:rsid w:val="00F80C05"/>
    <w:rsid w:val="00F96FB4"/>
    <w:rsid w:val="00FA5505"/>
    <w:rsid w:val="00FA5641"/>
    <w:rsid w:val="00FB7082"/>
    <w:rsid w:val="00FB77FC"/>
    <w:rsid w:val="00FC1310"/>
    <w:rsid w:val="00FC48F8"/>
    <w:rsid w:val="00FC6E7E"/>
    <w:rsid w:val="00FD4DB6"/>
    <w:rsid w:val="00FE13C8"/>
    <w:rsid w:val="00FE468D"/>
    <w:rsid w:val="00FF05CC"/>
    <w:rsid w:val="00FF54DA"/>
    <w:rsid w:val="00FF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87C215"/>
  <w15:chartTrackingRefBased/>
  <w15:docId w15:val="{9760F2EC-6788-474B-A2F3-FEC828168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7F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22AC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2AC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332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32FF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B332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32FF"/>
    <w:rPr>
      <w:rFonts w:ascii="Calibri" w:hAnsi="Calibri" w:cs="Calibri"/>
    </w:rPr>
  </w:style>
  <w:style w:type="paragraph" w:styleId="NormalnyWeb">
    <w:name w:val="Normal (Web)"/>
    <w:basedOn w:val="Normalny"/>
    <w:uiPriority w:val="99"/>
    <w:unhideWhenUsed/>
    <w:rsid w:val="00A636C7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89087A"/>
    <w:pPr>
      <w:ind w:left="720"/>
      <w:contextualSpacing/>
    </w:pPr>
  </w:style>
  <w:style w:type="paragraph" w:customStyle="1" w:styleId="Default">
    <w:name w:val="Default"/>
    <w:rsid w:val="004815B8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character" w:customStyle="1" w:styleId="A5">
    <w:name w:val="A5"/>
    <w:uiPriority w:val="99"/>
    <w:rsid w:val="004815B8"/>
    <w:rPr>
      <w:rFonts w:cs="Myriad Pro"/>
      <w:b/>
      <w:bCs/>
      <w:color w:val="000000"/>
      <w:sz w:val="90"/>
      <w:szCs w:val="90"/>
    </w:rPr>
  </w:style>
  <w:style w:type="character" w:styleId="Hipercze">
    <w:name w:val="Hyperlink"/>
    <w:basedOn w:val="Domylnaczcionkaakapitu"/>
    <w:uiPriority w:val="99"/>
    <w:unhideWhenUsed/>
    <w:rsid w:val="00E0554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05548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F55B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55BA"/>
    <w:rPr>
      <w:rFonts w:ascii="Calibri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F55B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C50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C50A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C50A0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50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50A0"/>
    <w:rPr>
      <w:rFonts w:ascii="Calibri" w:hAnsi="Calibri" w:cs="Calibri"/>
      <w:b/>
      <w:bCs/>
      <w:sz w:val="20"/>
      <w:szCs w:val="20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B7F3E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1E358E"/>
    <w:rPr>
      <w:b/>
      <w:bCs/>
    </w:rPr>
  </w:style>
  <w:style w:type="character" w:customStyle="1" w:styleId="apple-converted-space">
    <w:name w:val="apple-converted-space"/>
    <w:basedOn w:val="Domylnaczcionkaakapitu"/>
    <w:rsid w:val="004F6E3E"/>
  </w:style>
  <w:style w:type="character" w:styleId="Uwydatnienie">
    <w:name w:val="Emphasis"/>
    <w:basedOn w:val="Domylnaczcionkaakapitu"/>
    <w:uiPriority w:val="20"/>
    <w:qFormat/>
    <w:rsid w:val="00192A33"/>
    <w:rPr>
      <w:i/>
      <w:iCs/>
    </w:rPr>
  </w:style>
  <w:style w:type="paragraph" w:styleId="Poprawka">
    <w:name w:val="Revision"/>
    <w:hidden/>
    <w:uiPriority w:val="99"/>
    <w:semiHidden/>
    <w:rsid w:val="007629CE"/>
    <w:pPr>
      <w:spacing w:after="0" w:line="240" w:lineRule="auto"/>
    </w:pPr>
    <w:rPr>
      <w:rFonts w:ascii="Calibri" w:hAnsi="Calibri" w:cs="Calibri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A0E3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6D2EC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8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39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92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89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13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92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tyniec@bepr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Grupa progres">
      <a:dk1>
        <a:srgbClr val="1F1B41"/>
      </a:dk1>
      <a:lt1>
        <a:sysClr val="window" lastClr="FFFFFF"/>
      </a:lt1>
      <a:dk2>
        <a:srgbClr val="1F1B2C"/>
      </a:dk2>
      <a:lt2>
        <a:srgbClr val="E7E6E6"/>
      </a:lt2>
      <a:accent1>
        <a:srgbClr val="A54686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4D7F80-EA8B-4235-B4B7-A96AF8E30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972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Zieliński</dc:creator>
  <cp:keywords/>
  <dc:description/>
  <cp:lastModifiedBy>Aleksandra Kaczorowska</cp:lastModifiedBy>
  <cp:revision>3</cp:revision>
  <cp:lastPrinted>2021-12-19T16:29:00Z</cp:lastPrinted>
  <dcterms:created xsi:type="dcterms:W3CDTF">2021-12-19T17:44:00Z</dcterms:created>
  <dcterms:modified xsi:type="dcterms:W3CDTF">2021-12-19T17:53:00Z</dcterms:modified>
</cp:coreProperties>
</file>