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C9AA" w14:textId="75C31880" w:rsidR="00F31652" w:rsidRPr="00F31652" w:rsidRDefault="00F31652" w:rsidP="00F31652">
      <w:pPr>
        <w:spacing w:line="240" w:lineRule="exact"/>
        <w:jc w:val="left"/>
        <w:rPr>
          <w:rFonts w:ascii="MMC OFFICE" w:eastAsia="ヒラギノ角ゴ Std W4" w:hAnsi="MMC OFFICE"/>
          <w:b/>
          <w:sz w:val="22"/>
          <w:lang w:val="pl-PL"/>
        </w:rPr>
      </w:pPr>
      <w:r w:rsidRPr="00F31652">
        <w:rPr>
          <w:rFonts w:ascii="MMC OFFICE" w:eastAsia="ヒラギノ角ゴ Std W4" w:hAnsi="MMC OFFICE"/>
          <w:b/>
          <w:sz w:val="22"/>
        </w:rPr>
        <w:t>MI</w:t>
      </w:r>
      <w:bookmarkStart w:id="0" w:name="_GoBack"/>
      <w:bookmarkEnd w:id="0"/>
      <w:r w:rsidRPr="00F31652">
        <w:rPr>
          <w:rFonts w:ascii="MMC OFFICE" w:eastAsia="ヒラギノ角ゴ Std W4" w:hAnsi="MMC OFFICE"/>
          <w:b/>
          <w:sz w:val="22"/>
          <w:lang w:val="pl-PL"/>
        </w:rPr>
        <w:t>TSUBISHI MOTORS WŁĄCZONE NA PIĘĆ KOLEJNYCH LAT DO MSCI JAPAN EMPOWERING WOMEN INDEX (WIN)</w:t>
      </w:r>
    </w:p>
    <w:p w14:paraId="26638653" w14:textId="5D3ED430" w:rsidR="00F31652" w:rsidRPr="00F31652" w:rsidRDefault="00AD5AE4" w:rsidP="00F31652">
      <w:pPr>
        <w:pStyle w:val="NormalnyWeb"/>
        <w:spacing w:line="240" w:lineRule="exact"/>
        <w:jc w:val="both"/>
        <w:rPr>
          <w:b/>
        </w:rPr>
      </w:pPr>
      <w:r w:rsidRPr="00F31652">
        <w:rPr>
          <w:b/>
          <w:noProof/>
        </w:rPr>
        <mc:AlternateContent>
          <mc:Choice Requires="wps">
            <w:drawing>
              <wp:anchor distT="0" distB="0" distL="114300" distR="114300" simplePos="0" relativeHeight="12" behindDoc="0" locked="0" layoutInCell="1" allowOverlap="1" wp14:anchorId="085F7094" wp14:editId="506E8913">
                <wp:simplePos x="0" y="0"/>
                <wp:positionH relativeFrom="column">
                  <wp:posOffset>6985</wp:posOffset>
                </wp:positionH>
                <wp:positionV relativeFrom="paragraph">
                  <wp:posOffset>62865</wp:posOffset>
                </wp:positionV>
                <wp:extent cx="5400040" cy="25400"/>
                <wp:effectExtent l="0" t="0" r="0" b="0"/>
                <wp:wrapNone/>
                <wp:docPr id="2" name="3"/>
                <wp:cNvGraphicFramePr/>
                <a:graphic xmlns:a="http://schemas.openxmlformats.org/drawingml/2006/main">
                  <a:graphicData uri="http://schemas.microsoft.com/office/word/2010/wordprocessingShape">
                    <wps:wsp>
                      <wps:cNvSpPr txBox="1"/>
                      <wps:spPr>
                        <a:xfrm>
                          <a:off x="0" y="0"/>
                          <a:ext cx="5400040" cy="25400"/>
                        </a:xfrm>
                        <a:prstGeom prst="rect">
                          <a:avLst/>
                        </a:prstGeom>
                        <a:solidFill>
                          <a:srgbClr val="ED0000"/>
                        </a:solidFill>
                      </wps:spPr>
                      <wps:txbx>
                        <w:txbxContent>
                          <w:p w14:paraId="3B72E5C9" w14:textId="77777777" w:rsidR="009C1976" w:rsidRDefault="009C1976">
                            <w:pPr>
                              <w:pStyle w:val="Zawartoramki"/>
                            </w:pPr>
                          </w:p>
                        </w:txbxContent>
                      </wps:txbx>
                      <wps:bodyPr lIns="8890" tIns="8890" rIns="8890" bIns="8890" anchor="t">
                        <a:noAutofit/>
                      </wps:bodyPr>
                    </wps:wsp>
                  </a:graphicData>
                </a:graphic>
              </wp:anchor>
            </w:drawing>
          </mc:Choice>
          <mc:Fallback>
            <w:pict>
              <v:shapetype w14:anchorId="085F7094" id="_x0000_t202" coordsize="21600,21600" o:spt="202" path="m,l,21600r21600,l21600,xe">
                <v:stroke joinstyle="miter"/>
                <v:path gradientshapeok="t" o:connecttype="rect"/>
              </v:shapetype>
              <v:shape id="3" o:spid="_x0000_s1026" type="#_x0000_t202" style="position:absolute;left:0;text-align:left;margin-left:.55pt;margin-top:4.95pt;width:425.2pt;height:2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" fillcolor="#ed0000" stroked="f">
                <v:textbox inset=".7pt,.7pt,.7pt,.7pt">
                  <w:txbxContent>
                    <w:p w14:paraId="3B72E5C9" w14:textId="77777777" w:rsidR="009C1976" w:rsidRDefault="009C1976">
                      <w:pPr>
                        <w:pStyle w:val="Zawartoramki"/>
                      </w:pPr>
                    </w:p>
                  </w:txbxContent>
                </v:textbox>
              </v:shape>
            </w:pict>
          </mc:Fallback>
        </mc:AlternateContent>
      </w:r>
      <w:r w:rsidR="00F31652" w:rsidRPr="00F31652">
        <w:rPr>
          <w:rFonts w:ascii="MMC OFFICE" w:eastAsia="ヒラギノ角ゴ Std W4" w:hAnsi="MMC OFFICE"/>
          <w:b/>
          <w:sz w:val="18"/>
        </w:rPr>
        <w:t xml:space="preserve">Firma Mitsubishi Motors Corporation (poniżej Mitsubishi Motors) została włączona na pięć kolejnych lat do MSCI Japan </w:t>
      </w:r>
      <w:proofErr w:type="spellStart"/>
      <w:r w:rsidR="00F31652" w:rsidRPr="00F31652">
        <w:rPr>
          <w:rFonts w:ascii="MMC OFFICE" w:eastAsia="ヒラギノ角ゴ Std W4" w:hAnsi="MMC OFFICE"/>
          <w:b/>
          <w:sz w:val="18"/>
        </w:rPr>
        <w:t>Empowering</w:t>
      </w:r>
      <w:proofErr w:type="spellEnd"/>
      <w:r w:rsidR="00F31652" w:rsidRPr="00F31652">
        <w:rPr>
          <w:rFonts w:ascii="MMC OFFICE" w:eastAsia="ヒラギノ角ゴ Std W4" w:hAnsi="MMC OFFICE"/>
          <w:b/>
          <w:sz w:val="18"/>
        </w:rPr>
        <w:t xml:space="preserve"> </w:t>
      </w:r>
      <w:proofErr w:type="spellStart"/>
      <w:r w:rsidR="00F31652" w:rsidRPr="00F31652">
        <w:rPr>
          <w:rFonts w:ascii="MMC OFFICE" w:eastAsia="ヒラギノ角ゴ Std W4" w:hAnsi="MMC OFFICE"/>
          <w:b/>
          <w:sz w:val="18"/>
        </w:rPr>
        <w:t>Women</w:t>
      </w:r>
      <w:proofErr w:type="spellEnd"/>
      <w:r w:rsidR="00F31652" w:rsidRPr="00F31652">
        <w:rPr>
          <w:rFonts w:ascii="MMC OFFICE" w:eastAsia="ヒラギノ角ゴ Std W4" w:hAnsi="MMC OFFICE"/>
          <w:b/>
          <w:sz w:val="18"/>
        </w:rPr>
        <w:t xml:space="preserve"> Index (WIN) w uznaniu inicjatyw firmy w zakresie promowania równouprawnienia kobiet. WIN został opracowany przez Morgan Stanley Capital International (MSCI), aby wspierać inwestowanie w dziedzinach środowiska, społeczeństwa i zarządzania (ESG).</w:t>
      </w:r>
    </w:p>
    <w:p w14:paraId="4AE06D3D" w14:textId="6F6A79B4" w:rsidR="00F31652" w:rsidRDefault="00F31652" w:rsidP="00F31652">
      <w:pPr>
        <w:spacing w:line="240" w:lineRule="exact"/>
        <w:rPr>
          <w:rFonts w:ascii="MMC OFFICE" w:hAnsi="MMC OFFICE"/>
        </w:rPr>
      </w:pPr>
      <w:r>
        <w:rPr>
          <w:rFonts w:ascii="MMC OFFICE" w:eastAsia="ヒラギノ角ゴ Std W4" w:hAnsi="MMC OFFICE"/>
          <w:sz w:val="18"/>
          <w:lang w:val="pl-PL"/>
        </w:rPr>
        <w:t>WIN wybiera do swojego indeksu spółki, które dbają o niwelowanie różnic ze względu na płeć i oczekuje od nich trwałego wzrostu pozytywnych tendencji w dłuższym okresie, oceniając firmę na podstawie informacji publikowanych w oparciu o ustawę o promocji udziału i awansu kobiet w miejscu pracy, a dotyczących inicjatyw mających na celu zatrudnianie kobiet, obejmowani</w:t>
      </w:r>
      <w:r w:rsidR="00AC2D46">
        <w:rPr>
          <w:rFonts w:ascii="MMC OFFICE" w:eastAsia="ヒラギノ角ゴ Std W4" w:hAnsi="MMC OFFICE"/>
          <w:sz w:val="18"/>
          <w:lang w:val="pl-PL"/>
        </w:rPr>
        <w:t>a</w:t>
      </w:r>
      <w:r>
        <w:rPr>
          <w:rFonts w:ascii="MMC OFFICE" w:eastAsia="ヒラギノ角ゴ Std W4" w:hAnsi="MMC OFFICE"/>
          <w:sz w:val="18"/>
          <w:lang w:val="pl-PL"/>
        </w:rPr>
        <w:t xml:space="preserve"> </w:t>
      </w:r>
      <w:r w:rsidR="00AC2D46">
        <w:rPr>
          <w:rFonts w:ascii="MMC OFFICE" w:eastAsia="ヒラギノ角ゴ Std W4" w:hAnsi="MMC OFFICE"/>
          <w:sz w:val="18"/>
          <w:lang w:val="pl-PL"/>
        </w:rPr>
        <w:t xml:space="preserve">przez nie </w:t>
      </w:r>
      <w:r>
        <w:rPr>
          <w:rFonts w:ascii="MMC OFFICE" w:eastAsia="ヒラギノ角ゴ Std W4" w:hAnsi="MMC OFFICE"/>
          <w:sz w:val="18"/>
          <w:lang w:val="pl-PL"/>
        </w:rPr>
        <w:t>stanowisk kierowniczych oraz różnorodności w miejscu pracy. Indeks został przyjęty jako jeden z wielu decydujących o kierunkach inwestowania ESG przez Rządowy Fundusz Inwestycji Emerytalnych (GPIF).</w:t>
      </w:r>
    </w:p>
    <w:p w14:paraId="1ECBAB15" w14:textId="77777777" w:rsidR="00F31652" w:rsidRDefault="00F31652" w:rsidP="00F31652">
      <w:pPr>
        <w:spacing w:line="240" w:lineRule="exact"/>
        <w:rPr>
          <w:rFonts w:ascii="MMC OFFICE" w:eastAsia="ヒラギノ角ゴ Std W4" w:hAnsi="MMC OFFICE"/>
          <w:sz w:val="18"/>
          <w:lang w:val="pl-PL"/>
        </w:rPr>
      </w:pPr>
    </w:p>
    <w:p w14:paraId="066F0A04" w14:textId="77777777" w:rsidR="00F31652" w:rsidRDefault="00F31652" w:rsidP="00F31652">
      <w:pPr>
        <w:spacing w:line="240" w:lineRule="exact"/>
        <w:rPr>
          <w:rFonts w:ascii="MMC OFFICE" w:hAnsi="MMC OFFICE"/>
        </w:rPr>
      </w:pPr>
      <w:r>
        <w:rPr>
          <w:rFonts w:ascii="MMC OFFICE" w:eastAsia="ヒラギノ角ゴ Std W4" w:hAnsi="MMC OFFICE"/>
          <w:sz w:val="18"/>
          <w:lang w:val="pl-PL"/>
        </w:rPr>
        <w:t>Spośród różnych kwestii związanych z ochroną środowiska, społeczeństwem i zarządzaniem, Mitsubishi Motors identyfikuje istotne zagadnienia, którym należy nadać priorytet i które powinny być rozwiązywane. Jedną z takich istotnych kwestii jest promowanie reform stylu pracy w odpowiedzi na nową jakość (różnorodność i równowaga między życiem zawodowym a prywatnym). Firma Mitsubishi Motors pracuje nad stworzeniem środowiska, w którym szanuje się różnorodność, a każdy pracownik może poczuć satysfakcję z pracy, w pełni wykazać się swoimi umiejętnościami oraz mieć możliwość pracy i rozwoju w dobrym zdrowiu fizycznym i psychicznym.</w:t>
      </w:r>
    </w:p>
    <w:p w14:paraId="6CDFF692" w14:textId="77777777" w:rsidR="00F31652" w:rsidRDefault="00F31652" w:rsidP="00F31652">
      <w:pPr>
        <w:spacing w:line="240" w:lineRule="exact"/>
        <w:rPr>
          <w:rFonts w:ascii="MMC OFFICE" w:eastAsia="ヒラギノ角ゴ Std W4" w:hAnsi="MMC OFFICE"/>
          <w:sz w:val="18"/>
          <w:lang w:val="pl-PL"/>
        </w:rPr>
      </w:pPr>
    </w:p>
    <w:p w14:paraId="670324F1" w14:textId="59CCD7B8" w:rsidR="00F31652" w:rsidRDefault="00F31652" w:rsidP="00F31652">
      <w:pPr>
        <w:spacing w:line="240" w:lineRule="exact"/>
        <w:rPr>
          <w:rFonts w:ascii="MMC OFFICE" w:hAnsi="MMC OFFICE"/>
          <w:b/>
          <w:bCs/>
        </w:rPr>
      </w:pPr>
      <w:r>
        <w:rPr>
          <w:rFonts w:ascii="MMC OFFICE" w:eastAsia="ヒラギノ角ゴ Std W4" w:hAnsi="MMC OFFICE"/>
          <w:b/>
          <w:bCs/>
          <w:sz w:val="18"/>
          <w:lang w:val="pl-PL"/>
        </w:rPr>
        <w:t>Główne rezultaty w promowaniu uczestnictwa kobiet</w:t>
      </w:r>
    </w:p>
    <w:p w14:paraId="5DFCEF6A" w14:textId="77777777" w:rsidR="00AC2D46" w:rsidRDefault="00F31652" w:rsidP="00F31652">
      <w:pPr>
        <w:spacing w:line="240" w:lineRule="exact"/>
        <w:rPr>
          <w:rFonts w:ascii="MMC OFFICE" w:eastAsia="ヒラギノ角ゴ Std W4" w:hAnsi="MMC OFFICE"/>
          <w:sz w:val="18"/>
          <w:lang w:val="pl-PL"/>
        </w:rPr>
      </w:pPr>
      <w:r>
        <w:rPr>
          <w:rFonts w:ascii="MMC OFFICE" w:eastAsia="ヒラギノ角ゴ Std W4" w:hAnsi="MMC OFFICE"/>
          <w:sz w:val="18"/>
          <w:lang w:val="pl-PL"/>
        </w:rPr>
        <w:t xml:space="preserve">1. </w:t>
      </w:r>
      <w:r w:rsidRPr="00AC2D46">
        <w:rPr>
          <w:rFonts w:ascii="MMC OFFICE" w:eastAsia="ヒラギノ角ゴ Std W4" w:hAnsi="MMC OFFICE"/>
          <w:b/>
          <w:sz w:val="18"/>
          <w:lang w:val="pl-PL"/>
        </w:rPr>
        <w:t>Wyższy wskaźnik liczby zatrudnionych kobiet</w:t>
      </w:r>
      <w:r w:rsidR="00AC2D46" w:rsidRPr="00AC2D46">
        <w:rPr>
          <w:rFonts w:ascii="MMC OFFICE" w:eastAsia="ヒラギノ角ゴ Std W4" w:hAnsi="MMC OFFICE"/>
          <w:b/>
          <w:sz w:val="18"/>
          <w:lang w:val="pl-PL"/>
        </w:rPr>
        <w:t>.</w:t>
      </w:r>
      <w:r w:rsidR="00AC2D46">
        <w:rPr>
          <w:rFonts w:ascii="MMC OFFICE" w:eastAsia="ヒラギノ角ゴ Std W4" w:hAnsi="MMC OFFICE"/>
          <w:sz w:val="18"/>
          <w:lang w:val="pl-PL"/>
        </w:rPr>
        <w:t xml:space="preserve"> </w:t>
      </w:r>
    </w:p>
    <w:p w14:paraId="4FC8CAEE" w14:textId="08025ED6" w:rsidR="00F31652" w:rsidRDefault="00F31652" w:rsidP="00F31652">
      <w:pPr>
        <w:spacing w:line="240" w:lineRule="exact"/>
        <w:rPr>
          <w:rFonts w:ascii="MMC OFFICE" w:hAnsi="MMC OFFICE"/>
        </w:rPr>
      </w:pPr>
      <w:r>
        <w:rPr>
          <w:rFonts w:ascii="MMC OFFICE" w:eastAsia="ヒラギノ角ゴ Std W4" w:hAnsi="MMC OFFICE"/>
          <w:sz w:val="18"/>
          <w:lang w:val="pl-PL"/>
        </w:rPr>
        <w:t>Wskaźnik zatrudnionych kobiet wzrósł z 9,9 do 11 procent w marcu 2022 roku w porównaniu z marcem 2018 roku, kiedy to Mitsubishi Motors nie zostało włączone do indeksu WIN.</w:t>
      </w:r>
    </w:p>
    <w:p w14:paraId="651DF0CA" w14:textId="77777777" w:rsidR="00F31652" w:rsidRDefault="00F31652" w:rsidP="00F31652">
      <w:pPr>
        <w:spacing w:line="240" w:lineRule="exact"/>
        <w:rPr>
          <w:rFonts w:ascii="MMC OFFICE" w:eastAsia="ヒラギノ角ゴ Std W4" w:hAnsi="MMC OFFICE"/>
          <w:sz w:val="18"/>
          <w:lang w:val="pl-PL"/>
        </w:rPr>
      </w:pPr>
    </w:p>
    <w:p w14:paraId="48AB578A" w14:textId="77777777" w:rsidR="00F31652" w:rsidRDefault="00F31652" w:rsidP="00F31652">
      <w:pPr>
        <w:spacing w:line="240" w:lineRule="exact"/>
        <w:rPr>
          <w:rFonts w:ascii="MMC OFFICE" w:hAnsi="MMC OFFICE"/>
        </w:rPr>
      </w:pPr>
      <w:r>
        <w:rPr>
          <w:rFonts w:ascii="MMC OFFICE" w:eastAsia="ヒラギノ角ゴ Std W4" w:hAnsi="MMC OFFICE"/>
          <w:sz w:val="18"/>
          <w:lang w:val="pl-PL"/>
        </w:rPr>
        <w:t xml:space="preserve"> 2. </w:t>
      </w:r>
      <w:r w:rsidRPr="00AC2D46">
        <w:rPr>
          <w:rFonts w:ascii="MMC OFFICE" w:eastAsia="ヒラギノ角ゴ Std W4" w:hAnsi="MMC OFFICE"/>
          <w:b/>
          <w:sz w:val="18"/>
          <w:lang w:val="pl-PL"/>
        </w:rPr>
        <w:t>Wyższy odsetek kobiet wśród menedżerów</w:t>
      </w:r>
    </w:p>
    <w:p w14:paraId="704A2105" w14:textId="77777777" w:rsidR="00F31652" w:rsidRDefault="00F31652" w:rsidP="00F31652">
      <w:pPr>
        <w:spacing w:line="240" w:lineRule="exact"/>
        <w:rPr>
          <w:rFonts w:ascii="MMC OFFICE" w:hAnsi="MMC OFFICE"/>
        </w:rPr>
      </w:pPr>
      <w:r>
        <w:rPr>
          <w:rFonts w:ascii="MMC OFFICE" w:eastAsia="ヒラギノ角ゴ Std W4" w:hAnsi="MMC OFFICE"/>
          <w:sz w:val="18"/>
          <w:lang w:val="pl-PL"/>
        </w:rPr>
        <w:t>Wskaźnik kobiet wśród menedżerów wzrósł 1,6 razy, z 2,9 do 4,7 procent w lipcu 2022 roku w porównaniu z lipcem 2017 roku, kiedy to Mitsubishi Motors nie zostało włączone do indeksu WIN.</w:t>
      </w:r>
    </w:p>
    <w:p w14:paraId="66E1BF7D" w14:textId="77777777" w:rsidR="00F31652" w:rsidRDefault="00F31652" w:rsidP="00F31652">
      <w:pPr>
        <w:spacing w:line="240" w:lineRule="exact"/>
        <w:rPr>
          <w:rFonts w:ascii="MMC OFFICE" w:eastAsia="ヒラギノ角ゴ Std W4" w:hAnsi="MMC OFFICE"/>
          <w:sz w:val="18"/>
          <w:lang w:val="pl-PL"/>
        </w:rPr>
      </w:pPr>
    </w:p>
    <w:p w14:paraId="7D7C1638" w14:textId="1D8B0BEE" w:rsidR="00F31652" w:rsidRDefault="00F31652" w:rsidP="00F31652">
      <w:pPr>
        <w:spacing w:line="240" w:lineRule="exact"/>
        <w:rPr>
          <w:rFonts w:ascii="MMC OFFICE" w:hAnsi="MMC OFFICE"/>
          <w:b/>
          <w:bCs/>
        </w:rPr>
      </w:pPr>
      <w:r>
        <w:rPr>
          <w:rFonts w:ascii="MMC OFFICE" w:eastAsia="ヒラギノ角ゴ Std W4" w:hAnsi="MMC OFFICE"/>
          <w:b/>
          <w:bCs/>
          <w:sz w:val="18"/>
          <w:lang w:val="pl-PL"/>
        </w:rPr>
        <w:t>Cele i przykłady kluczowych inicjatyw promujących udział kobiet</w:t>
      </w:r>
    </w:p>
    <w:p w14:paraId="1C6D4D32" w14:textId="59549B22" w:rsidR="00F31652" w:rsidRDefault="00F31652" w:rsidP="00F31652">
      <w:pPr>
        <w:spacing w:line="240" w:lineRule="exact"/>
        <w:rPr>
          <w:rFonts w:ascii="MMC OFFICE" w:hAnsi="MMC OFFICE"/>
        </w:rPr>
      </w:pPr>
      <w:r>
        <w:rPr>
          <w:rFonts w:ascii="MMC OFFICE" w:eastAsia="ヒラギノ角ゴ Std W4" w:hAnsi="MMC OFFICE"/>
          <w:sz w:val="18"/>
          <w:lang w:val="pl-PL"/>
        </w:rPr>
        <w:t>1. Stworzenie i wdrożenie Ogólnego Planu Działań Pracodawców opartego na założeniach ustawy o promowaniu udziału kobiet</w:t>
      </w:r>
      <w:r w:rsidR="00AC2D46">
        <w:rPr>
          <w:rFonts w:ascii="MMC OFFICE" w:eastAsia="ヒラギノ角ゴ Std W4" w:hAnsi="MMC OFFICE"/>
          <w:sz w:val="18"/>
          <w:lang w:val="pl-PL"/>
        </w:rPr>
        <w:t>.</w:t>
      </w:r>
    </w:p>
    <w:p w14:paraId="59F45FE0" w14:textId="77777777" w:rsidR="00AC2D46" w:rsidRDefault="00AC2D46" w:rsidP="00F31652">
      <w:pPr>
        <w:spacing w:line="240" w:lineRule="exact"/>
        <w:rPr>
          <w:rFonts w:ascii="MMC OFFICE" w:eastAsia="ヒラギノ角ゴ Std W4" w:hAnsi="MMC OFFICE"/>
          <w:sz w:val="18"/>
          <w:lang w:val="pl-PL"/>
        </w:rPr>
      </w:pPr>
    </w:p>
    <w:p w14:paraId="28372B8A" w14:textId="1DD04504" w:rsidR="00F31652" w:rsidRDefault="00F31652" w:rsidP="00F31652">
      <w:pPr>
        <w:spacing w:line="240" w:lineRule="exact"/>
        <w:rPr>
          <w:rFonts w:ascii="MMC OFFICE" w:hAnsi="MMC OFFICE"/>
        </w:rPr>
      </w:pPr>
      <w:r>
        <w:rPr>
          <w:rFonts w:ascii="MMC OFFICE" w:eastAsia="ヒラギノ角ゴ Std W4" w:hAnsi="MMC OFFICE"/>
          <w:sz w:val="18"/>
          <w:lang w:val="pl-PL"/>
        </w:rPr>
        <w:t>W ciągu trzech lat od 1 kwietnia 2021 r. do 31 marca 2024 roku firma będzie pracowała nad realizacją następujących dwóch celów.</w:t>
      </w:r>
    </w:p>
    <w:p w14:paraId="678E25B2" w14:textId="77777777" w:rsidR="00F31652" w:rsidRDefault="00F31652" w:rsidP="00F31652">
      <w:pPr>
        <w:spacing w:line="240" w:lineRule="exact"/>
        <w:rPr>
          <w:rFonts w:ascii="MMC OFFICE" w:eastAsia="ヒラギノ角ゴ Std W4" w:hAnsi="MMC OFFICE"/>
          <w:sz w:val="18"/>
          <w:lang w:val="pl-PL"/>
        </w:rPr>
      </w:pPr>
    </w:p>
    <w:p w14:paraId="53491254" w14:textId="4DC3C3E6" w:rsidR="00F31652" w:rsidRDefault="00AC2D46" w:rsidP="00F31652">
      <w:pPr>
        <w:spacing w:line="240" w:lineRule="exact"/>
        <w:rPr>
          <w:rFonts w:ascii="MMC OFFICE" w:hAnsi="MMC OFFICE"/>
        </w:rPr>
      </w:pPr>
      <w:r>
        <w:rPr>
          <w:rFonts w:ascii="MMC OFFICE" w:eastAsia="ヒラギノ角ゴ Std W4" w:hAnsi="MMC OFFICE"/>
          <w:sz w:val="18"/>
          <w:lang w:val="pl-PL"/>
        </w:rPr>
        <w:t>(</w:t>
      </w:r>
      <w:r w:rsidR="00F31652">
        <w:rPr>
          <w:rFonts w:ascii="MMC OFFICE" w:eastAsia="ヒラギノ角ゴ Std W4" w:hAnsi="MMC OFFICE"/>
          <w:sz w:val="18"/>
          <w:lang w:val="pl-PL"/>
        </w:rPr>
        <w:t>1</w:t>
      </w:r>
      <w:r>
        <w:rPr>
          <w:rFonts w:ascii="MMC OFFICE" w:eastAsia="ヒラギノ角ゴ Std W4" w:hAnsi="MMC OFFICE"/>
          <w:sz w:val="18"/>
          <w:lang w:val="pl-PL"/>
        </w:rPr>
        <w:t>)</w:t>
      </w:r>
      <w:r w:rsidR="00F31652">
        <w:rPr>
          <w:rFonts w:ascii="MMC OFFICE" w:eastAsia="ヒラギノ角ゴ Std W4" w:hAnsi="MMC OFFICE"/>
          <w:sz w:val="18"/>
          <w:lang w:val="pl-PL"/>
        </w:rPr>
        <w:t>.  Zwiększenie udziału procentowego kobiet asystentów menedżerów (</w:t>
      </w:r>
      <w:proofErr w:type="spellStart"/>
      <w:r w:rsidR="00F31652">
        <w:rPr>
          <w:rFonts w:ascii="MMC OFFICE" w:eastAsia="ヒラギノ角ゴ Std W4" w:hAnsi="MMC OFFICE"/>
          <w:sz w:val="18"/>
          <w:lang w:val="pl-PL"/>
        </w:rPr>
        <w:t>pre</w:t>
      </w:r>
      <w:proofErr w:type="spellEnd"/>
      <w:r w:rsidR="00F31652">
        <w:rPr>
          <w:rFonts w:ascii="MMC OFFICE" w:eastAsia="ヒラギノ角ゴ Std W4" w:hAnsi="MMC OFFICE"/>
          <w:sz w:val="18"/>
          <w:lang w:val="pl-PL"/>
        </w:rPr>
        <w:t>-management) do 15 procent.</w:t>
      </w:r>
    </w:p>
    <w:p w14:paraId="3550F33D" w14:textId="6A3F2685" w:rsidR="00F31652" w:rsidRDefault="00F31652" w:rsidP="00F31652">
      <w:pPr>
        <w:spacing w:line="240" w:lineRule="exact"/>
        <w:rPr>
          <w:rFonts w:ascii="MMC OFFICE" w:hAnsi="MMC OFFICE"/>
        </w:rPr>
      </w:pPr>
      <w:r>
        <w:rPr>
          <w:rFonts w:ascii="MMC OFFICE" w:eastAsia="ヒラギノ角ゴ Std W4" w:hAnsi="MMC OFFICE"/>
          <w:sz w:val="18"/>
          <w:lang w:val="pl-PL"/>
        </w:rPr>
        <w:t>(2).  Zwiększenie udziału procentowego mężczyzn korzystających z urlopu wychowawczego do 10 lub więcej procent (rocznie)</w:t>
      </w:r>
      <w:r w:rsidR="00AC2D46">
        <w:rPr>
          <w:rFonts w:ascii="MMC OFFICE" w:eastAsia="ヒラギノ角ゴ Std W4" w:hAnsi="MMC OFFICE"/>
          <w:sz w:val="18"/>
          <w:lang w:val="pl-PL"/>
        </w:rPr>
        <w:t>.</w:t>
      </w:r>
    </w:p>
    <w:p w14:paraId="7D903303" w14:textId="77777777" w:rsidR="00F31652" w:rsidRDefault="00F31652" w:rsidP="00F31652">
      <w:pPr>
        <w:spacing w:line="240" w:lineRule="exact"/>
        <w:rPr>
          <w:rFonts w:ascii="MMC OFFICE" w:eastAsia="ヒラギノ角ゴ Std W4" w:hAnsi="MMC OFFICE"/>
          <w:sz w:val="18"/>
          <w:lang w:val="pl-PL"/>
        </w:rPr>
      </w:pPr>
    </w:p>
    <w:p w14:paraId="200201B6" w14:textId="13B59F99" w:rsidR="00F31652" w:rsidRDefault="00F31652" w:rsidP="00F31652">
      <w:pPr>
        <w:spacing w:line="240" w:lineRule="exact"/>
        <w:rPr>
          <w:rFonts w:ascii="MMC OFFICE" w:hAnsi="MMC OFFICE"/>
        </w:rPr>
      </w:pPr>
      <w:r>
        <w:rPr>
          <w:rFonts w:ascii="MMC OFFICE" w:eastAsia="ヒラギノ角ゴ Std W4" w:hAnsi="MMC OFFICE"/>
          <w:sz w:val="18"/>
          <w:lang w:val="pl-PL"/>
        </w:rPr>
        <w:t xml:space="preserve"> 2. Wsparcie w godzeniu pracy i opieki nad dzieckiem lub inną osobą</w:t>
      </w:r>
      <w:r w:rsidR="00AC2D46">
        <w:rPr>
          <w:rFonts w:ascii="MMC OFFICE" w:eastAsia="ヒラギノ角ゴ Std W4" w:hAnsi="MMC OFFICE"/>
          <w:sz w:val="18"/>
          <w:lang w:val="pl-PL"/>
        </w:rPr>
        <w:t>.</w:t>
      </w:r>
    </w:p>
    <w:p w14:paraId="08087445" w14:textId="77777777" w:rsidR="00F31652" w:rsidRDefault="00F31652" w:rsidP="00F31652">
      <w:pPr>
        <w:spacing w:line="240" w:lineRule="exact"/>
        <w:rPr>
          <w:rFonts w:ascii="MMC OFFICE" w:hAnsi="MMC OFFICE"/>
        </w:rPr>
      </w:pPr>
      <w:r>
        <w:rPr>
          <w:rFonts w:ascii="MMC OFFICE" w:eastAsia="ヒラギノ角ゴ Std W4" w:hAnsi="MMC OFFICE"/>
          <w:sz w:val="18"/>
          <w:lang w:val="pl-PL"/>
        </w:rPr>
        <w:t xml:space="preserve">Tworzenie środowiska, w którym zróżnicowani pracownicy mogą w pełni wykazać się swoimi </w:t>
      </w:r>
      <w:r>
        <w:rPr>
          <w:rFonts w:ascii="MMC OFFICE" w:eastAsia="ヒラギノ角ゴ Std W4" w:hAnsi="MMC OFFICE"/>
          <w:sz w:val="18"/>
          <w:lang w:val="pl-PL"/>
        </w:rPr>
        <w:lastRenderedPageBreak/>
        <w:t>umiejętnościami, realizowane poprzez wprowadzenie programów elastycznego czasu pracy i pracy zdalnej, a także systemów wspierających opiekę nad dziećmi i innymi osobami. Dodatkowo, zapewnienie w firmie fachowego doradztwa w zakresie opieki dziennej, wspomagającego pracowników w równoważeniu pracy i życia prywatnego.</w:t>
      </w:r>
    </w:p>
    <w:p w14:paraId="476123AD" w14:textId="77777777" w:rsidR="00F31652" w:rsidRDefault="00F31652" w:rsidP="00F31652">
      <w:pPr>
        <w:spacing w:line="240" w:lineRule="exact"/>
        <w:rPr>
          <w:rFonts w:ascii="MMC OFFICE" w:eastAsia="ヒラギノ角ゴ Std W4" w:hAnsi="MMC OFFICE"/>
          <w:sz w:val="18"/>
          <w:lang w:val="pl-PL"/>
        </w:rPr>
      </w:pPr>
    </w:p>
    <w:p w14:paraId="29C74EEA" w14:textId="39622346" w:rsidR="00F31652" w:rsidRDefault="00F31652" w:rsidP="00F31652">
      <w:pPr>
        <w:spacing w:line="240" w:lineRule="exact"/>
        <w:rPr>
          <w:rFonts w:ascii="MMC OFFICE" w:eastAsia="ヒラギノ角ゴ Std W4" w:hAnsi="MMC OFFICE"/>
          <w:sz w:val="18"/>
          <w:lang w:val="pl-PL"/>
        </w:rPr>
      </w:pPr>
      <w:r>
        <w:rPr>
          <w:rFonts w:ascii="MMC OFFICE" w:eastAsia="ヒラギノ角ゴ Std W4" w:hAnsi="MMC OFFICE"/>
          <w:sz w:val="18"/>
          <w:lang w:val="pl-PL"/>
        </w:rPr>
        <w:t>Dążąc do urzeczywistnienia zrównoważonego społeczeństwa i zwiększenia wartości firmy, Mitsubishi Motors będzie nadal promowało inicjatywy zrównoważonego rozwoju w skali całej firmy.</w:t>
      </w:r>
    </w:p>
    <w:p w14:paraId="5E2B3EAC" w14:textId="77777777" w:rsidR="00F31652" w:rsidRDefault="00F31652" w:rsidP="00F31652">
      <w:pPr>
        <w:spacing w:line="240" w:lineRule="exact"/>
        <w:rPr>
          <w:rFonts w:ascii="MMC OFFICE" w:eastAsia="ヒラギノ角ゴ Std W4" w:hAnsi="MMC OFFICE"/>
          <w:sz w:val="18"/>
          <w:lang w:val="pl-PL"/>
        </w:rPr>
      </w:pPr>
    </w:p>
    <w:p w14:paraId="5597AD6C" w14:textId="04EFF698" w:rsidR="00F31652" w:rsidRPr="00AC2D46" w:rsidRDefault="00F31652" w:rsidP="00F31652">
      <w:pPr>
        <w:spacing w:line="240" w:lineRule="exact"/>
        <w:rPr>
          <w:rFonts w:ascii="MMC OFFICE" w:eastAsia="Meiryo UI" w:hAnsi="MMC OFFICE" w:cs="Calibri"/>
          <w:b/>
          <w:i/>
          <w:color w:val="000000"/>
          <w:sz w:val="16"/>
          <w:szCs w:val="16"/>
          <w:lang w:val="pl-PL"/>
        </w:rPr>
      </w:pPr>
      <w:r w:rsidRPr="00AC2D46">
        <w:rPr>
          <w:rFonts w:ascii="MMC OFFICE" w:eastAsia="ヒラギノ角ゴ Std W4" w:hAnsi="MMC OFFICE"/>
          <w:i/>
          <w:sz w:val="18"/>
          <w:lang w:val="pl-PL"/>
        </w:rPr>
        <w:t>Trwałe włączenie Mitsubishi Motors Corporation do indeksu MSCI, użycie logo MSCI, znaku towarowego lub usługowego albo użycie nazwy indeksu nie powinno być interpretowane jako wsparcie, gwarancja lub promocja Mitsubishi Motors przez MSCI lub jego podmioty stowarzyszone. Nazwy i logo MSCI oraz indeks MSCI są znakami towarowymi lub symbolami usług MSCI lub podmiotów powiązanych.</w:t>
      </w:r>
    </w:p>
    <w:p w14:paraId="3865C616" w14:textId="77777777" w:rsidR="00081C42" w:rsidRPr="008D0AAF" w:rsidRDefault="00081C42" w:rsidP="00F31652">
      <w:pPr>
        <w:pStyle w:val="Cytaty"/>
        <w:spacing w:line="240" w:lineRule="exact"/>
        <w:rPr>
          <w:rFonts w:ascii="MMC OFFICE" w:hAnsi="MMC OFFICE"/>
          <w:sz w:val="16"/>
          <w:szCs w:val="16"/>
          <w:lang w:val="pl-PL"/>
        </w:rPr>
      </w:pPr>
    </w:p>
    <w:p w14:paraId="5388146E" w14:textId="77777777" w:rsidR="009C1976" w:rsidRPr="00C67D58" w:rsidRDefault="00AD5AE4" w:rsidP="00F62271">
      <w:pPr>
        <w:spacing w:line="240" w:lineRule="exact"/>
        <w:rPr>
          <w:rFonts w:ascii="MMC OFFICE" w:eastAsia="Meiryo UI" w:hAnsi="MMC OFFICE" w:cs="Calibri"/>
          <w:b/>
          <w:color w:val="000000"/>
          <w:sz w:val="16"/>
          <w:szCs w:val="16"/>
          <w:lang w:val="pl-PL"/>
        </w:rPr>
      </w:pPr>
      <w:r w:rsidRPr="00C67D58">
        <w:rPr>
          <w:rFonts w:ascii="MMC OFFICE" w:eastAsia="Meiryo UI" w:hAnsi="MMC OFFICE" w:cs="Calibri"/>
          <w:b/>
          <w:color w:val="000000"/>
          <w:sz w:val="16"/>
          <w:szCs w:val="16"/>
          <w:lang w:val="pl-PL"/>
        </w:rPr>
        <w:t>O Mitsubishi Motors:</w:t>
      </w:r>
    </w:p>
    <w:p w14:paraId="2684A32B" w14:textId="13BF4074" w:rsidR="009C1976" w:rsidRPr="00C67D58" w:rsidRDefault="00AD5AE4" w:rsidP="00F62271">
      <w:pPr>
        <w:spacing w:line="240" w:lineRule="exact"/>
        <w:rPr>
          <w:rFonts w:ascii="MMC OFFICE" w:eastAsia="Meiryo UI" w:hAnsi="MMC OFFICE" w:cs="Calibri"/>
          <w:color w:val="000000"/>
          <w:sz w:val="16"/>
          <w:szCs w:val="16"/>
          <w:lang w:val="pl-PL"/>
        </w:rPr>
      </w:pPr>
      <w:r w:rsidRPr="00C67D58">
        <w:rPr>
          <w:rFonts w:ascii="MMC OFFICE" w:eastAsia="Meiryo UI" w:hAnsi="MMC OFFICE" w:cs="Calibri"/>
          <w:color w:val="000000"/>
          <w:sz w:val="16"/>
          <w:szCs w:val="16"/>
          <w:lang w:val="pl-PL"/>
        </w:rPr>
        <w:t>Mitsubishi Motors Corporation to działający w branży motoryzacyjnej producent o zasięgu międzynarodowym, z siedzibą w Tokio, który zbudował konkurencyjną przewagą na rynku pojazdów typu SUV i pick-up oraz elektrycznych i hybryd ładowanych z gniazdka PHEV. Firma w roku 2009 wprowadziła na rynek pierwszy masowo produkowany pojazd elektryczny – i-</w:t>
      </w:r>
      <w:proofErr w:type="spellStart"/>
      <w:r w:rsidRPr="00C67D58">
        <w:rPr>
          <w:rFonts w:ascii="MMC OFFICE" w:eastAsia="Meiryo UI" w:hAnsi="MMC OFFICE" w:cs="Calibri"/>
          <w:color w:val="000000"/>
          <w:sz w:val="16"/>
          <w:szCs w:val="16"/>
          <w:lang w:val="pl-PL"/>
        </w:rPr>
        <w:t>MiEV</w:t>
      </w:r>
      <w:proofErr w:type="spellEnd"/>
      <w:r w:rsidRPr="00C67D58">
        <w:rPr>
          <w:rFonts w:ascii="MMC OFFICE" w:eastAsia="Meiryo UI" w:hAnsi="MMC OFFICE" w:cs="Calibri"/>
          <w:color w:val="000000"/>
          <w:sz w:val="16"/>
          <w:szCs w:val="16"/>
          <w:lang w:val="pl-PL"/>
        </w:rPr>
        <w:t>, a następnie w roku 2013 model OUTLANDER PHEV - lidera rynków w Japonii i Europie w segmencie hybryd ładowanych z gniazdka. Mitsubishi Motors jest podmiotem globalnym, dzięki zakładom produkcyjnym w Japonii, Tajlandii, Chinach, Indonezji</w:t>
      </w:r>
      <w:r w:rsidR="00F31652">
        <w:rPr>
          <w:rFonts w:ascii="MMC OFFICE" w:eastAsia="Meiryo UI" w:hAnsi="MMC OFFICE" w:cs="Calibri"/>
          <w:color w:val="000000"/>
          <w:sz w:val="16"/>
          <w:szCs w:val="16"/>
          <w:lang w:val="pl-PL"/>
        </w:rPr>
        <w:t xml:space="preserve"> i</w:t>
      </w:r>
      <w:r w:rsidRPr="00C67D58">
        <w:rPr>
          <w:rFonts w:ascii="MMC OFFICE" w:eastAsia="Meiryo UI" w:hAnsi="MMC OFFICE" w:cs="Calibri"/>
          <w:color w:val="000000"/>
          <w:sz w:val="16"/>
          <w:szCs w:val="16"/>
          <w:lang w:val="pl-PL"/>
        </w:rPr>
        <w:t xml:space="preserve"> Filipinach, w których zatrudnia łącznie 30 000 pracowników. Modele takie jak PAJERO SPORT / MONTERO SPORT, TRITON / L200 i OUTLANDER mają ważny udział w budowaniu pozycji firmy. Globalna wielkość sprzedaży Mitsubishi Motors w roku fiskalnym 2018 wyniosła 1 244 000 egzemplarzy, a sprzedaż netto 2,51 biliona jenów. Spółka MMC jest notowana na giełdzie w Tokio.</w:t>
      </w:r>
    </w:p>
    <w:p w14:paraId="1D85FA43" w14:textId="77777777" w:rsidR="00946105" w:rsidRDefault="00946105" w:rsidP="00F62271">
      <w:pPr>
        <w:spacing w:line="240" w:lineRule="exact"/>
        <w:rPr>
          <w:rFonts w:ascii="MMC OFFICE" w:hAnsi="MMC OFFICE"/>
          <w:lang w:val="pl-PL"/>
        </w:rPr>
      </w:pPr>
    </w:p>
    <w:p w14:paraId="6DBA6C93" w14:textId="77777777" w:rsidR="00E846F7" w:rsidRPr="00AF74D5" w:rsidRDefault="00E846F7" w:rsidP="00E846F7">
      <w:pPr>
        <w:spacing w:line="240" w:lineRule="exact"/>
        <w:rPr>
          <w:lang w:val="pl-PL"/>
        </w:rPr>
      </w:pPr>
      <w:r w:rsidRPr="00AF74D5">
        <w:rPr>
          <w:rFonts w:ascii="MMC OFFICE" w:hAnsi="MMC OFFICE" w:cs="Calibri"/>
          <w:i/>
          <w:sz w:val="12"/>
          <w:szCs w:val="12"/>
          <w:lang w:val="pl-PL"/>
        </w:rPr>
        <w:t xml:space="preserve">Kontakt dla przedstawicieli mediów: Kinga </w:t>
      </w:r>
      <w:r>
        <w:rPr>
          <w:rFonts w:ascii="MMC OFFICE" w:hAnsi="MMC OFFICE" w:cs="Calibri"/>
          <w:i/>
          <w:sz w:val="12"/>
          <w:szCs w:val="12"/>
          <w:lang w:val="pl-PL"/>
        </w:rPr>
        <w:t>Os</w:t>
      </w:r>
      <w:r w:rsidRPr="00AF74D5">
        <w:rPr>
          <w:rFonts w:ascii="MMC OFFICE" w:hAnsi="MMC OFFICE" w:cs="Calibri"/>
          <w:i/>
          <w:sz w:val="12"/>
          <w:szCs w:val="12"/>
          <w:lang w:val="pl-PL"/>
        </w:rPr>
        <w:t>sowska tel. +48 22 46 31 875, +48 22 46 31 800 w.175, +48 609 290 133, kinga.</w:t>
      </w:r>
      <w:r>
        <w:rPr>
          <w:rFonts w:ascii="MMC OFFICE" w:hAnsi="MMC OFFICE" w:cs="Calibri"/>
          <w:i/>
          <w:sz w:val="12"/>
          <w:szCs w:val="12"/>
          <w:lang w:val="pl-PL"/>
        </w:rPr>
        <w:t>os</w:t>
      </w:r>
      <w:r w:rsidRPr="00AF74D5">
        <w:rPr>
          <w:rFonts w:ascii="MMC OFFICE" w:hAnsi="MMC OFFICE" w:cs="Calibri"/>
          <w:i/>
          <w:sz w:val="12"/>
          <w:szCs w:val="12"/>
          <w:lang w:val="pl-PL"/>
        </w:rPr>
        <w:t xml:space="preserve">sowska@mitsubishi-motors.pl Zdjęcia wszystkich modeli przeznaczone do publikacji znajdują się w internetowym serwisie prasowym www.press.mitsubishi.pl  Dla dziennikarzy przeznaczona jest również strona Mitsubishi Motors Corporation: https://library.mitsubishi-motors.com/contents/ na Mitsubishi Motors Corporation: </w:t>
      </w:r>
      <w:hyperlink r:id="rId7" w:history="1">
        <w:r w:rsidRPr="00AF74D5">
          <w:rPr>
            <w:rStyle w:val="Hipercze"/>
            <w:rFonts w:ascii="MMC OFFICE" w:hAnsi="MMC OFFICE" w:cs="Calibri"/>
            <w:i/>
            <w:sz w:val="12"/>
            <w:szCs w:val="12"/>
            <w:lang w:val="pl-PL"/>
          </w:rPr>
          <w:t>https://library.mitsubishi-motors.com/contents /</w:t>
        </w:r>
      </w:hyperlink>
    </w:p>
    <w:p w14:paraId="2B268DF4" w14:textId="058C2D81" w:rsidR="00F62271" w:rsidRPr="00AF74D5" w:rsidRDefault="00F62271" w:rsidP="00E846F7">
      <w:pPr>
        <w:spacing w:line="240" w:lineRule="exact"/>
        <w:rPr>
          <w:lang w:val="pl-PL"/>
        </w:rPr>
      </w:pPr>
    </w:p>
    <w:sectPr w:rsidR="00F62271" w:rsidRPr="00AF74D5">
      <w:headerReference w:type="default" r:id="rId8"/>
      <w:pgSz w:w="11906" w:h="16838"/>
      <w:pgMar w:top="3345" w:right="737" w:bottom="1758" w:left="2722" w:header="567" w:footer="0" w:gutter="0"/>
      <w:cols w:space="708"/>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259C3" w14:textId="77777777" w:rsidR="007A20D2" w:rsidRDefault="007A20D2">
      <w:r>
        <w:separator/>
      </w:r>
    </w:p>
  </w:endnote>
  <w:endnote w:type="continuationSeparator" w:id="0">
    <w:p w14:paraId="7FFB3C0D" w14:textId="77777777" w:rsidR="007A20D2" w:rsidRDefault="007A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Arial">
    <w:altName w:val="Arial"/>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MC OFFICE">
    <w:altName w:val="Calibri"/>
    <w:panose1 w:val="00000500000000000000"/>
    <w:charset w:val="EE"/>
    <w:family w:val="auto"/>
    <w:pitch w:val="variable"/>
    <w:sig w:usb0="20000207" w:usb1="00000001" w:usb2="00000000" w:usb3="00000000" w:csb0="00000197" w:csb1="00000000"/>
  </w:font>
  <w:font w:name="ヒラギノ角ゴ Std W4">
    <w:altName w:val="Yu Gothic"/>
    <w:panose1 w:val="00000000000000000000"/>
    <w:charset w:val="80"/>
    <w:family w:val="roman"/>
    <w:notTrueType/>
    <w:pitch w:val="default"/>
  </w:font>
  <w:font w:name="Meiryo UI">
    <w:charset w:val="80"/>
    <w:family w:val="swiss"/>
    <w:pitch w:val="variable"/>
    <w:sig w:usb0="E00002FF" w:usb1="6AC7FFFF" w:usb2="08000012" w:usb3="00000000" w:csb0="0002009F" w:csb1="00000000"/>
  </w:font>
  <w:font w:name="MMCBeta5 Medium">
    <w:altName w:val="Calibri"/>
    <w:charset w:val="01"/>
    <w:family w:val="swiss"/>
    <w:pitch w:val="default"/>
  </w:font>
  <w:font w:name="MMCBeta5">
    <w:altName w:val="Calibri"/>
    <w:charset w:val="01"/>
    <w:family w:val="swiss"/>
    <w:pitch w:val="default"/>
  </w:font>
  <w:font w:name="MMC">
    <w:altName w:val="Calibri"/>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38FFF" w14:textId="77777777" w:rsidR="007A20D2" w:rsidRDefault="007A20D2">
      <w:r>
        <w:separator/>
      </w:r>
    </w:p>
  </w:footnote>
  <w:footnote w:type="continuationSeparator" w:id="0">
    <w:p w14:paraId="0ABF48D9" w14:textId="77777777" w:rsidR="007A20D2" w:rsidRDefault="007A2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8731" w14:textId="77777777" w:rsidR="009C1976" w:rsidRDefault="00AD5AE4">
    <w:pPr>
      <w:pStyle w:val="Gwka"/>
      <w:jc w:val="center"/>
    </w:pPr>
    <w:r>
      <w:rPr>
        <w:noProof/>
      </w:rPr>
      <w:drawing>
        <wp:anchor distT="0" distB="0" distL="133350" distR="120015" simplePos="0" relativeHeight="2" behindDoc="0" locked="0" layoutInCell="1" allowOverlap="1" wp14:anchorId="5C80974D" wp14:editId="4C394781">
          <wp:simplePos x="0" y="0"/>
          <wp:positionH relativeFrom="column">
            <wp:posOffset>-1728470</wp:posOffset>
          </wp:positionH>
          <wp:positionV relativeFrom="paragraph">
            <wp:posOffset>-360045</wp:posOffset>
          </wp:positionV>
          <wp:extent cx="1727835" cy="1412875"/>
          <wp:effectExtent l="0" t="0" r="0" b="0"/>
          <wp:wrapNone/>
          <wp:docPr id="3" name="Picture 9" descr="corporate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corporate_mark"/>
                  <pic:cNvPicPr>
                    <a:picLocks noChangeAspect="1" noChangeArrowheads="1"/>
                  </pic:cNvPicPr>
                </pic:nvPicPr>
                <pic:blipFill>
                  <a:blip r:embed="rId1"/>
                  <a:stretch>
                    <a:fillRect/>
                  </a:stretch>
                </pic:blipFill>
                <pic:spPr bwMode="auto">
                  <a:xfrm>
                    <a:off x="0" y="0"/>
                    <a:ext cx="1727835" cy="14128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5" behindDoc="1" locked="0" layoutInCell="1" allowOverlap="1" wp14:anchorId="4C78F43B" wp14:editId="573E6981">
              <wp:simplePos x="0" y="0"/>
              <wp:positionH relativeFrom="column">
                <wp:posOffset>2469515</wp:posOffset>
              </wp:positionH>
              <wp:positionV relativeFrom="paragraph">
                <wp:posOffset>43180</wp:posOffset>
              </wp:positionV>
              <wp:extent cx="3028950" cy="723900"/>
              <wp:effectExtent l="0" t="0" r="0" b="0"/>
              <wp:wrapNone/>
              <wp:docPr id="4" name="Frame1"/>
              <wp:cNvGraphicFramePr/>
              <a:graphic xmlns:a="http://schemas.openxmlformats.org/drawingml/2006/main">
                <a:graphicData uri="http://schemas.microsoft.com/office/word/2010/wordprocessingShape">
                  <wps:wsp>
                    <wps:cNvSpPr txBox="1"/>
                    <wps:spPr>
                      <a:xfrm>
                        <a:off x="0" y="0"/>
                        <a:ext cx="3028950" cy="723900"/>
                      </a:xfrm>
                      <a:prstGeom prst="rect">
                        <a:avLst/>
                      </a:prstGeom>
                    </wps:spPr>
                    <wps:txbx>
                      <w:txbxContent>
                        <w:p w14:paraId="52AB1763" w14:textId="77777777" w:rsidR="009C1976" w:rsidRDefault="00AD5AE4">
                          <w:pPr>
                            <w:pStyle w:val="Zawartoramki"/>
                            <w:spacing w:line="220" w:lineRule="exact"/>
                            <w:ind w:left="141"/>
                            <w:jc w:val="left"/>
                            <w:rPr>
                              <w:rFonts w:ascii="MMCBeta5 Medium" w:hAnsi="MMCBeta5 Medium" w:hint="eastAsia"/>
                              <w:color w:val="686D71"/>
                              <w:sz w:val="20"/>
                              <w:szCs w:val="20"/>
                            </w:rPr>
                          </w:pPr>
                          <w:r>
                            <w:rPr>
                              <w:rFonts w:ascii="MMCBeta5 Medium" w:hAnsi="MMCBeta5 Medium"/>
                              <w:color w:val="686D71"/>
                              <w:sz w:val="20"/>
                              <w:szCs w:val="20"/>
                            </w:rPr>
                            <w:t>MITSUBISHI MOTORS CORPORATION</w:t>
                          </w:r>
                        </w:p>
                        <w:p w14:paraId="08AD0137" w14:textId="77777777" w:rsidR="009C1976" w:rsidRDefault="00AD5AE4">
                          <w:pPr>
                            <w:pStyle w:val="Zawartoramki"/>
                            <w:spacing w:line="220" w:lineRule="exact"/>
                            <w:ind w:left="141"/>
                            <w:jc w:val="left"/>
                            <w:rPr>
                              <w:rFonts w:ascii="MMCBeta5 Medium" w:hAnsi="MMCBeta5 Medium" w:hint="eastAsia"/>
                              <w:color w:val="686D71"/>
                              <w:sz w:val="20"/>
                              <w:szCs w:val="20"/>
                            </w:rPr>
                          </w:pPr>
                          <w:r>
                            <w:rPr>
                              <w:rFonts w:ascii="MMCBeta5 Medium" w:hAnsi="MMCBeta5 Medium"/>
                              <w:color w:val="686D71"/>
                              <w:sz w:val="20"/>
                              <w:szCs w:val="20"/>
                            </w:rPr>
                            <w:t>Public Relations Dept.</w:t>
                          </w:r>
                        </w:p>
                        <w:p w14:paraId="7014630F" w14:textId="77777777" w:rsidR="009C1976" w:rsidRPr="00584B29" w:rsidRDefault="00AD5AE4">
                          <w:pPr>
                            <w:pStyle w:val="Zawartoramki"/>
                            <w:spacing w:line="180" w:lineRule="exact"/>
                            <w:ind w:left="141"/>
                            <w:jc w:val="left"/>
                            <w:rPr>
                              <w:rFonts w:ascii="MMCBeta5" w:hAnsi="MMCBeta5" w:hint="eastAsia"/>
                              <w:color w:val="686D71"/>
                              <w:sz w:val="16"/>
                              <w:lang w:val="pl-PL"/>
                            </w:rPr>
                          </w:pPr>
                          <w:r w:rsidRPr="00584B29">
                            <w:rPr>
                              <w:rFonts w:ascii="MMCBeta5" w:hAnsi="MMCBeta5" w:hint="eastAsia"/>
                              <w:color w:val="686D71"/>
                              <w:sz w:val="16"/>
                              <w:lang w:val="pl-PL"/>
                            </w:rPr>
                            <w:t xml:space="preserve">M33-8, </w:t>
                          </w:r>
                          <w:proofErr w:type="spellStart"/>
                          <w:r w:rsidRPr="00584B29">
                            <w:rPr>
                              <w:rFonts w:ascii="MMCBeta5" w:hAnsi="MMCBeta5" w:hint="eastAsia"/>
                              <w:color w:val="686D71"/>
                              <w:sz w:val="16"/>
                              <w:lang w:val="pl-PL"/>
                            </w:rPr>
                            <w:t>Shiba</w:t>
                          </w:r>
                          <w:proofErr w:type="spellEnd"/>
                          <w:r w:rsidRPr="00584B29">
                            <w:rPr>
                              <w:rFonts w:ascii="MMCBeta5" w:hAnsi="MMCBeta5" w:hint="eastAsia"/>
                              <w:color w:val="686D71"/>
                              <w:sz w:val="16"/>
                              <w:lang w:val="pl-PL"/>
                            </w:rPr>
                            <w:t xml:space="preserve"> 5-chome, </w:t>
                          </w:r>
                          <w:proofErr w:type="spellStart"/>
                          <w:r w:rsidRPr="00584B29">
                            <w:rPr>
                              <w:rFonts w:ascii="MMCBeta5" w:hAnsi="MMCBeta5" w:hint="eastAsia"/>
                              <w:color w:val="686D71"/>
                              <w:sz w:val="16"/>
                              <w:lang w:val="pl-PL"/>
                            </w:rPr>
                            <w:t>Minato</w:t>
                          </w:r>
                          <w:proofErr w:type="spellEnd"/>
                          <w:r w:rsidRPr="00584B29">
                            <w:rPr>
                              <w:rFonts w:ascii="MMCBeta5" w:hAnsi="MMCBeta5" w:hint="eastAsia"/>
                              <w:color w:val="686D71"/>
                              <w:sz w:val="16"/>
                              <w:lang w:val="pl-PL"/>
                            </w:rPr>
                            <w:t xml:space="preserve">-ku, </w:t>
                          </w:r>
                          <w:proofErr w:type="spellStart"/>
                          <w:r w:rsidRPr="00584B29">
                            <w:rPr>
                              <w:rFonts w:ascii="MMCBeta5" w:hAnsi="MMCBeta5" w:hint="eastAsia"/>
                              <w:color w:val="686D71"/>
                              <w:sz w:val="16"/>
                              <w:lang w:val="pl-PL"/>
                            </w:rPr>
                            <w:t>Tokyo</w:t>
                          </w:r>
                          <w:proofErr w:type="spellEnd"/>
                          <w:r w:rsidRPr="00584B29">
                            <w:rPr>
                              <w:rFonts w:ascii="MMCBeta5" w:hAnsi="MMCBeta5" w:hint="eastAsia"/>
                              <w:color w:val="686D71"/>
                              <w:sz w:val="16"/>
                              <w:lang w:val="pl-PL"/>
                            </w:rPr>
                            <w:t xml:space="preserve"> 108-8410 Japan</w:t>
                          </w:r>
                        </w:p>
                        <w:p w14:paraId="59292C9C" w14:textId="77777777" w:rsidR="009C1976" w:rsidRDefault="00AD5AE4">
                          <w:pPr>
                            <w:pStyle w:val="Zawartoramki"/>
                            <w:spacing w:line="180" w:lineRule="exact"/>
                            <w:ind w:left="141"/>
                            <w:jc w:val="left"/>
                            <w:rPr>
                              <w:rFonts w:ascii="MMCBeta5" w:hAnsi="MMCBeta5" w:hint="eastAsia"/>
                              <w:color w:val="686D71"/>
                              <w:sz w:val="16"/>
                            </w:rPr>
                          </w:pPr>
                          <w:r>
                            <w:rPr>
                              <w:rFonts w:ascii="MMCBeta5" w:hAnsi="MMCBeta5"/>
                              <w:color w:val="686D71"/>
                              <w:sz w:val="16"/>
                            </w:rPr>
                            <w:t>03-6852-4274</w:t>
                          </w:r>
                          <w:r>
                            <w:rPr>
                              <w:rFonts w:ascii="MMCBeta5" w:hAnsi="MMCBeta5"/>
                              <w:color w:val="686D71"/>
                              <w:sz w:val="16"/>
                            </w:rPr>
                            <w:t>・</w:t>
                          </w:r>
                          <w:r>
                            <w:rPr>
                              <w:rFonts w:ascii="MMCBeta5" w:hAnsi="MMCBeta5"/>
                              <w:color w:val="686D71"/>
                              <w:sz w:val="16"/>
                            </w:rPr>
                            <w:t>4276</w:t>
                          </w:r>
                        </w:p>
                        <w:p w14:paraId="1BA147BF" w14:textId="77777777" w:rsidR="009C1976" w:rsidRDefault="00AD5AE4">
                          <w:pPr>
                            <w:pStyle w:val="Zawartoramki"/>
                            <w:spacing w:line="180" w:lineRule="exact"/>
                            <w:ind w:left="141"/>
                            <w:jc w:val="left"/>
                            <w:rPr>
                              <w:rFonts w:ascii="MMCBeta5" w:hAnsi="MMCBeta5" w:hint="eastAsia"/>
                              <w:color w:val="686D71"/>
                              <w:sz w:val="16"/>
                            </w:rPr>
                          </w:pPr>
                          <w:r>
                            <w:rPr>
                              <w:rFonts w:ascii="MMCBeta5" w:hAnsi="MMCBeta5"/>
                              <w:color w:val="686D71"/>
                              <w:sz w:val="16"/>
                            </w:rPr>
                            <w:t>www.mitsubishi-motors.com</w:t>
                          </w:r>
                        </w:p>
                      </w:txbxContent>
                    </wps:txbx>
                    <wps:bodyPr lIns="0" tIns="0" rIns="0" bIns="0" anchor="t">
                      <a:noAutofit/>
                    </wps:bodyPr>
                  </wps:wsp>
                </a:graphicData>
              </a:graphic>
            </wp:anchor>
          </w:drawing>
        </mc:Choice>
        <mc:Fallback>
          <w:pict>
            <v:shapetype w14:anchorId="4C78F43B" id="_x0000_t202" coordsize="21600,21600" o:spt="202" path="m,l,21600r21600,l21600,xe">
              <v:stroke joinstyle="miter"/>
              <v:path gradientshapeok="t" o:connecttype="rect"/>
            </v:shapetype>
            <v:shape id="Frame1" o:spid="_x0000_s1027" type="#_x0000_t202" style="position:absolute;left:0;text-align:left;margin-left:194.45pt;margin-top:3.4pt;width:238.5pt;height:57pt;z-index:-503316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" filled="f" stroked="f">
              <v:textbox inset="0,0,0,0">
                <w:txbxContent>
                  <w:p w14:paraId="52AB1763" w14:textId="77777777" w:rsidR="009C1976" w:rsidRDefault="00AD5AE4">
                    <w:pPr>
                      <w:pStyle w:val="Zawartoramki"/>
                      <w:spacing w:line="220" w:lineRule="exact"/>
                      <w:ind w:left="141"/>
                      <w:jc w:val="left"/>
                      <w:rPr>
                        <w:rFonts w:ascii="MMCBeta5 Medium" w:hAnsi="MMCBeta5 Medium" w:hint="eastAsia"/>
                        <w:color w:val="686D71"/>
                        <w:sz w:val="20"/>
                        <w:szCs w:val="20"/>
                      </w:rPr>
                    </w:pPr>
                    <w:r>
                      <w:rPr>
                        <w:rFonts w:ascii="MMCBeta5 Medium" w:hAnsi="MMCBeta5 Medium"/>
                        <w:color w:val="686D71"/>
                        <w:sz w:val="20"/>
                        <w:szCs w:val="20"/>
                      </w:rPr>
                      <w:t>MITSUBISHI MOTORS CORPORATION</w:t>
                    </w:r>
                  </w:p>
                  <w:p w14:paraId="08AD0137" w14:textId="77777777" w:rsidR="009C1976" w:rsidRDefault="00AD5AE4">
                    <w:pPr>
                      <w:pStyle w:val="Zawartoramki"/>
                      <w:spacing w:line="220" w:lineRule="exact"/>
                      <w:ind w:left="141"/>
                      <w:jc w:val="left"/>
                      <w:rPr>
                        <w:rFonts w:ascii="MMCBeta5 Medium" w:hAnsi="MMCBeta5 Medium" w:hint="eastAsia"/>
                        <w:color w:val="686D71"/>
                        <w:sz w:val="20"/>
                        <w:szCs w:val="20"/>
                      </w:rPr>
                    </w:pPr>
                    <w:r>
                      <w:rPr>
                        <w:rFonts w:ascii="MMCBeta5 Medium" w:hAnsi="MMCBeta5 Medium"/>
                        <w:color w:val="686D71"/>
                        <w:sz w:val="20"/>
                        <w:szCs w:val="20"/>
                      </w:rPr>
                      <w:t>Public Relations Dept.</w:t>
                    </w:r>
                  </w:p>
                  <w:p w14:paraId="7014630F" w14:textId="77777777" w:rsidR="009C1976" w:rsidRPr="00584B29" w:rsidRDefault="00AD5AE4">
                    <w:pPr>
                      <w:pStyle w:val="Zawartoramki"/>
                      <w:spacing w:line="180" w:lineRule="exact"/>
                      <w:ind w:left="141"/>
                      <w:jc w:val="left"/>
                      <w:rPr>
                        <w:rFonts w:ascii="MMCBeta5" w:hAnsi="MMCBeta5" w:hint="eastAsia"/>
                        <w:color w:val="686D71"/>
                        <w:sz w:val="16"/>
                        <w:lang w:val="pl-PL"/>
                      </w:rPr>
                    </w:pPr>
                    <w:r w:rsidRPr="00584B29">
                      <w:rPr>
                        <w:rFonts w:ascii="MMCBeta5" w:hAnsi="MMCBeta5" w:hint="eastAsia"/>
                        <w:color w:val="686D71"/>
                        <w:sz w:val="16"/>
                        <w:lang w:val="pl-PL"/>
                      </w:rPr>
                      <w:t xml:space="preserve">M33-8, </w:t>
                    </w:r>
                    <w:proofErr w:type="spellStart"/>
                    <w:r w:rsidRPr="00584B29">
                      <w:rPr>
                        <w:rFonts w:ascii="MMCBeta5" w:hAnsi="MMCBeta5" w:hint="eastAsia"/>
                        <w:color w:val="686D71"/>
                        <w:sz w:val="16"/>
                        <w:lang w:val="pl-PL"/>
                      </w:rPr>
                      <w:t>Shiba</w:t>
                    </w:r>
                    <w:proofErr w:type="spellEnd"/>
                    <w:r w:rsidRPr="00584B29">
                      <w:rPr>
                        <w:rFonts w:ascii="MMCBeta5" w:hAnsi="MMCBeta5" w:hint="eastAsia"/>
                        <w:color w:val="686D71"/>
                        <w:sz w:val="16"/>
                        <w:lang w:val="pl-PL"/>
                      </w:rPr>
                      <w:t xml:space="preserve"> 5-chome, </w:t>
                    </w:r>
                    <w:proofErr w:type="spellStart"/>
                    <w:r w:rsidRPr="00584B29">
                      <w:rPr>
                        <w:rFonts w:ascii="MMCBeta5" w:hAnsi="MMCBeta5" w:hint="eastAsia"/>
                        <w:color w:val="686D71"/>
                        <w:sz w:val="16"/>
                        <w:lang w:val="pl-PL"/>
                      </w:rPr>
                      <w:t>Minato</w:t>
                    </w:r>
                    <w:proofErr w:type="spellEnd"/>
                    <w:r w:rsidRPr="00584B29">
                      <w:rPr>
                        <w:rFonts w:ascii="MMCBeta5" w:hAnsi="MMCBeta5" w:hint="eastAsia"/>
                        <w:color w:val="686D71"/>
                        <w:sz w:val="16"/>
                        <w:lang w:val="pl-PL"/>
                      </w:rPr>
                      <w:t xml:space="preserve">-ku, </w:t>
                    </w:r>
                    <w:proofErr w:type="spellStart"/>
                    <w:r w:rsidRPr="00584B29">
                      <w:rPr>
                        <w:rFonts w:ascii="MMCBeta5" w:hAnsi="MMCBeta5" w:hint="eastAsia"/>
                        <w:color w:val="686D71"/>
                        <w:sz w:val="16"/>
                        <w:lang w:val="pl-PL"/>
                      </w:rPr>
                      <w:t>Tokyo</w:t>
                    </w:r>
                    <w:proofErr w:type="spellEnd"/>
                    <w:r w:rsidRPr="00584B29">
                      <w:rPr>
                        <w:rFonts w:ascii="MMCBeta5" w:hAnsi="MMCBeta5" w:hint="eastAsia"/>
                        <w:color w:val="686D71"/>
                        <w:sz w:val="16"/>
                        <w:lang w:val="pl-PL"/>
                      </w:rPr>
                      <w:t xml:space="preserve"> 108-8410 Japan</w:t>
                    </w:r>
                  </w:p>
                  <w:p w14:paraId="59292C9C" w14:textId="77777777" w:rsidR="009C1976" w:rsidRDefault="00AD5AE4">
                    <w:pPr>
                      <w:pStyle w:val="Zawartoramki"/>
                      <w:spacing w:line="180" w:lineRule="exact"/>
                      <w:ind w:left="141"/>
                      <w:jc w:val="left"/>
                      <w:rPr>
                        <w:rFonts w:ascii="MMCBeta5" w:hAnsi="MMCBeta5" w:hint="eastAsia"/>
                        <w:color w:val="686D71"/>
                        <w:sz w:val="16"/>
                      </w:rPr>
                    </w:pPr>
                    <w:r>
                      <w:rPr>
                        <w:rFonts w:ascii="MMCBeta5" w:hAnsi="MMCBeta5"/>
                        <w:color w:val="686D71"/>
                        <w:sz w:val="16"/>
                      </w:rPr>
                      <w:t>03-6852-4274</w:t>
                    </w:r>
                    <w:r>
                      <w:rPr>
                        <w:rFonts w:ascii="MMCBeta5" w:hAnsi="MMCBeta5"/>
                        <w:color w:val="686D71"/>
                        <w:sz w:val="16"/>
                      </w:rPr>
                      <w:t>・</w:t>
                    </w:r>
                    <w:r>
                      <w:rPr>
                        <w:rFonts w:ascii="MMCBeta5" w:hAnsi="MMCBeta5"/>
                        <w:color w:val="686D71"/>
                        <w:sz w:val="16"/>
                      </w:rPr>
                      <w:t>4276</w:t>
                    </w:r>
                  </w:p>
                  <w:p w14:paraId="1BA147BF" w14:textId="77777777" w:rsidR="009C1976" w:rsidRDefault="00AD5AE4">
                    <w:pPr>
                      <w:pStyle w:val="Zawartoramki"/>
                      <w:spacing w:line="180" w:lineRule="exact"/>
                      <w:ind w:left="141"/>
                      <w:jc w:val="left"/>
                      <w:rPr>
                        <w:rFonts w:ascii="MMCBeta5" w:hAnsi="MMCBeta5" w:hint="eastAsia"/>
                        <w:color w:val="686D71"/>
                        <w:sz w:val="16"/>
                      </w:rPr>
                    </w:pPr>
                    <w:r>
                      <w:rPr>
                        <w:rFonts w:ascii="MMCBeta5" w:hAnsi="MMCBeta5"/>
                        <w:color w:val="686D71"/>
                        <w:sz w:val="16"/>
                      </w:rPr>
                      <w:t>www.mitsubishi-motors.com</w:t>
                    </w:r>
                  </w:p>
                </w:txbxContent>
              </v:textbox>
            </v:shape>
          </w:pict>
        </mc:Fallback>
      </mc:AlternateContent>
    </w:r>
    <w:r>
      <w:rPr>
        <w:noProof/>
      </w:rPr>
      <mc:AlternateContent>
        <mc:Choice Requires="wps">
          <w:drawing>
            <wp:anchor distT="0" distB="0" distL="114300" distR="114300" simplePos="0" relativeHeight="8" behindDoc="0" locked="0" layoutInCell="1" allowOverlap="1" wp14:anchorId="10624D30" wp14:editId="2637DD51">
              <wp:simplePos x="0" y="0"/>
              <wp:positionH relativeFrom="column">
                <wp:posOffset>-104140</wp:posOffset>
              </wp:positionH>
              <wp:positionV relativeFrom="paragraph">
                <wp:posOffset>17780</wp:posOffset>
              </wp:positionV>
              <wp:extent cx="2182495" cy="341630"/>
              <wp:effectExtent l="0" t="0" r="0" b="0"/>
              <wp:wrapNone/>
              <wp:docPr id="5" name="1"/>
              <wp:cNvGraphicFramePr/>
              <a:graphic xmlns:a="http://schemas.openxmlformats.org/drawingml/2006/main">
                <a:graphicData uri="http://schemas.microsoft.com/office/word/2010/wordprocessingShape">
                  <wps:wsp>
                    <wps:cNvSpPr txBox="1"/>
                    <wps:spPr>
                      <a:xfrm>
                        <a:off x="0" y="0"/>
                        <a:ext cx="2182495" cy="341630"/>
                      </a:xfrm>
                      <a:prstGeom prst="rect">
                        <a:avLst/>
                      </a:prstGeom>
                    </wps:spPr>
                    <wps:txbx>
                      <w:txbxContent>
                        <w:p w14:paraId="5AA73395" w14:textId="77777777" w:rsidR="009C1976" w:rsidRDefault="00CD70FF">
                          <w:pPr>
                            <w:pStyle w:val="Zawartoramki"/>
                            <w:jc w:val="left"/>
                            <w:rPr>
                              <w:rFonts w:ascii="MMC" w:hAnsi="MMC" w:hint="eastAsia"/>
                              <w:b/>
                              <w:color w:val="686D71"/>
                              <w:sz w:val="28"/>
                              <w:szCs w:val="28"/>
                            </w:rPr>
                          </w:pPr>
                          <w:r>
                            <w:rPr>
                              <w:rFonts w:ascii="MMC" w:hAnsi="MMC"/>
                              <w:b/>
                              <w:color w:val="686D71"/>
                              <w:sz w:val="28"/>
                              <w:szCs w:val="28"/>
                            </w:rPr>
                            <w:t>KOMUNIKAT PRASOWY</w:t>
                          </w:r>
                        </w:p>
                      </w:txbxContent>
                    </wps:txbx>
                    <wps:bodyPr lIns="0" tIns="0" rIns="0" bIns="0" anchor="t">
                      <a:noAutofit/>
                    </wps:bodyPr>
                  </wps:wsp>
                </a:graphicData>
              </a:graphic>
            </wp:anchor>
          </w:drawing>
        </mc:Choice>
        <mc:Fallback>
          <w:pict>
            <v:shape w14:anchorId="10624D30" id="1" o:spid="_x0000_s1028" type="#_x0000_t202" style="position:absolute;left:0;text-align:left;margin-left:-8.2pt;margin-top:1.4pt;width:171.85pt;height:26.9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" filled="f" stroked="f">
              <v:textbox inset="0,0,0,0">
                <w:txbxContent>
                  <w:p w14:paraId="5AA73395" w14:textId="77777777" w:rsidR="009C1976" w:rsidRDefault="00CD70FF">
                    <w:pPr>
                      <w:pStyle w:val="Zawartoramki"/>
                      <w:jc w:val="left"/>
                      <w:rPr>
                        <w:rFonts w:ascii="MMC" w:hAnsi="MMC" w:hint="eastAsia"/>
                        <w:b/>
                        <w:color w:val="686D71"/>
                        <w:sz w:val="28"/>
                        <w:szCs w:val="28"/>
                      </w:rPr>
                    </w:pPr>
                    <w:r>
                      <w:rPr>
                        <w:rFonts w:ascii="MMC" w:hAnsi="MMC"/>
                        <w:b/>
                        <w:color w:val="686D71"/>
                        <w:sz w:val="28"/>
                        <w:szCs w:val="28"/>
                      </w:rPr>
                      <w:t>KOMUNIKAT PRASOWY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542"/>
    <w:multiLevelType w:val="hybridMultilevel"/>
    <w:tmpl w:val="5E08F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10B3BDF"/>
    <w:multiLevelType w:val="hybridMultilevel"/>
    <w:tmpl w:val="14DA77AC"/>
    <w:lvl w:ilvl="0" w:tplc="04150001">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84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76"/>
    <w:rsid w:val="00012FED"/>
    <w:rsid w:val="00054F55"/>
    <w:rsid w:val="0006331E"/>
    <w:rsid w:val="00066AA2"/>
    <w:rsid w:val="00081154"/>
    <w:rsid w:val="00081C42"/>
    <w:rsid w:val="0009110E"/>
    <w:rsid w:val="000B3E5C"/>
    <w:rsid w:val="000F3E66"/>
    <w:rsid w:val="001554D9"/>
    <w:rsid w:val="00191755"/>
    <w:rsid w:val="00201B82"/>
    <w:rsid w:val="00210213"/>
    <w:rsid w:val="00210FFE"/>
    <w:rsid w:val="00211C3A"/>
    <w:rsid w:val="0021620B"/>
    <w:rsid w:val="00245F46"/>
    <w:rsid w:val="002622A9"/>
    <w:rsid w:val="00264CF8"/>
    <w:rsid w:val="002822EA"/>
    <w:rsid w:val="002A064F"/>
    <w:rsid w:val="002D0CB3"/>
    <w:rsid w:val="002D37DB"/>
    <w:rsid w:val="002E1CF6"/>
    <w:rsid w:val="002E5F35"/>
    <w:rsid w:val="0030752D"/>
    <w:rsid w:val="00310E76"/>
    <w:rsid w:val="00356C14"/>
    <w:rsid w:val="00357678"/>
    <w:rsid w:val="003703D0"/>
    <w:rsid w:val="003816D3"/>
    <w:rsid w:val="00382D83"/>
    <w:rsid w:val="003B410C"/>
    <w:rsid w:val="003B698E"/>
    <w:rsid w:val="003D2D3C"/>
    <w:rsid w:val="003E360B"/>
    <w:rsid w:val="003E51A2"/>
    <w:rsid w:val="003E5531"/>
    <w:rsid w:val="00463EBA"/>
    <w:rsid w:val="0047516E"/>
    <w:rsid w:val="00485526"/>
    <w:rsid w:val="004969AD"/>
    <w:rsid w:val="004D1B7C"/>
    <w:rsid w:val="004E6A99"/>
    <w:rsid w:val="005117DD"/>
    <w:rsid w:val="00532574"/>
    <w:rsid w:val="0055160A"/>
    <w:rsid w:val="005674E7"/>
    <w:rsid w:val="00572685"/>
    <w:rsid w:val="00584B29"/>
    <w:rsid w:val="00585CE4"/>
    <w:rsid w:val="005B12C2"/>
    <w:rsid w:val="005B1BE5"/>
    <w:rsid w:val="005B1C65"/>
    <w:rsid w:val="005D0876"/>
    <w:rsid w:val="005E6E23"/>
    <w:rsid w:val="005F2506"/>
    <w:rsid w:val="006111EF"/>
    <w:rsid w:val="006270D8"/>
    <w:rsid w:val="0063349F"/>
    <w:rsid w:val="006337C8"/>
    <w:rsid w:val="006750A6"/>
    <w:rsid w:val="006A6A77"/>
    <w:rsid w:val="006E21C7"/>
    <w:rsid w:val="006F7E77"/>
    <w:rsid w:val="00705678"/>
    <w:rsid w:val="00707D72"/>
    <w:rsid w:val="007A20D2"/>
    <w:rsid w:val="007A4662"/>
    <w:rsid w:val="007C5F9E"/>
    <w:rsid w:val="007F55FC"/>
    <w:rsid w:val="00817E7D"/>
    <w:rsid w:val="00875998"/>
    <w:rsid w:val="00886ECA"/>
    <w:rsid w:val="008D0AAF"/>
    <w:rsid w:val="008F29C4"/>
    <w:rsid w:val="00904E8D"/>
    <w:rsid w:val="0090645C"/>
    <w:rsid w:val="009343CF"/>
    <w:rsid w:val="009350C6"/>
    <w:rsid w:val="00946105"/>
    <w:rsid w:val="00954DE4"/>
    <w:rsid w:val="00967AFD"/>
    <w:rsid w:val="009820E1"/>
    <w:rsid w:val="009C1495"/>
    <w:rsid w:val="009C1976"/>
    <w:rsid w:val="009C55A4"/>
    <w:rsid w:val="009F0265"/>
    <w:rsid w:val="00A10052"/>
    <w:rsid w:val="00A27803"/>
    <w:rsid w:val="00A31E73"/>
    <w:rsid w:val="00A62A86"/>
    <w:rsid w:val="00A849D4"/>
    <w:rsid w:val="00A96383"/>
    <w:rsid w:val="00AC2D46"/>
    <w:rsid w:val="00AD5AE4"/>
    <w:rsid w:val="00AF74D5"/>
    <w:rsid w:val="00B024F5"/>
    <w:rsid w:val="00B61BED"/>
    <w:rsid w:val="00B84761"/>
    <w:rsid w:val="00BA5D0E"/>
    <w:rsid w:val="00BF11B6"/>
    <w:rsid w:val="00BF7266"/>
    <w:rsid w:val="00C370ED"/>
    <w:rsid w:val="00C52369"/>
    <w:rsid w:val="00C54A3D"/>
    <w:rsid w:val="00C65BD2"/>
    <w:rsid w:val="00C65C42"/>
    <w:rsid w:val="00C67D58"/>
    <w:rsid w:val="00C7141A"/>
    <w:rsid w:val="00C71EB5"/>
    <w:rsid w:val="00CB1D6D"/>
    <w:rsid w:val="00CC7EDC"/>
    <w:rsid w:val="00CD70FF"/>
    <w:rsid w:val="00CE4015"/>
    <w:rsid w:val="00CF51FC"/>
    <w:rsid w:val="00D25E60"/>
    <w:rsid w:val="00D31EEA"/>
    <w:rsid w:val="00D4259E"/>
    <w:rsid w:val="00D641C9"/>
    <w:rsid w:val="00D75C2A"/>
    <w:rsid w:val="00D973F0"/>
    <w:rsid w:val="00E00BB6"/>
    <w:rsid w:val="00E2276C"/>
    <w:rsid w:val="00E46EC6"/>
    <w:rsid w:val="00E54AEF"/>
    <w:rsid w:val="00E62062"/>
    <w:rsid w:val="00E7165D"/>
    <w:rsid w:val="00E723B1"/>
    <w:rsid w:val="00E846F7"/>
    <w:rsid w:val="00EB440D"/>
    <w:rsid w:val="00ED02D9"/>
    <w:rsid w:val="00ED5B5D"/>
    <w:rsid w:val="00EE2039"/>
    <w:rsid w:val="00EF749E"/>
    <w:rsid w:val="00F146AA"/>
    <w:rsid w:val="00F31652"/>
    <w:rsid w:val="00F37B01"/>
    <w:rsid w:val="00F40B42"/>
    <w:rsid w:val="00F557C0"/>
    <w:rsid w:val="00F62271"/>
    <w:rsid w:val="00F63CCE"/>
    <w:rsid w:val="00F97169"/>
    <w:rsid w:val="00FA104C"/>
    <w:rsid w:val="00FB363B"/>
    <w:rsid w:val="00FC6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F6E91"/>
  <w15:docId w15:val="{A76F16DA-AA86-4280-B3D0-9436BF36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jc w:val="both"/>
    </w:pPr>
    <w:rPr>
      <w:sz w:val="21"/>
      <w:szCs w:val="22"/>
      <w:lang w:val="en-US" w:eastAsia="ja-JP"/>
    </w:rPr>
  </w:style>
  <w:style w:type="paragraph" w:styleId="Nagwek1">
    <w:name w:val="heading 1"/>
    <w:basedOn w:val="Nagwek"/>
    <w:uiPriority w:val="9"/>
    <w:qFormat/>
    <w:pPr>
      <w:outlineLvl w:val="0"/>
    </w:pPr>
  </w:style>
  <w:style w:type="paragraph" w:styleId="Nagwek2">
    <w:name w:val="heading 2"/>
    <w:basedOn w:val="Nagwek"/>
    <w:uiPriority w:val="9"/>
    <w:semiHidden/>
    <w:unhideWhenUsed/>
    <w:qFormat/>
    <w:pPr>
      <w:outlineLvl w:val="1"/>
    </w:pPr>
  </w:style>
  <w:style w:type="paragraph" w:styleId="Nagwek3">
    <w:name w:val="heading 3"/>
    <w:basedOn w:val="Nagwek"/>
    <w:uiPriority w:val="9"/>
    <w:unhideWhenUsed/>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Char">
    <w:name w:val="Header Char"/>
    <w:basedOn w:val="Domylnaczcionkaakapitu"/>
    <w:qFormat/>
  </w:style>
  <w:style w:type="character" w:customStyle="1" w:styleId="FooterChar">
    <w:name w:val="Footer Char"/>
    <w:basedOn w:val="Domylnaczcionkaakapitu"/>
    <w:qFormat/>
  </w:style>
  <w:style w:type="character" w:customStyle="1" w:styleId="BalloonTextChar">
    <w:name w:val="Balloon Text Char"/>
    <w:qFormat/>
    <w:rPr>
      <w:rFonts w:ascii="Arial" w:eastAsia="MS Gothic" w:hAnsi="Arial" w:cs="Times New Roman"/>
      <w:sz w:val="18"/>
      <w:szCs w:val="18"/>
    </w:rPr>
  </w:style>
  <w:style w:type="character" w:customStyle="1" w:styleId="czeinternetowe">
    <w:name w:val="Łącze internetowe"/>
    <w:rPr>
      <w:color w:val="000080"/>
      <w:u w:val="single"/>
    </w:rPr>
  </w:style>
  <w:style w:type="paragraph" w:styleId="Nagwek">
    <w:name w:val="header"/>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Gwka">
    <w:name w:val="Główka"/>
    <w:basedOn w:val="Normalny"/>
    <w:pPr>
      <w:tabs>
        <w:tab w:val="center" w:pos="4252"/>
        <w:tab w:val="right" w:pos="8504"/>
      </w:tabs>
      <w:snapToGrid w:val="0"/>
    </w:pPr>
  </w:style>
  <w:style w:type="paragraph" w:styleId="Stopka">
    <w:name w:val="footer"/>
    <w:basedOn w:val="Normalny"/>
    <w:pPr>
      <w:tabs>
        <w:tab w:val="center" w:pos="4252"/>
        <w:tab w:val="right" w:pos="8504"/>
      </w:tabs>
      <w:snapToGrid w:val="0"/>
    </w:pPr>
  </w:style>
  <w:style w:type="paragraph" w:styleId="Tekstdymka">
    <w:name w:val="Balloon Text"/>
    <w:basedOn w:val="Normalny"/>
    <w:qFormat/>
    <w:rPr>
      <w:rFonts w:ascii="Arial" w:eastAsia="MS Gothic" w:hAnsi="Arial"/>
      <w:sz w:val="18"/>
      <w:szCs w:val="18"/>
    </w:rPr>
  </w:style>
  <w:style w:type="paragraph" w:customStyle="1" w:styleId="Zawartoramki">
    <w:name w:val="Zawartość ramki"/>
    <w:basedOn w:val="Normalny"/>
    <w:qFormat/>
  </w:style>
  <w:style w:type="paragraph" w:customStyle="1" w:styleId="Cytaty">
    <w:name w:val="Cytaty"/>
    <w:basedOn w:val="Normalny"/>
    <w:qFormat/>
  </w:style>
  <w:style w:type="paragraph" w:styleId="Tytu">
    <w:name w:val="Title"/>
    <w:basedOn w:val="Nagwek"/>
    <w:uiPriority w:val="10"/>
    <w:qFormat/>
  </w:style>
  <w:style w:type="paragraph" w:styleId="Podtytu">
    <w:name w:val="Subtitle"/>
    <w:basedOn w:val="Nagwek"/>
    <w:uiPriority w:val="11"/>
    <w:qFormat/>
  </w:style>
  <w:style w:type="character" w:styleId="Hipercze">
    <w:name w:val="Hyperlink"/>
    <w:basedOn w:val="Domylnaczcionkaakapitu"/>
    <w:uiPriority w:val="99"/>
    <w:unhideWhenUsed/>
    <w:rsid w:val="00F62271"/>
    <w:rPr>
      <w:color w:val="0000FF"/>
      <w:u w:val="single"/>
    </w:rPr>
  </w:style>
  <w:style w:type="paragraph" w:styleId="NormalnyWeb">
    <w:name w:val="Normal (Web)"/>
    <w:basedOn w:val="Normalny"/>
    <w:uiPriority w:val="99"/>
    <w:unhideWhenUsed/>
    <w:rsid w:val="003B698E"/>
    <w:pPr>
      <w:widowControl/>
      <w:suppressAutoHyphens w:val="0"/>
      <w:spacing w:before="100" w:beforeAutospacing="1" w:after="100" w:afterAutospacing="1"/>
      <w:jc w:val="left"/>
    </w:pPr>
    <w:rPr>
      <w:rFonts w:ascii="Times New Roman" w:eastAsia="Times New Roman" w:hAnsi="Times New Roman"/>
      <w:sz w:val="24"/>
      <w:szCs w:val="24"/>
      <w:lang w:val="pl-PL" w:eastAsia="pl-PL"/>
    </w:rPr>
  </w:style>
  <w:style w:type="character" w:styleId="Pogrubienie">
    <w:name w:val="Strong"/>
    <w:basedOn w:val="Domylnaczcionkaakapitu"/>
    <w:uiPriority w:val="22"/>
    <w:qFormat/>
    <w:rsid w:val="003B698E"/>
    <w:rPr>
      <w:b/>
      <w:bCs/>
    </w:rPr>
  </w:style>
  <w:style w:type="character" w:styleId="Nierozpoznanawzmianka">
    <w:name w:val="Unresolved Mention"/>
    <w:basedOn w:val="Domylnaczcionkaakapitu"/>
    <w:uiPriority w:val="99"/>
    <w:semiHidden/>
    <w:unhideWhenUsed/>
    <w:rsid w:val="00FB363B"/>
    <w:rPr>
      <w:color w:val="605E5C"/>
      <w:shd w:val="clear" w:color="auto" w:fill="E1DFDD"/>
    </w:rPr>
  </w:style>
  <w:style w:type="paragraph" w:styleId="Akapitzlist">
    <w:name w:val="List Paragraph"/>
    <w:basedOn w:val="Normalny"/>
    <w:uiPriority w:val="34"/>
    <w:qFormat/>
    <w:rsid w:val="006270D8"/>
    <w:pPr>
      <w:ind w:left="720"/>
      <w:contextualSpacing/>
    </w:pPr>
  </w:style>
  <w:style w:type="paragraph" w:styleId="Bezodstpw">
    <w:name w:val="No Spacing"/>
    <w:uiPriority w:val="1"/>
    <w:qFormat/>
    <w:rsid w:val="0090645C"/>
    <w:pPr>
      <w:widowControl w:val="0"/>
      <w:jc w:val="both"/>
    </w:pPr>
    <w:rPr>
      <w:kern w:val="2"/>
      <w:sz w:val="21"/>
      <w:szCs w:val="22"/>
      <w:lang w:val="en-US" w:eastAsia="ja-JP"/>
    </w:rPr>
  </w:style>
  <w:style w:type="paragraph" w:customStyle="1" w:styleId="WYLICZANKI">
    <w:name w:val="– WYLICZANKI"/>
    <w:basedOn w:val="Normalny"/>
    <w:qFormat/>
    <w:rsid w:val="0090645C"/>
    <w:pPr>
      <w:widowControl/>
      <w:spacing w:before="3" w:line="348" w:lineRule="auto"/>
      <w:ind w:left="1247" w:right="43" w:hanging="454"/>
      <w:jc w:val="left"/>
    </w:pPr>
    <w:rPr>
      <w:rFonts w:asciiTheme="minorHAnsi" w:eastAsiaTheme="minorHAnsi" w:hAnsiTheme="minorHAnsi" w:cstheme="minorBidi"/>
      <w:color w:val="00000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826">
      <w:bodyDiv w:val="1"/>
      <w:marLeft w:val="0"/>
      <w:marRight w:val="0"/>
      <w:marTop w:val="0"/>
      <w:marBottom w:val="0"/>
      <w:divBdr>
        <w:top w:val="none" w:sz="0" w:space="0" w:color="auto"/>
        <w:left w:val="none" w:sz="0" w:space="0" w:color="auto"/>
        <w:bottom w:val="none" w:sz="0" w:space="0" w:color="auto"/>
        <w:right w:val="none" w:sz="0" w:space="0" w:color="auto"/>
      </w:divBdr>
    </w:div>
    <w:div w:id="30499743">
      <w:bodyDiv w:val="1"/>
      <w:marLeft w:val="0"/>
      <w:marRight w:val="0"/>
      <w:marTop w:val="0"/>
      <w:marBottom w:val="0"/>
      <w:divBdr>
        <w:top w:val="none" w:sz="0" w:space="0" w:color="auto"/>
        <w:left w:val="none" w:sz="0" w:space="0" w:color="auto"/>
        <w:bottom w:val="none" w:sz="0" w:space="0" w:color="auto"/>
        <w:right w:val="none" w:sz="0" w:space="0" w:color="auto"/>
      </w:divBdr>
    </w:div>
    <w:div w:id="41367533">
      <w:bodyDiv w:val="1"/>
      <w:marLeft w:val="0"/>
      <w:marRight w:val="0"/>
      <w:marTop w:val="0"/>
      <w:marBottom w:val="0"/>
      <w:divBdr>
        <w:top w:val="none" w:sz="0" w:space="0" w:color="auto"/>
        <w:left w:val="none" w:sz="0" w:space="0" w:color="auto"/>
        <w:bottom w:val="none" w:sz="0" w:space="0" w:color="auto"/>
        <w:right w:val="none" w:sz="0" w:space="0" w:color="auto"/>
      </w:divBdr>
    </w:div>
    <w:div w:id="111050135">
      <w:bodyDiv w:val="1"/>
      <w:marLeft w:val="0"/>
      <w:marRight w:val="0"/>
      <w:marTop w:val="0"/>
      <w:marBottom w:val="0"/>
      <w:divBdr>
        <w:top w:val="none" w:sz="0" w:space="0" w:color="auto"/>
        <w:left w:val="none" w:sz="0" w:space="0" w:color="auto"/>
        <w:bottom w:val="none" w:sz="0" w:space="0" w:color="auto"/>
        <w:right w:val="none" w:sz="0" w:space="0" w:color="auto"/>
      </w:divBdr>
    </w:div>
    <w:div w:id="115756794">
      <w:bodyDiv w:val="1"/>
      <w:marLeft w:val="0"/>
      <w:marRight w:val="0"/>
      <w:marTop w:val="0"/>
      <w:marBottom w:val="0"/>
      <w:divBdr>
        <w:top w:val="none" w:sz="0" w:space="0" w:color="auto"/>
        <w:left w:val="none" w:sz="0" w:space="0" w:color="auto"/>
        <w:bottom w:val="none" w:sz="0" w:space="0" w:color="auto"/>
        <w:right w:val="none" w:sz="0" w:space="0" w:color="auto"/>
      </w:divBdr>
    </w:div>
    <w:div w:id="290285523">
      <w:bodyDiv w:val="1"/>
      <w:marLeft w:val="0"/>
      <w:marRight w:val="0"/>
      <w:marTop w:val="0"/>
      <w:marBottom w:val="0"/>
      <w:divBdr>
        <w:top w:val="none" w:sz="0" w:space="0" w:color="auto"/>
        <w:left w:val="none" w:sz="0" w:space="0" w:color="auto"/>
        <w:bottom w:val="none" w:sz="0" w:space="0" w:color="auto"/>
        <w:right w:val="none" w:sz="0" w:space="0" w:color="auto"/>
      </w:divBdr>
    </w:div>
    <w:div w:id="351496078">
      <w:bodyDiv w:val="1"/>
      <w:marLeft w:val="0"/>
      <w:marRight w:val="0"/>
      <w:marTop w:val="0"/>
      <w:marBottom w:val="0"/>
      <w:divBdr>
        <w:top w:val="none" w:sz="0" w:space="0" w:color="auto"/>
        <w:left w:val="none" w:sz="0" w:space="0" w:color="auto"/>
        <w:bottom w:val="none" w:sz="0" w:space="0" w:color="auto"/>
        <w:right w:val="none" w:sz="0" w:space="0" w:color="auto"/>
      </w:divBdr>
    </w:div>
    <w:div w:id="371271877">
      <w:bodyDiv w:val="1"/>
      <w:marLeft w:val="0"/>
      <w:marRight w:val="0"/>
      <w:marTop w:val="0"/>
      <w:marBottom w:val="0"/>
      <w:divBdr>
        <w:top w:val="none" w:sz="0" w:space="0" w:color="auto"/>
        <w:left w:val="none" w:sz="0" w:space="0" w:color="auto"/>
        <w:bottom w:val="none" w:sz="0" w:space="0" w:color="auto"/>
        <w:right w:val="none" w:sz="0" w:space="0" w:color="auto"/>
      </w:divBdr>
    </w:div>
    <w:div w:id="384106866">
      <w:bodyDiv w:val="1"/>
      <w:marLeft w:val="0"/>
      <w:marRight w:val="0"/>
      <w:marTop w:val="0"/>
      <w:marBottom w:val="0"/>
      <w:divBdr>
        <w:top w:val="none" w:sz="0" w:space="0" w:color="auto"/>
        <w:left w:val="none" w:sz="0" w:space="0" w:color="auto"/>
        <w:bottom w:val="none" w:sz="0" w:space="0" w:color="auto"/>
        <w:right w:val="none" w:sz="0" w:space="0" w:color="auto"/>
      </w:divBdr>
    </w:div>
    <w:div w:id="1206791712">
      <w:bodyDiv w:val="1"/>
      <w:marLeft w:val="0"/>
      <w:marRight w:val="0"/>
      <w:marTop w:val="0"/>
      <w:marBottom w:val="0"/>
      <w:divBdr>
        <w:top w:val="none" w:sz="0" w:space="0" w:color="auto"/>
        <w:left w:val="none" w:sz="0" w:space="0" w:color="auto"/>
        <w:bottom w:val="none" w:sz="0" w:space="0" w:color="auto"/>
        <w:right w:val="none" w:sz="0" w:space="0" w:color="auto"/>
      </w:divBdr>
    </w:div>
    <w:div w:id="1642735769">
      <w:bodyDiv w:val="1"/>
      <w:marLeft w:val="0"/>
      <w:marRight w:val="0"/>
      <w:marTop w:val="0"/>
      <w:marBottom w:val="0"/>
      <w:divBdr>
        <w:top w:val="none" w:sz="0" w:space="0" w:color="auto"/>
        <w:left w:val="none" w:sz="0" w:space="0" w:color="auto"/>
        <w:bottom w:val="none" w:sz="0" w:space="0" w:color="auto"/>
        <w:right w:val="none" w:sz="0" w:space="0" w:color="auto"/>
      </w:divBdr>
    </w:div>
    <w:div w:id="1773357198">
      <w:bodyDiv w:val="1"/>
      <w:marLeft w:val="0"/>
      <w:marRight w:val="0"/>
      <w:marTop w:val="0"/>
      <w:marBottom w:val="0"/>
      <w:divBdr>
        <w:top w:val="none" w:sz="0" w:space="0" w:color="auto"/>
        <w:left w:val="none" w:sz="0" w:space="0" w:color="auto"/>
        <w:bottom w:val="none" w:sz="0" w:space="0" w:color="auto"/>
        <w:right w:val="none" w:sz="0" w:space="0" w:color="auto"/>
      </w:divBdr>
    </w:div>
    <w:div w:id="1883519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rary.mitsubishi-motors.com/content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755</Words>
  <Characters>4535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MMC Corporate</vt:lpstr>
    </vt:vector>
  </TitlesOfParts>
  <Company>Mitsubishi　Motors</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 Corporate</dc:title>
  <dc:creator>Moto Target</dc:creator>
  <cp:lastModifiedBy>klisowska</cp:lastModifiedBy>
  <cp:revision>4</cp:revision>
  <dcterms:created xsi:type="dcterms:W3CDTF">2022-07-22T10:05:00Z</dcterms:created>
  <dcterms:modified xsi:type="dcterms:W3CDTF">2022-07-22T10:14:00Z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Mitsubishi　Motors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NONE</vt:lpwstr>
  </property>
</Properties>
</file>