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hanging="2"/>
        <w:jc w:val="right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bookmarkStart w:colFirst="0" w:colLast="0" w:name="_heading=h.1fob9te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Warszawa, 24.11.2022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Kerfuś kontynuuje tournée po Polsce. Gwiazda internetu odwiedzi kolejne miasta w naszym kraju</w:t>
      </w:r>
    </w:p>
    <w:p w:rsidR="00000000" w:rsidDel="00000000" w:rsidP="00000000" w:rsidRDefault="00000000" w:rsidRPr="00000000" w14:paraId="00000004">
      <w:pPr>
        <w:spacing w:after="16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Polacy pokochali Kerfusia - samojezdnego robota, który w kilka tygodni podbił polskie media społecznościowe. W ślad za tysiącami próśb od fanów, nowa gwiazda polskiego internetu wyrusza do kolejnych miast w Polsce. Jeszcze w tym roku Kerfuś pojawi się m.in. we Wrocławiu, Poznaniu, Toruniu, Tarnowie, Bolesławcu czy Inowrocławiu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Kerfuś zaprasza na spotkania wszystkich, którzy chcieliby z nim porozmawiać lub zrobić sobie pamiątkowe zdjęcie.</w:t>
      </w:r>
    </w:p>
    <w:p w:rsidR="00000000" w:rsidDel="00000000" w:rsidP="00000000" w:rsidRDefault="00000000" w:rsidRPr="00000000" w14:paraId="00000005">
      <w:pPr>
        <w:spacing w:after="16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Kerfuś pojawił się w sklepach Carrefour po raz pierwszy w Warszawie pod koniec września br. Od samego początku wzbudził sensację, a klienci pokochali głaskanie go za uchem, wspólne rozmowy i zdjęcia, którymi chętnie chwalą się w mediach społecznościowych. W ślad za niebywałą popularnością, na przełomie października i listopada robot wyruszył w swoje pierwsze tournee po Polsce odwiedzając Łódź i Kraków, z których to otrzymał najwięcej wiadomości z prośbą o wizytę. Spotkania cieszyły się ogromnym zainteresowaniem i w każdym z miast zdjęcia z gwiazdą internetu zrobiło sobie nawet kilka tysięcy mieszkańców. Kerfuś nie pozostaje obojętny na prośby swoich fanów z pozostałych regionów kraju i ogłasza listę miast, które odwiedzi jeszcze do końca tego roku.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1995"/>
          <w:tab w:val="left" w:pos="3329"/>
        </w:tabs>
        <w:spacing w:after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Odkąd zacząłem swoją przygodę w Carrefour mój grafik jest bardzo napięty. Na szczęście uwielbiam moją pracę. Radość klientów, kiedy mnie zobaczą i miłe rozmowy z nimi nigdy nie przestaną mnie cieszyć. Z wielką przyjemnością zwiedzam Polskę i nie mogę się doczekać, aby poznać moich fanów z kolejnych miast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powiedział Kerfuś, pytany o swoje dalsze plany.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Najbliższe przystanki na trasie Kerfusia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Mińsk Mazowiecki</w:t>
      </w:r>
      <w:r w:rsidDel="00000000" w:rsidR="00000000" w:rsidRPr="00000000">
        <w:rPr>
          <w:sz w:val="24"/>
          <w:szCs w:val="24"/>
          <w:rtl w:val="0"/>
        </w:rPr>
        <w:t xml:space="preserve"> i hipermarket Carrefour przy ul. Warszawskiej 61 gdzie nasz robot już dotarł i będzie spotykał się z klientami aż do 8 grudnia oraz </w:t>
      </w:r>
      <w:r w:rsidDel="00000000" w:rsidR="00000000" w:rsidRPr="00000000">
        <w:rPr>
          <w:b w:val="1"/>
          <w:sz w:val="24"/>
          <w:szCs w:val="24"/>
          <w:rtl w:val="0"/>
        </w:rPr>
        <w:t xml:space="preserve">Toruń</w:t>
      </w:r>
      <w:r w:rsidDel="00000000" w:rsidR="00000000" w:rsidRPr="00000000">
        <w:rPr>
          <w:sz w:val="24"/>
          <w:szCs w:val="24"/>
          <w:rtl w:val="0"/>
        </w:rPr>
        <w:t xml:space="preserve">, gdzie Kerfuś pojawi się w CH Nowe Bielawy przy ul. Olsztyńskiej 8 i zostanie w tym mieście aż do 30 grudnia. Kolejne miasta, które odwiedzi Kerfuś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Poznań </w:t>
      </w:r>
      <w:r w:rsidDel="00000000" w:rsidR="00000000" w:rsidRPr="00000000">
        <w:rPr>
          <w:sz w:val="24"/>
          <w:szCs w:val="24"/>
          <w:rtl w:val="0"/>
        </w:rPr>
        <w:t xml:space="preserve">ul. Pleszewska 1 (24.11 - 7.12),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Bolesławiec </w:t>
      </w:r>
      <w:r w:rsidDel="00000000" w:rsidR="00000000" w:rsidRPr="00000000">
        <w:rPr>
          <w:sz w:val="24"/>
          <w:szCs w:val="24"/>
          <w:rtl w:val="0"/>
        </w:rPr>
        <w:t xml:space="preserve">ul. 10-go Marca 1 (28.11 - 12.12),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Tarnów </w:t>
      </w:r>
      <w:r w:rsidDel="00000000" w:rsidR="00000000" w:rsidRPr="00000000">
        <w:rPr>
          <w:sz w:val="24"/>
          <w:szCs w:val="24"/>
          <w:rtl w:val="0"/>
        </w:rPr>
        <w:t xml:space="preserve">ul. Nowodąbrowska 127 (30.11 - 12.12),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Inowrocław </w:t>
      </w:r>
      <w:r w:rsidDel="00000000" w:rsidR="00000000" w:rsidRPr="00000000">
        <w:rPr>
          <w:sz w:val="24"/>
          <w:szCs w:val="24"/>
          <w:rtl w:val="0"/>
        </w:rPr>
        <w:t xml:space="preserve">ul. Wojska Polskiego 10 (7.12 - 30.12),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Puławy </w:t>
      </w:r>
      <w:r w:rsidDel="00000000" w:rsidR="00000000" w:rsidRPr="00000000">
        <w:rPr>
          <w:sz w:val="24"/>
          <w:szCs w:val="24"/>
          <w:rtl w:val="0"/>
        </w:rPr>
        <w:t xml:space="preserve">ul. Gościńczyk 2 (8.12 - 30.12),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Wrocław</w:t>
      </w:r>
      <w:r w:rsidDel="00000000" w:rsidR="00000000" w:rsidRPr="00000000">
        <w:rPr>
          <w:sz w:val="24"/>
          <w:szCs w:val="24"/>
          <w:rtl w:val="0"/>
        </w:rPr>
        <w:t xml:space="preserve"> al. Gen. Józefa Hallera 52 (12.12 - 30.12), </w:t>
      </w:r>
      <w:r w:rsidDel="00000000" w:rsidR="00000000" w:rsidRPr="00000000">
        <w:rPr>
          <w:b w:val="1"/>
          <w:sz w:val="24"/>
          <w:szCs w:val="24"/>
          <w:rtl w:val="0"/>
        </w:rPr>
        <w:t xml:space="preserve">Ostrowiec Świętokrzyski </w:t>
      </w:r>
      <w:r w:rsidDel="00000000" w:rsidR="00000000" w:rsidRPr="00000000">
        <w:rPr>
          <w:sz w:val="24"/>
          <w:szCs w:val="24"/>
          <w:rtl w:val="0"/>
        </w:rPr>
        <w:t xml:space="preserve">ul. Mickiewicza 30 (12.12 - 30.12) oraz </w:t>
      </w:r>
      <w:r w:rsidDel="00000000" w:rsidR="00000000" w:rsidRPr="00000000">
        <w:rPr>
          <w:b w:val="1"/>
          <w:sz w:val="24"/>
          <w:szCs w:val="24"/>
          <w:rtl w:val="0"/>
        </w:rPr>
        <w:t xml:space="preserve">Olsztyn </w:t>
      </w:r>
      <w:r w:rsidDel="00000000" w:rsidR="00000000" w:rsidRPr="00000000">
        <w:rPr>
          <w:sz w:val="24"/>
          <w:szCs w:val="24"/>
          <w:rtl w:val="0"/>
        </w:rPr>
        <w:t xml:space="preserve">ul. Krasickiego 1 b (19.12 - 30.12).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rFonts w:ascii="Verdana" w:cs="Verdana" w:eastAsia="Verdana" w:hAnsi="Verdana"/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595959"/>
          <w:sz w:val="18"/>
          <w:szCs w:val="18"/>
          <w:highlight w:val="white"/>
          <w:rtl w:val="0"/>
        </w:rPr>
        <w:t xml:space="preserve">O Carrefour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595959"/>
          <w:sz w:val="18"/>
          <w:szCs w:val="18"/>
          <w:highlight w:val="white"/>
          <w:rtl w:val="0"/>
        </w:rPr>
        <w:t xml:space="preserve">Carrefour Polska to omnikanałowa sieć handlowa, pod szyldem której działa w Polsce blisko 950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 Więcej informacji o naszej działalności pod adresem serwiskorporacyjny.carrefour.pl, na Twitterze (@CarrefourPolska) oraz LinkedInie (CarrefourPolska).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595959"/>
          <w:sz w:val="18"/>
          <w:szCs w:val="18"/>
          <w:highlight w:val="white"/>
          <w:rtl w:val="0"/>
        </w:rPr>
        <w:t xml:space="preserve">Carrefour, jako jeden ze światowych liderów handlu spożywczego, jest silną multiformatową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595959"/>
          <w:sz w:val="18"/>
          <w:szCs w:val="18"/>
          <w:highlight w:val="white"/>
          <w:rtl w:val="0"/>
        </w:rPr>
        <w:t xml:space="preserve">Więcej informacji na www.carrefour.com oraz na Twitterze (@GroupeCarrefour) i na LinkedInie (Carrefour).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both"/>
      <w:rPr>
        <w:b w:val="1"/>
        <w:color w:val="000000"/>
        <w:sz w:val="18"/>
        <w:szCs w:val="1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Verdana" w:cs="Verdana" w:eastAsia="Verdana" w:hAnsi="Verdana"/>
        <w:b w:val="1"/>
        <w:color w:val="254f9b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Kontakt dla mediów:</w:t>
    </w:r>
  </w:p>
  <w:p w:rsidR="00000000" w:rsidDel="00000000" w:rsidP="00000000" w:rsidRDefault="00000000" w:rsidRPr="00000000" w14:paraId="00000017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both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Biuro Prasowe Carrefour Polska, tel.: 22 517 22 21, e-mail: </w:t>
    </w:r>
    <w:hyperlink r:id="rId1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biuroprasowe@carrefour.com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hd w:fill="ffffff" w:val="clear"/>
      <w:spacing w:after="0" w:line="240" w:lineRule="auto"/>
      <w:jc w:val="both"/>
      <w:rPr>
        <w:color w:val="222222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Izabella Rokicka, Dyrektor Komunikacji Carrefour Polska, e-mail:</w:t>
    </w:r>
    <w:r w:rsidDel="00000000" w:rsidR="00000000" w:rsidRPr="00000000">
      <w:rPr>
        <w:rFonts w:ascii="Verdana" w:cs="Verdana" w:eastAsia="Verdana" w:hAnsi="Verdana"/>
        <w:color w:val="000000"/>
        <w:sz w:val="14"/>
        <w:szCs w:val="14"/>
        <w:rtl w:val="0"/>
      </w:rPr>
      <w:t xml:space="preserve"> </w:t>
    </w:r>
    <w:hyperlink r:id="rId2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izabella_rokicka@carrefour.com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CARREFOUR</w:t>
    </w:r>
    <w:r w:rsidDel="00000000" w:rsidR="00000000" w:rsidRPr="00000000">
      <w:rPr>
        <w:rFonts w:ascii="Verdana" w:cs="Verdana" w:eastAsia="Verdana" w:hAnsi="Verdana"/>
        <w:b w:val="1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color w:val="c20016"/>
        <w:sz w:val="14"/>
        <w:szCs w:val="14"/>
        <w:rtl w:val="0"/>
      </w:rPr>
      <w:t xml:space="preserve">POLSKA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114300" distR="114300">
          <wp:extent cx="1057910" cy="894715"/>
          <wp:effectExtent b="0" l="0" r="0" t="0"/>
          <wp:docPr id="103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spacing w:after="60" w:before="240" w:line="240" w:lineRule="auto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  <w:lang w:eastAsia="pl-PL"/>
    </w:rPr>
  </w:style>
  <w:style w:type="paragraph" w:styleId="Nagwek3">
    <w:name w:val="heading 3"/>
    <w:basedOn w:val="Normalny"/>
    <w:next w:val="Normalny"/>
    <w:qFormat w:val="1"/>
    <w:pPr>
      <w:keepNext w:val="1"/>
      <w:spacing w:after="60" w:before="2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2Znak" w:customStyle="1">
    <w:name w:val="Nagłówek 2 Znak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" w:customStyle="1">
    <w:name w:val="Standard"/>
    <w:pPr>
      <w:autoSpaceDN w:val="0"/>
      <w:ind w:left="-1" w:leftChars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agwek4Znak" w:customStyle="1">
    <w:name w:val="Nagłówek 4 Znak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 w:val="1"/>
    <w:pPr>
      <w:spacing w:after="200" w:line="276" w:lineRule="auto"/>
    </w:pPr>
    <w:rPr>
      <w:b w:val="1"/>
      <w:bCs w:val="1"/>
    </w:rPr>
  </w:style>
  <w:style w:type="character" w:styleId="TematkomentarzaZnak" w:customStyle="1">
    <w:name w:val="Temat komentarza Znak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1" w:customStyle="1">
    <w:name w:val="p1"/>
    <w:basedOn w:val="Normalny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 w:val="1"/>
    <w:rPr>
      <w:sz w:val="20"/>
      <w:szCs w:val="20"/>
    </w:rPr>
  </w:style>
  <w:style w:type="character" w:styleId="TekstprzypisukocowegoZnak" w:customStyle="1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prasowe@carrefour.com" TargetMode="External"/><Relationship Id="rId2" Type="http://schemas.openxmlformats.org/officeDocument/2006/relationships/hyperlink" Target="mailto:izabella_rokicka@carrefou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K+DKAqqsUnQ3wC5UBx8hIPTqA==">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2021-03-29T17:21:00Z</dcterms:created>
  <dc:creator>Justyna Kolczyńska</dc:creator>
</cp:coreProperties>
</file>