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59C0" w14:textId="359EF086" w:rsidR="00251F7C" w:rsidRPr="00F46440" w:rsidRDefault="00CA04F0" w:rsidP="003238F6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46440">
        <w:rPr>
          <w:rFonts w:ascii="Arial" w:hAnsi="Arial" w:cs="Arial"/>
          <w:sz w:val="22"/>
          <w:szCs w:val="22"/>
          <w:lang w:val="pl-PL"/>
        </w:rPr>
        <w:t>INFORMACJA PRASOWA</w:t>
      </w:r>
    </w:p>
    <w:p w14:paraId="5160F5CA" w14:textId="77777777" w:rsidR="00251F7C" w:rsidRPr="001F37E4" w:rsidRDefault="00251F7C" w:rsidP="003238F6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1F37E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FCF5D67" w14:textId="77777777" w:rsidR="00127D1B" w:rsidRPr="001F37E4" w:rsidRDefault="00127D1B" w:rsidP="00417087">
      <w:pPr>
        <w:pStyle w:val="NormalnyWeb"/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4F84F17" w14:textId="7C8C816F" w:rsidR="001F37E4" w:rsidRPr="001F37E4" w:rsidRDefault="001F37E4" w:rsidP="001F37E4">
      <w:pPr>
        <w:pStyle w:val="NormalnyWeb"/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1F37E4">
        <w:rPr>
          <w:rFonts w:ascii="Arial" w:hAnsi="Arial" w:cs="Arial"/>
          <w:b/>
          <w:bCs/>
          <w:sz w:val="20"/>
          <w:szCs w:val="20"/>
          <w:lang w:val="pl-PL"/>
        </w:rPr>
        <w:t>ALIGN TECHNOLOGY WPROWADZA PAKIET INVISALIGN® MODERATE</w:t>
      </w:r>
    </w:p>
    <w:p w14:paraId="0D61FDCC" w14:textId="6211DD55" w:rsidR="00251F7C" w:rsidRPr="0030002E" w:rsidRDefault="00833E42" w:rsidP="00C31859">
      <w:pPr>
        <w:pStyle w:val="NormalnyWeb"/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DO</w:t>
      </w:r>
      <w:r w:rsidR="00EC3502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C7382B">
        <w:rPr>
          <w:rFonts w:ascii="Arial" w:hAnsi="Arial" w:cs="Arial"/>
          <w:b/>
          <w:bCs/>
          <w:sz w:val="20"/>
          <w:szCs w:val="20"/>
          <w:lang w:val="pl-PL"/>
        </w:rPr>
        <w:t xml:space="preserve">LECZENIA </w:t>
      </w:r>
      <w:r w:rsidR="001F37E4" w:rsidRPr="001F37E4">
        <w:rPr>
          <w:rFonts w:ascii="Arial" w:hAnsi="Arial" w:cs="Arial"/>
          <w:b/>
          <w:bCs/>
          <w:sz w:val="20"/>
          <w:szCs w:val="20"/>
          <w:lang w:val="pl-PL"/>
        </w:rPr>
        <w:t>ŁAGODN</w:t>
      </w:r>
      <w:r w:rsidR="00EC3502">
        <w:rPr>
          <w:rFonts w:ascii="Arial" w:hAnsi="Arial" w:cs="Arial"/>
          <w:b/>
          <w:bCs/>
          <w:sz w:val="20"/>
          <w:szCs w:val="20"/>
          <w:lang w:val="pl-PL"/>
        </w:rPr>
        <w:t>YCH</w:t>
      </w:r>
      <w:r w:rsidR="001F37E4" w:rsidRPr="001F37E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691333">
        <w:rPr>
          <w:rFonts w:ascii="Arial" w:hAnsi="Arial" w:cs="Arial"/>
          <w:b/>
          <w:bCs/>
          <w:sz w:val="20"/>
          <w:szCs w:val="20"/>
          <w:lang w:val="pl-PL"/>
        </w:rPr>
        <w:t xml:space="preserve">I </w:t>
      </w:r>
      <w:r w:rsidR="001F37E4" w:rsidRPr="001F37E4">
        <w:rPr>
          <w:rFonts w:ascii="Arial" w:hAnsi="Arial" w:cs="Arial"/>
          <w:b/>
          <w:bCs/>
          <w:sz w:val="20"/>
          <w:szCs w:val="20"/>
          <w:lang w:val="pl-PL"/>
        </w:rPr>
        <w:t xml:space="preserve">UMIARKOWANYCH WAD </w:t>
      </w:r>
      <w:r>
        <w:rPr>
          <w:rFonts w:ascii="Arial" w:hAnsi="Arial" w:cs="Arial"/>
          <w:b/>
          <w:bCs/>
          <w:sz w:val="20"/>
          <w:szCs w:val="20"/>
          <w:lang w:val="pl-PL"/>
        </w:rPr>
        <w:t>ZGRYZU</w:t>
      </w:r>
    </w:p>
    <w:p w14:paraId="7230C465" w14:textId="31B4EAD8" w:rsidR="005B2994" w:rsidRPr="0030002E" w:rsidRDefault="005B2994" w:rsidP="00417087">
      <w:pPr>
        <w:pStyle w:val="NormalnyWeb"/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35234E2" w14:textId="77777777" w:rsidR="00251F7C" w:rsidRPr="0030002E" w:rsidRDefault="00251F7C" w:rsidP="003238F6">
      <w:pPr>
        <w:pStyle w:val="NormalnyWeb"/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0002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308FA314" w14:textId="705D520F" w:rsidR="00096491" w:rsidRDefault="00833E42" w:rsidP="00827FBF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E1A8F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Wrocław</w:t>
      </w:r>
      <w:r w:rsidR="00251F7C" w:rsidRPr="00AE1A8F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,</w:t>
      </w:r>
      <w:r w:rsidR="00251F7C" w:rsidRPr="6DC05754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0F62F5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2</w:t>
      </w:r>
      <w:r w:rsidR="00C15944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2</w:t>
      </w:r>
      <w:r w:rsidR="000F62F5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lut</w:t>
      </w:r>
      <w:r w:rsidR="002E23B3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ego</w:t>
      </w:r>
      <w:r w:rsidR="004A3B92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202</w:t>
      </w:r>
      <w:r w:rsidR="00231236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3</w:t>
      </w:r>
      <w:r w:rsidR="004A3B92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251F7C" w:rsidRPr="6DC05754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F</w:t>
      </w:r>
      <w:r w:rsidR="00B62D0B" w:rsidRPr="00096491">
        <w:rPr>
          <w:rFonts w:ascii="Arial" w:hAnsi="Arial" w:cs="Arial"/>
          <w:color w:val="000000" w:themeColor="text1"/>
          <w:sz w:val="20"/>
          <w:szCs w:val="20"/>
          <w:lang w:eastAsia="en-GB"/>
        </w:rPr>
        <w:t>irma Align Technology,</w:t>
      </w:r>
      <w:r w:rsidR="000F6BD9" w:rsidRPr="00096491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Inc.</w:t>
      </w:r>
      <w:r w:rsidR="00B62D0B" w:rsidRPr="00096491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(Nasdaq: ALGN), wiodący światowy producent urządzeń medycznych, zajmujący się produkcją i sprzedażą systemu Invisalign®, skanerów wewnątrzustnych iTero™ oraz oprogramowania exocad CAD/CAM™ wykorzystywanych w </w:t>
      </w:r>
      <w:r w:rsidR="005F2E04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cyfrowej </w:t>
      </w:r>
      <w:r w:rsidR="00B62D0B" w:rsidRPr="00096491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ortodoncji i stomatologii odtwórczej, </w:t>
      </w:r>
      <w:r w:rsidR="0028457D">
        <w:rPr>
          <w:rFonts w:ascii="Arial" w:hAnsi="Arial" w:cs="Arial"/>
          <w:color w:val="000000" w:themeColor="text1"/>
          <w:sz w:val="20"/>
          <w:szCs w:val="20"/>
          <w:lang w:eastAsia="en-GB"/>
        </w:rPr>
        <w:t>wprowadz</w:t>
      </w:r>
      <w:r w:rsidR="000967AF">
        <w:rPr>
          <w:rFonts w:ascii="Arial" w:hAnsi="Arial" w:cs="Arial"/>
          <w:color w:val="000000" w:themeColor="text1"/>
          <w:sz w:val="20"/>
          <w:szCs w:val="20"/>
          <w:lang w:eastAsia="en-GB"/>
        </w:rPr>
        <w:t>a</w:t>
      </w:r>
      <w:r w:rsidR="0028457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0611D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pakiet </w:t>
      </w:r>
      <w:r w:rsidR="000611DB" w:rsidRPr="000611DB">
        <w:rPr>
          <w:rFonts w:ascii="Arial" w:hAnsi="Arial" w:cs="Arial"/>
          <w:color w:val="000000" w:themeColor="text1"/>
          <w:sz w:val="20"/>
          <w:szCs w:val="20"/>
          <w:lang w:eastAsia="en-GB"/>
        </w:rPr>
        <w:t>Invisalign Moderate™</w:t>
      </w:r>
      <w:r w:rsidR="005F2E04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w pozostałych krajach EMEA</w:t>
      </w:r>
      <w:r w:rsidR="000967AF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</w:t>
      </w:r>
      <w:r w:rsidR="00226830">
        <w:rPr>
          <w:rFonts w:ascii="Arial" w:hAnsi="Arial" w:cs="Arial"/>
          <w:color w:val="000000" w:themeColor="text1"/>
          <w:sz w:val="20"/>
          <w:szCs w:val="20"/>
          <w:lang w:eastAsia="en-GB"/>
        </w:rPr>
        <w:t>po</w:t>
      </w:r>
      <w:r w:rsidR="00C02409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877D2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zeszłorocznej </w:t>
      </w:r>
      <w:r w:rsidR="00226830">
        <w:rPr>
          <w:rFonts w:ascii="Arial" w:hAnsi="Arial" w:cs="Arial"/>
          <w:color w:val="000000" w:themeColor="text1"/>
          <w:sz w:val="20"/>
          <w:szCs w:val="20"/>
          <w:lang w:eastAsia="en-GB"/>
        </w:rPr>
        <w:t>premierze</w:t>
      </w:r>
      <w:r w:rsidR="00877D2D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075E2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096491" w:rsidRPr="0009649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Wielkiej Brytanii, Irlandii, Niemczech, Austrii, Szwajcarii, Francji, Hiszpanii, Portugalii i Włoszech. </w:t>
      </w:r>
      <w:r w:rsidR="00792A8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Nowy pakiet 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to opcja</w:t>
      </w:r>
      <w:r w:rsidR="00C55C6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dla pacjentów, których </w:t>
      </w:r>
      <w:r w:rsidR="00D37D1D">
        <w:rPr>
          <w:rFonts w:ascii="Arial" w:hAnsi="Arial" w:cs="Arial"/>
          <w:color w:val="000000" w:themeColor="text1"/>
          <w:sz w:val="20"/>
          <w:szCs w:val="20"/>
          <w:lang w:val="pl-PL"/>
        </w:rPr>
        <w:t>wad</w:t>
      </w:r>
      <w:r w:rsidR="00C55C6C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="0093467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zgryzu</w:t>
      </w:r>
      <w:r w:rsidR="00E4442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37D1D">
        <w:rPr>
          <w:rFonts w:ascii="Arial" w:hAnsi="Arial" w:cs="Arial"/>
          <w:color w:val="000000" w:themeColor="text1"/>
          <w:sz w:val="20"/>
          <w:szCs w:val="20"/>
          <w:lang w:val="pl-PL"/>
        </w:rPr>
        <w:t>nie są</w:t>
      </w:r>
      <w:r w:rsidR="00AF1AC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na tyle skomplikowane</w:t>
      </w:r>
      <w:r w:rsidR="0060657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by 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konieczne było</w:t>
      </w:r>
      <w:r w:rsidR="0060657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leczen</w:t>
      </w:r>
      <w:r w:rsidR="00E44423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="00E4442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FE03B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przy </w:t>
      </w:r>
      <w:r w:rsidR="00FC609C">
        <w:rPr>
          <w:rFonts w:ascii="Arial" w:hAnsi="Arial" w:cs="Arial"/>
          <w:color w:val="000000" w:themeColor="text1"/>
          <w:sz w:val="20"/>
          <w:szCs w:val="20"/>
          <w:lang w:val="pl-PL"/>
        </w:rPr>
        <w:t>użyciu</w:t>
      </w:r>
      <w:r w:rsidR="00A076B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systemu</w:t>
      </w:r>
      <w:r w:rsidR="00FC609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096491" w:rsidRPr="00096491">
        <w:rPr>
          <w:rFonts w:ascii="Arial" w:hAnsi="Arial" w:cs="Arial"/>
          <w:color w:val="000000" w:themeColor="text1"/>
          <w:sz w:val="20"/>
          <w:szCs w:val="20"/>
          <w:lang w:val="pl-PL"/>
        </w:rPr>
        <w:t>Invisalign Comprehensive</w:t>
      </w:r>
      <w:r w:rsidR="002F281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14:paraId="68DA4101" w14:textId="17FCC43E" w:rsidR="005818FB" w:rsidRDefault="005818FB" w:rsidP="00827FBF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B40E9CF" w14:textId="0E8FA18D" w:rsidR="003D461C" w:rsidRDefault="005818FB" w:rsidP="00827FBF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Pakiet Invisalign Moderat</w:t>
      </w:r>
      <w:r w:rsidR="008B38CC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EC3502">
        <w:rPr>
          <w:rFonts w:ascii="Arial" w:hAnsi="Arial" w:cs="Arial"/>
          <w:color w:val="000000" w:themeColor="text1"/>
          <w:sz w:val="20"/>
          <w:szCs w:val="20"/>
          <w:lang w:val="pl-PL"/>
        </w:rPr>
        <w:t>to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maksymalnie 20-</w:t>
      </w:r>
      <w:r w:rsidR="003D461C">
        <w:rPr>
          <w:rFonts w:ascii="Arial" w:hAnsi="Arial" w:cs="Arial"/>
          <w:color w:val="000000" w:themeColor="text1"/>
          <w:sz w:val="20"/>
          <w:szCs w:val="20"/>
          <w:lang w:val="pl-PL"/>
        </w:rPr>
        <w:t>etapowa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metod</w:t>
      </w:r>
      <w:r w:rsidR="00EC3502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leczenia </w:t>
      </w:r>
      <w:r w:rsidR="00206959">
        <w:rPr>
          <w:rFonts w:ascii="Arial" w:hAnsi="Arial" w:cs="Arial"/>
          <w:color w:val="000000" w:themeColor="text1"/>
          <w:sz w:val="20"/>
          <w:szCs w:val="20"/>
          <w:lang w:val="pl-PL"/>
        </w:rPr>
        <w:t>przezroczysty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mi</w:t>
      </w:r>
      <w:r w:rsidR="0020695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nakładk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ami</w:t>
      </w:r>
      <w:r w:rsidR="0020695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z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portfolio systemu Invisalign</w:t>
      </w:r>
      <w:r w:rsidR="004960C1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przeznaczon</w:t>
      </w:r>
      <w:r w:rsidR="00EC3502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dla lekarzy 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>do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leczenia łagodnych 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umiarkowanych</w:t>
      </w:r>
      <w:r w:rsidR="00EC35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wad zgryzu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, takich jak stłoczenia,</w:t>
      </w:r>
      <w:r w:rsidR="00A6428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szpar</w:t>
      </w:r>
      <w:r w:rsidR="00CE59E3">
        <w:rPr>
          <w:rFonts w:ascii="Arial" w:hAnsi="Arial" w:cs="Arial"/>
          <w:color w:val="000000" w:themeColor="text1"/>
          <w:sz w:val="20"/>
          <w:szCs w:val="20"/>
          <w:lang w:val="pl-PL"/>
        </w:rPr>
        <w:t>owatość, wady</w:t>
      </w:r>
      <w:r w:rsidR="009A1D9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62F22" w:rsidRPr="00151319">
        <w:rPr>
          <w:rFonts w:ascii="Arial" w:hAnsi="Arial" w:cs="Arial"/>
          <w:color w:val="000000" w:themeColor="text1"/>
          <w:sz w:val="20"/>
          <w:szCs w:val="20"/>
          <w:lang w:val="pl-PL"/>
        </w:rPr>
        <w:t>przednio-tylne</w:t>
      </w:r>
      <w:r w:rsidR="00362F22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1D2AAE">
        <w:rPr>
          <w:rFonts w:ascii="Arial" w:hAnsi="Arial" w:cs="Arial"/>
          <w:sz w:val="20"/>
          <w:szCs w:val="20"/>
          <w:lang w:val="pl-PL"/>
        </w:rPr>
        <w:t xml:space="preserve">oraz </w:t>
      </w:r>
      <w:r w:rsidR="00CE59E3">
        <w:rPr>
          <w:rFonts w:ascii="Arial" w:hAnsi="Arial" w:cs="Arial"/>
          <w:sz w:val="20"/>
          <w:szCs w:val="20"/>
          <w:lang w:val="pl-PL"/>
        </w:rPr>
        <w:t>pionowe zaburzenia zgryzu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Pakiet Invisalign Moderate </w:t>
      </w:r>
      <w:r w:rsidR="001D2AAE">
        <w:rPr>
          <w:rFonts w:ascii="Arial" w:hAnsi="Arial" w:cs="Arial"/>
          <w:color w:val="000000" w:themeColor="text1"/>
          <w:sz w:val="20"/>
          <w:szCs w:val="20"/>
          <w:lang w:val="pl-PL"/>
        </w:rPr>
        <w:t>składa się z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trz</w:t>
      </w:r>
      <w:r w:rsidR="001D2AAE">
        <w:rPr>
          <w:rFonts w:ascii="Arial" w:hAnsi="Arial" w:cs="Arial"/>
          <w:color w:val="000000" w:themeColor="text1"/>
          <w:sz w:val="20"/>
          <w:szCs w:val="20"/>
          <w:lang w:val="pl-PL"/>
        </w:rPr>
        <w:t>ech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kluczow</w:t>
      </w:r>
      <w:r w:rsidR="001D2AAE">
        <w:rPr>
          <w:rFonts w:ascii="Arial" w:hAnsi="Arial" w:cs="Arial"/>
          <w:color w:val="000000" w:themeColor="text1"/>
          <w:sz w:val="20"/>
          <w:szCs w:val="20"/>
          <w:lang w:val="pl-PL"/>
        </w:rPr>
        <w:t>ych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element</w:t>
      </w:r>
      <w:r w:rsidR="001D2AAE">
        <w:rPr>
          <w:rFonts w:ascii="Arial" w:hAnsi="Arial" w:cs="Arial"/>
          <w:color w:val="000000" w:themeColor="text1"/>
          <w:sz w:val="20"/>
          <w:szCs w:val="20"/>
          <w:lang w:val="pl-PL"/>
        </w:rPr>
        <w:t>ów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które </w:t>
      </w:r>
      <w:r w:rsidR="004E4D3B">
        <w:rPr>
          <w:rFonts w:ascii="Arial" w:hAnsi="Arial" w:cs="Arial"/>
          <w:color w:val="000000" w:themeColor="text1"/>
          <w:sz w:val="20"/>
          <w:szCs w:val="20"/>
          <w:lang w:val="pl-PL"/>
        </w:rPr>
        <w:t>wspomagają działanie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system</w:t>
      </w:r>
      <w:r w:rsidR="004E4D3B">
        <w:rPr>
          <w:rFonts w:ascii="Arial" w:hAnsi="Arial" w:cs="Arial"/>
          <w:color w:val="000000" w:themeColor="text1"/>
          <w:sz w:val="20"/>
          <w:szCs w:val="20"/>
          <w:lang w:val="pl-PL"/>
        </w:rPr>
        <w:t>u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Invisalign</w:t>
      </w:r>
      <w:r w:rsidR="00A51F3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: </w:t>
      </w:r>
    </w:p>
    <w:p w14:paraId="082F6F34" w14:textId="207284EA" w:rsidR="003D461C" w:rsidRDefault="003D661B" w:rsidP="003D461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t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echnologi</w:t>
      </w:r>
      <w:r w:rsidR="006A5756">
        <w:rPr>
          <w:rFonts w:ascii="Arial" w:hAnsi="Arial" w:cs="Arial"/>
          <w:color w:val="000000" w:themeColor="text1"/>
          <w:sz w:val="20"/>
          <w:szCs w:val="20"/>
          <w:lang w:val="pl-PL"/>
        </w:rPr>
        <w:t>a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SmartStage™</w:t>
      </w:r>
      <w:r w:rsidR="006A575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pozwala zaprogramować każdy ruch zęba w określonej sekwencji</w:t>
      </w:r>
      <w:r w:rsidR="004E4D3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odpowiednim czasie,</w:t>
      </w:r>
      <w:r w:rsidR="00B86F0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zapewniając</w:t>
      </w:r>
      <w:r w:rsidR="00023E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lepsze wyniki </w:t>
      </w:r>
      <w:r w:rsidR="002008F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oraz 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przewidywalność leczenia,</w:t>
      </w:r>
      <w:r w:rsidR="0028093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</w:p>
    <w:p w14:paraId="5401E5DA" w14:textId="02373C0C" w:rsidR="003D461C" w:rsidRDefault="004C572D" w:rsidP="003D461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opatentowany przez firmę Align Technology 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materiał SmartTrack™</w:t>
      </w:r>
      <w:r w:rsidR="00023E1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2D2FEF">
        <w:rPr>
          <w:rFonts w:ascii="Arial" w:hAnsi="Arial" w:cs="Arial"/>
          <w:color w:val="000000" w:themeColor="text1"/>
          <w:sz w:val="20"/>
          <w:szCs w:val="20"/>
          <w:lang w:val="pl-PL"/>
        </w:rPr>
        <w:t>zwiększa</w:t>
      </w:r>
      <w:r w:rsidR="005818FB"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kontrolę nad ruchami zębów</w:t>
      </w:r>
      <w:r w:rsidR="00A642D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poprzez delikatne, ale stałe działanie</w:t>
      </w:r>
      <w:r w:rsidR="008B5592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</w:p>
    <w:p w14:paraId="3210D904" w14:textId="77777777" w:rsidR="003D461C" w:rsidRDefault="005818FB" w:rsidP="003D461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SmartForce™</w:t>
      </w:r>
      <w:r w:rsidR="000474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to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735E1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zaczepy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</w:t>
      </w:r>
      <w:r w:rsidR="00735E11">
        <w:rPr>
          <w:rFonts w:ascii="Arial" w:hAnsi="Arial" w:cs="Arial"/>
          <w:color w:val="000000" w:themeColor="text1"/>
          <w:sz w:val="20"/>
          <w:szCs w:val="20"/>
          <w:lang w:val="pl-PL"/>
        </w:rPr>
        <w:t>elementy</w:t>
      </w:r>
      <w:r w:rsidR="002B7D2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nakład</w:t>
      </w:r>
      <w:r w:rsidR="00735E1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ek </w:t>
      </w:r>
      <w:r w:rsidR="002B7D28">
        <w:rPr>
          <w:rFonts w:ascii="Arial" w:hAnsi="Arial" w:cs="Arial"/>
          <w:color w:val="000000" w:themeColor="text1"/>
          <w:sz w:val="20"/>
          <w:szCs w:val="20"/>
          <w:lang w:val="pl-PL"/>
        </w:rPr>
        <w:t>Invisalign</w:t>
      </w:r>
      <w:r w:rsidR="001F27F4">
        <w:rPr>
          <w:rFonts w:ascii="Arial" w:hAnsi="Arial" w:cs="Arial"/>
          <w:color w:val="000000" w:themeColor="text1"/>
          <w:sz w:val="20"/>
          <w:szCs w:val="20"/>
          <w:lang w:val="pl-PL"/>
        </w:rPr>
        <w:t>, które</w:t>
      </w:r>
      <w:r w:rsidR="007C3EB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</w:t>
      </w:r>
      <w:r w:rsidR="00D2710A">
        <w:rPr>
          <w:rFonts w:ascii="Arial" w:hAnsi="Arial" w:cs="Arial"/>
          <w:color w:val="000000" w:themeColor="text1"/>
          <w:sz w:val="20"/>
          <w:szCs w:val="20"/>
          <w:lang w:val="pl-PL"/>
        </w:rPr>
        <w:t>razie</w:t>
      </w:r>
      <w:r w:rsidR="007C3EB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potrzeby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18797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dostarczają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precyzyjn</w:t>
      </w:r>
      <w:r w:rsidR="00B667C2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sił</w:t>
      </w:r>
      <w:r w:rsidR="00B667C2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="00404E9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B667C2">
        <w:rPr>
          <w:rFonts w:ascii="Arial" w:hAnsi="Arial" w:cs="Arial"/>
          <w:color w:val="000000" w:themeColor="text1"/>
          <w:sz w:val="20"/>
          <w:szCs w:val="20"/>
          <w:lang w:val="pl-PL"/>
        </w:rPr>
        <w:t>odpowiadające za</w:t>
      </w:r>
      <w:r w:rsidR="00FA714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bardziej przewidywaln</w:t>
      </w:r>
      <w:r w:rsidR="00B667C2">
        <w:rPr>
          <w:rFonts w:ascii="Arial" w:hAnsi="Arial" w:cs="Arial"/>
          <w:color w:val="000000" w:themeColor="text1"/>
          <w:sz w:val="20"/>
          <w:szCs w:val="20"/>
          <w:lang w:val="pl-PL"/>
        </w:rPr>
        <w:t>e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ruc</w:t>
      </w:r>
      <w:r w:rsidR="00827FBF">
        <w:rPr>
          <w:rFonts w:ascii="Arial" w:hAnsi="Arial" w:cs="Arial"/>
          <w:color w:val="000000" w:themeColor="text1"/>
          <w:sz w:val="20"/>
          <w:szCs w:val="20"/>
          <w:lang w:val="pl-PL"/>
        </w:rPr>
        <w:t>hy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zębów. </w:t>
      </w:r>
    </w:p>
    <w:p w14:paraId="5701422F" w14:textId="73F5A6E7" w:rsidR="005818FB" w:rsidRPr="00247568" w:rsidRDefault="005818FB" w:rsidP="003D461C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Pakiet Invisalign Moderate</w:t>
      </w:r>
      <w:r w:rsidR="00D50DCC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801F90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podobnie jak </w:t>
      </w:r>
      <w:r w:rsidR="00D50DC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Invisalign Comprehensive, 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zawiera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opcje dostosowywane do indywidualnych potrzeb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pacjenta – w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skaźniki 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czasu noszenia nakładek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precyzyjne cięcia, rampy 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na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gryzowe </w:t>
      </w:r>
      <w:r w:rsidR="00F20D93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czy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redukcj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ę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międzyproksymaln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ą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(IPR)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D02EE0">
        <w:rPr>
          <w:rFonts w:ascii="Arial" w:hAnsi="Arial" w:cs="Arial"/>
          <w:color w:val="000000" w:themeColor="text1"/>
          <w:sz w:val="20"/>
          <w:szCs w:val="20"/>
          <w:lang w:val="pl-PL"/>
        </w:rPr>
        <w:t>natomiast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542D2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składa się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z mniejsz</w:t>
      </w:r>
      <w:r w:rsidR="00542D2D">
        <w:rPr>
          <w:rFonts w:ascii="Arial" w:hAnsi="Arial" w:cs="Arial"/>
          <w:color w:val="000000" w:themeColor="text1"/>
          <w:sz w:val="20"/>
          <w:szCs w:val="20"/>
          <w:lang w:val="pl-PL"/>
        </w:rPr>
        <w:t>ej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liczb</w:t>
      </w:r>
      <w:r w:rsidR="00542D2D">
        <w:rPr>
          <w:rFonts w:ascii="Arial" w:hAnsi="Arial" w:cs="Arial"/>
          <w:color w:val="000000" w:themeColor="text1"/>
          <w:sz w:val="20"/>
          <w:szCs w:val="20"/>
          <w:lang w:val="pl-PL"/>
        </w:rPr>
        <w:t>y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etapów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1406A7">
        <w:rPr>
          <w:rFonts w:ascii="Arial" w:hAnsi="Arial" w:cs="Arial"/>
          <w:color w:val="000000" w:themeColor="text1"/>
          <w:sz w:val="20"/>
          <w:szCs w:val="20"/>
          <w:lang w:val="pl-PL"/>
        </w:rPr>
        <w:t>L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eczenie można zakończyć średnio </w:t>
      </w:r>
      <w:r w:rsidR="004A36E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już 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w ciągu 5</w:t>
      </w:r>
      <w:r w:rsidR="00735E11">
        <w:rPr>
          <w:rFonts w:ascii="Arial" w:hAnsi="Arial" w:cs="Arial"/>
          <w:color w:val="000000" w:themeColor="text1"/>
          <w:sz w:val="20"/>
          <w:szCs w:val="20"/>
          <w:lang w:val="pl-PL"/>
        </w:rPr>
        <w:t>-1</w:t>
      </w:r>
      <w:r w:rsidRPr="005818FB">
        <w:rPr>
          <w:rFonts w:ascii="Arial" w:hAnsi="Arial" w:cs="Arial"/>
          <w:color w:val="000000" w:themeColor="text1"/>
          <w:sz w:val="20"/>
          <w:szCs w:val="20"/>
          <w:lang w:val="pl-PL"/>
        </w:rPr>
        <w:t>2 miesięcy</w:t>
      </w:r>
      <w:r w:rsidR="00D11385">
        <w:rPr>
          <w:rFonts w:ascii="Arial" w:hAnsi="Arial" w:cs="Arial"/>
          <w:color w:val="000000" w:themeColor="text1"/>
          <w:sz w:val="20"/>
          <w:szCs w:val="20"/>
          <w:vertAlign w:val="superscript"/>
          <w:lang w:val="pl-PL"/>
        </w:rPr>
        <w:t>1</w:t>
      </w:r>
      <w:r w:rsidR="00247568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1DBDAC05" w14:textId="77777777" w:rsidR="003F21F0" w:rsidRPr="00316642" w:rsidRDefault="003F21F0" w:rsidP="00827FB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E401E55" w14:textId="6E5ABBCF" w:rsidR="00326942" w:rsidRPr="00096A9C" w:rsidRDefault="00DE0823" w:rsidP="00827FB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–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Łagodne i umiarkowane w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ady zgryzu należą do naj</w:t>
      </w:r>
      <w:r w:rsidR="00A076B7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bardziej rozpowszechnionych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. Dzięki pakietowi Invisalign Moderate </w:t>
      </w:r>
      <w:r w:rsidR="00FD1EC0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certyfikowani 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lekarze</w:t>
      </w:r>
      <w:r w:rsidR="00FD1EC0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Invisalign będą mogli zaoferować swoim pacjentom więcej opcji leczenia. </w:t>
      </w:r>
      <w:r w:rsidR="00C7495E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Z</w:t>
      </w:r>
      <w:r w:rsidR="00B471D4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większy się również ich 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elastyczność </w:t>
      </w:r>
      <w:r w:rsidR="00096A9C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w 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dostosow</w:t>
      </w:r>
      <w:r w:rsidR="00096A9C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ywaniu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A076B7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przebiegu terapii</w:t>
      </w:r>
      <w:r w:rsidR="00A076B7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2A59B6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do 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unikaln</w:t>
      </w:r>
      <w:r w:rsidR="002A59B6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>ych</w:t>
      </w:r>
      <w:r w:rsidR="005F60F9" w:rsidRPr="00096A9C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potrzeb pacjentów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– </w:t>
      </w:r>
      <w:r w:rsidRPr="00151319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komentuje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Pr="008C0554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Markus Sebastian, wiceprezes i dyrektor zarządzający Align Technology w regionie EMEA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.</w:t>
      </w:r>
    </w:p>
    <w:p w14:paraId="5B10BB2F" w14:textId="77777777" w:rsidR="003238F6" w:rsidRPr="00096A9C" w:rsidRDefault="003238F6" w:rsidP="00827FBF">
      <w:pPr>
        <w:spacing w:line="360" w:lineRule="auto"/>
        <w:contextualSpacing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</w:pPr>
    </w:p>
    <w:p w14:paraId="0DE08137" w14:textId="3DC46DA2" w:rsidR="00EF01C5" w:rsidRPr="00BA7676" w:rsidRDefault="00DE0823" w:rsidP="00827FB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– </w:t>
      </w:r>
      <w:r w:rsidRPr="00C4234E"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076B7">
        <w:rPr>
          <w:rFonts w:ascii="Arial" w:hAnsi="Arial" w:cs="Arial"/>
          <w:i/>
          <w:iCs/>
          <w:sz w:val="20"/>
          <w:szCs w:val="20"/>
          <w:lang w:val="pl-PL"/>
        </w:rPr>
        <w:t>p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>akie</w:t>
      </w:r>
      <w:r>
        <w:rPr>
          <w:rFonts w:ascii="Arial" w:hAnsi="Arial" w:cs="Arial"/>
          <w:i/>
          <w:iCs/>
          <w:sz w:val="20"/>
          <w:szCs w:val="20"/>
          <w:lang w:val="pl-PL"/>
        </w:rPr>
        <w:t>tu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 xml:space="preserve"> Invisalign Moderate </w:t>
      </w:r>
      <w:r>
        <w:rPr>
          <w:rFonts w:ascii="Arial" w:hAnsi="Arial" w:cs="Arial"/>
          <w:i/>
          <w:iCs/>
          <w:sz w:val="20"/>
          <w:szCs w:val="20"/>
          <w:lang w:val="pl-PL"/>
        </w:rPr>
        <w:t>skorzystają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422013">
        <w:rPr>
          <w:rFonts w:ascii="Arial" w:hAnsi="Arial" w:cs="Arial"/>
          <w:i/>
          <w:iCs/>
          <w:sz w:val="20"/>
          <w:szCs w:val="20"/>
          <w:lang w:val="pl-PL"/>
        </w:rPr>
        <w:t>przede wszystkim</w:t>
      </w:r>
      <w:r w:rsidR="00292E98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>pacjen</w:t>
      </w:r>
      <w:r>
        <w:rPr>
          <w:rFonts w:ascii="Arial" w:hAnsi="Arial" w:cs="Arial"/>
          <w:i/>
          <w:iCs/>
          <w:sz w:val="20"/>
          <w:szCs w:val="20"/>
          <w:lang w:val="pl-PL"/>
        </w:rPr>
        <w:t>ci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>, którzy</w:t>
      </w:r>
      <w:r w:rsidR="00A076B7">
        <w:rPr>
          <w:rFonts w:ascii="Arial" w:hAnsi="Arial" w:cs="Arial"/>
          <w:i/>
          <w:iCs/>
          <w:sz w:val="20"/>
          <w:szCs w:val="20"/>
          <w:lang w:val="pl-PL"/>
        </w:rPr>
        <w:t xml:space="preserve"> sądzili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>,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>że nie kwalifikują się do leczenia Invisalign. Jest to istotna część portfolio Invisalign</w:t>
      </w:r>
      <w:r>
        <w:rPr>
          <w:rFonts w:ascii="Arial" w:hAnsi="Arial" w:cs="Arial"/>
          <w:i/>
          <w:iCs/>
          <w:sz w:val="20"/>
          <w:szCs w:val="20"/>
          <w:lang w:val="pl-PL"/>
        </w:rPr>
        <w:t>, będąca pomostem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 xml:space="preserve"> między Invisalign Lite </w:t>
      </w:r>
      <w:r w:rsidR="00D54521">
        <w:rPr>
          <w:rFonts w:ascii="Arial" w:hAnsi="Arial" w:cs="Arial"/>
          <w:i/>
          <w:iCs/>
          <w:sz w:val="20"/>
          <w:szCs w:val="20"/>
          <w:lang w:val="pl-PL"/>
        </w:rPr>
        <w:t>a</w:t>
      </w:r>
      <w:r w:rsidR="00BA7676" w:rsidRPr="00BA7676">
        <w:rPr>
          <w:rFonts w:ascii="Arial" w:hAnsi="Arial" w:cs="Arial"/>
          <w:i/>
          <w:iCs/>
          <w:sz w:val="20"/>
          <w:szCs w:val="20"/>
          <w:lang w:val="pl-PL"/>
        </w:rPr>
        <w:t xml:space="preserve"> Invisalign Comprehensive</w:t>
      </w:r>
      <w:r>
        <w:rPr>
          <w:rFonts w:ascii="Arial" w:hAnsi="Arial" w:cs="Arial"/>
          <w:sz w:val="20"/>
          <w:szCs w:val="20"/>
          <w:lang w:val="pl-PL"/>
        </w:rPr>
        <w:t xml:space="preserve"> – </w:t>
      </w:r>
      <w:r w:rsidRPr="00151319">
        <w:rPr>
          <w:rFonts w:ascii="Arial" w:hAnsi="Arial" w:cs="Arial"/>
          <w:b/>
          <w:bCs/>
          <w:sz w:val="20"/>
          <w:szCs w:val="20"/>
          <w:lang w:val="pl-PL"/>
        </w:rPr>
        <w:t>mówi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BA7676">
        <w:rPr>
          <w:rFonts w:ascii="Arial" w:hAnsi="Arial" w:cs="Arial"/>
          <w:b/>
          <w:bCs/>
          <w:sz w:val="20"/>
          <w:szCs w:val="20"/>
          <w:lang w:val="pl-PL"/>
        </w:rPr>
        <w:t>Lee Taylor, wiceprezes ds. marketing</w:t>
      </w:r>
      <w:r>
        <w:rPr>
          <w:rFonts w:ascii="Arial" w:hAnsi="Arial" w:cs="Arial"/>
          <w:b/>
          <w:bCs/>
          <w:sz w:val="20"/>
          <w:szCs w:val="20"/>
          <w:lang w:val="pl-PL"/>
        </w:rPr>
        <w:t>u</w:t>
      </w:r>
      <w:r w:rsidRPr="00BA7676">
        <w:rPr>
          <w:rFonts w:ascii="Arial" w:hAnsi="Arial" w:cs="Arial"/>
          <w:b/>
          <w:bCs/>
          <w:sz w:val="20"/>
          <w:szCs w:val="20"/>
          <w:lang w:val="pl-PL"/>
        </w:rPr>
        <w:t xml:space="preserve"> Align Technology w regionie EMEA</w:t>
      </w:r>
      <w:r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2FC8BEF6" w14:textId="77777777" w:rsidR="003238F6" w:rsidRPr="00BA7676" w:rsidRDefault="003238F6" w:rsidP="00827FB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1570C2AE" w14:textId="00B86542" w:rsidR="00355542" w:rsidRPr="007A4710" w:rsidRDefault="00EF3D81" w:rsidP="00827FBF">
      <w:p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EF3D81">
        <w:rPr>
          <w:rFonts w:ascii="Arial" w:hAnsi="Arial" w:cs="Arial"/>
          <w:sz w:val="20"/>
          <w:szCs w:val="20"/>
          <w:lang w:val="pl-PL"/>
        </w:rPr>
        <w:t>Invisalign Moderate został</w:t>
      </w:r>
      <w:r w:rsidR="00B301C5">
        <w:rPr>
          <w:rFonts w:ascii="Arial" w:hAnsi="Arial" w:cs="Arial"/>
          <w:sz w:val="20"/>
          <w:szCs w:val="20"/>
          <w:lang w:val="pl-PL"/>
        </w:rPr>
        <w:t xml:space="preserve"> wprowadzony</w:t>
      </w:r>
      <w:r w:rsidRPr="00EF3D81">
        <w:rPr>
          <w:rFonts w:ascii="Arial" w:hAnsi="Arial" w:cs="Arial"/>
          <w:sz w:val="20"/>
          <w:szCs w:val="20"/>
          <w:lang w:val="pl-PL"/>
        </w:rPr>
        <w:t xml:space="preserve"> jako program pilotażowy w 2020 roku</w:t>
      </w:r>
      <w:r w:rsidR="00DE0823" w:rsidRPr="00DE0823">
        <w:rPr>
          <w:rFonts w:ascii="Arial" w:hAnsi="Arial" w:cs="Arial"/>
          <w:sz w:val="20"/>
          <w:szCs w:val="20"/>
          <w:lang w:val="pl-PL"/>
        </w:rPr>
        <w:t xml:space="preserve"> </w:t>
      </w:r>
      <w:r w:rsidR="00DE0823" w:rsidRPr="00EF3D81">
        <w:rPr>
          <w:rFonts w:ascii="Arial" w:hAnsi="Arial" w:cs="Arial"/>
          <w:sz w:val="20"/>
          <w:szCs w:val="20"/>
          <w:lang w:val="pl-PL"/>
        </w:rPr>
        <w:t>w Turcji</w:t>
      </w:r>
      <w:r w:rsidRPr="00EF3D81">
        <w:rPr>
          <w:rFonts w:ascii="Arial" w:hAnsi="Arial" w:cs="Arial"/>
          <w:sz w:val="20"/>
          <w:szCs w:val="20"/>
          <w:lang w:val="pl-PL"/>
        </w:rPr>
        <w:t xml:space="preserve">. </w:t>
      </w:r>
      <w:r w:rsidRPr="00B301C5">
        <w:rPr>
          <w:rFonts w:ascii="Arial" w:hAnsi="Arial" w:cs="Arial"/>
          <w:b/>
          <w:bCs/>
          <w:sz w:val="20"/>
          <w:szCs w:val="20"/>
          <w:lang w:val="pl-PL"/>
        </w:rPr>
        <w:t>Dr Sinem Ceylanoglu</w:t>
      </w:r>
      <w:r w:rsidR="00DE082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B301C5">
        <w:rPr>
          <w:rFonts w:ascii="Arial" w:hAnsi="Arial" w:cs="Arial"/>
          <w:b/>
          <w:bCs/>
          <w:sz w:val="20"/>
          <w:szCs w:val="20"/>
          <w:lang w:val="pl-PL"/>
        </w:rPr>
        <w:t>ze Stambułu skomentował</w:t>
      </w:r>
      <w:r w:rsidRPr="00EF3D81">
        <w:rPr>
          <w:rFonts w:ascii="Arial" w:hAnsi="Arial" w:cs="Arial"/>
          <w:sz w:val="20"/>
          <w:szCs w:val="20"/>
          <w:lang w:val="pl-PL"/>
        </w:rPr>
        <w:t xml:space="preserve">: </w:t>
      </w:r>
      <w:r w:rsidR="00DE0823">
        <w:rPr>
          <w:rFonts w:ascii="Arial" w:hAnsi="Arial" w:cs="Arial"/>
          <w:sz w:val="20"/>
          <w:szCs w:val="20"/>
          <w:lang w:val="pl-PL"/>
        </w:rPr>
        <w:t xml:space="preserve">–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Używam pakietu Invisalign Moderate od dwóch lat i </w:t>
      </w:r>
      <w:r w:rsidR="00DE0823">
        <w:rPr>
          <w:rFonts w:ascii="Arial" w:hAnsi="Arial" w:cs="Arial"/>
          <w:i/>
          <w:iCs/>
          <w:sz w:val="20"/>
          <w:szCs w:val="20"/>
          <w:lang w:val="pl-PL"/>
        </w:rPr>
        <w:t xml:space="preserve">potwierdzam, że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bardzo dobrze sprawdza się u </w:t>
      </w:r>
      <w:r w:rsidR="00ED6D0E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moich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>pacjentów.</w:t>
      </w:r>
      <w:r w:rsidR="00D82BD3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7E6F9A" w:rsidRPr="00151319">
        <w:rPr>
          <w:rFonts w:ascii="Arial" w:hAnsi="Arial" w:cs="Arial"/>
          <w:i/>
          <w:iCs/>
          <w:sz w:val="20"/>
          <w:szCs w:val="20"/>
          <w:lang w:val="pl-PL"/>
        </w:rPr>
        <w:t>N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>iektór</w:t>
      </w:r>
      <w:r w:rsidR="007E6F9A" w:rsidRPr="00151319">
        <w:rPr>
          <w:rFonts w:ascii="Arial" w:hAnsi="Arial" w:cs="Arial"/>
          <w:i/>
          <w:iCs/>
          <w:sz w:val="20"/>
          <w:szCs w:val="20"/>
          <w:lang w:val="pl-PL"/>
        </w:rPr>
        <w:t>e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przyp</w:t>
      </w:r>
      <w:r w:rsidR="007E6F9A" w:rsidRPr="00151319">
        <w:rPr>
          <w:rFonts w:ascii="Arial" w:hAnsi="Arial" w:cs="Arial"/>
          <w:i/>
          <w:iCs/>
          <w:sz w:val="20"/>
          <w:szCs w:val="20"/>
          <w:lang w:val="pl-PL"/>
        </w:rPr>
        <w:t>adki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 xml:space="preserve"> leczenia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C91F4B" w:rsidRPr="00151319">
        <w:rPr>
          <w:rFonts w:ascii="Arial" w:hAnsi="Arial" w:cs="Arial"/>
          <w:i/>
          <w:iCs/>
          <w:sz w:val="20"/>
          <w:szCs w:val="20"/>
          <w:lang w:val="pl-PL"/>
        </w:rPr>
        <w:t>odtwórcz</w:t>
      </w:r>
      <w:r w:rsidR="00DE0823">
        <w:rPr>
          <w:rFonts w:ascii="Arial" w:hAnsi="Arial" w:cs="Arial"/>
          <w:i/>
          <w:iCs/>
          <w:sz w:val="20"/>
          <w:szCs w:val="20"/>
          <w:lang w:val="pl-PL"/>
        </w:rPr>
        <w:t>e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go</w:t>
      </w:r>
      <w:r w:rsidR="00C91F4B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>u dorosłych wymaga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ją</w:t>
      </w:r>
      <w:r w:rsidR="00C3066A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wykorzystani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a zaledwie</w:t>
      </w:r>
      <w:r w:rsidR="00C3066A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7E6F9A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od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16-18 do 20 alignerów, </w:t>
      </w:r>
      <w:r w:rsidR="00314254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dlatego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>jest to bardzo dobr</w:t>
      </w:r>
      <w:r w:rsidR="00BB3158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y sposób na 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wypraco</w:t>
      </w:r>
      <w:r w:rsidR="00AF6471">
        <w:rPr>
          <w:rFonts w:ascii="Arial" w:hAnsi="Arial" w:cs="Arial"/>
          <w:i/>
          <w:iCs/>
          <w:sz w:val="20"/>
          <w:szCs w:val="20"/>
          <w:lang w:val="pl-PL"/>
        </w:rPr>
        <w:t>w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anie</w:t>
      </w:r>
      <w:r w:rsidR="0004410E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>zaangażowani</w:t>
      </w:r>
      <w:r w:rsidR="00BB3158" w:rsidRPr="00151319">
        <w:rPr>
          <w:rFonts w:ascii="Arial" w:hAnsi="Arial" w:cs="Arial"/>
          <w:i/>
          <w:iCs/>
          <w:sz w:val="20"/>
          <w:szCs w:val="20"/>
          <w:lang w:val="pl-PL"/>
        </w:rPr>
        <w:t>a</w:t>
      </w:r>
      <w:r w:rsidR="00C91F4B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2263E1" w:rsidRPr="00151319">
        <w:rPr>
          <w:rFonts w:ascii="Arial" w:hAnsi="Arial" w:cs="Arial"/>
          <w:i/>
          <w:iCs/>
          <w:sz w:val="20"/>
          <w:szCs w:val="20"/>
          <w:lang w:val="pl-PL"/>
        </w:rPr>
        <w:t>i systematycznoś</w:t>
      </w:r>
      <w:r w:rsidR="00BB3158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ci </w:t>
      </w:r>
      <w:r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pacjentów. </w:t>
      </w:r>
      <w:r w:rsidR="007A4710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Pakiet Invisalign Moderate 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sprawdza się również w korygowaniu</w:t>
      </w:r>
      <w:r w:rsidR="00F80ECC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wad zgryzu u </w:t>
      </w:r>
      <w:r w:rsidR="003C0CC7" w:rsidRPr="00151319">
        <w:rPr>
          <w:rFonts w:ascii="Arial" w:hAnsi="Arial" w:cs="Arial"/>
          <w:i/>
          <w:iCs/>
          <w:sz w:val="20"/>
          <w:szCs w:val="20"/>
          <w:lang w:val="pl-PL"/>
        </w:rPr>
        <w:t>nastol</w:t>
      </w:r>
      <w:r w:rsidR="0007276A" w:rsidRPr="00151319">
        <w:rPr>
          <w:rFonts w:ascii="Arial" w:hAnsi="Arial" w:cs="Arial"/>
          <w:i/>
          <w:iCs/>
          <w:sz w:val="20"/>
          <w:szCs w:val="20"/>
          <w:lang w:val="pl-PL"/>
        </w:rPr>
        <w:t>atków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 xml:space="preserve"> – </w:t>
      </w:r>
      <w:r w:rsidR="002178D4" w:rsidRPr="00151319">
        <w:rPr>
          <w:rFonts w:ascii="Arial" w:hAnsi="Arial" w:cs="Arial"/>
          <w:i/>
          <w:iCs/>
          <w:sz w:val="20"/>
          <w:szCs w:val="20"/>
          <w:lang w:val="pl-PL"/>
        </w:rPr>
        <w:t>krót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szy</w:t>
      </w:r>
      <w:r w:rsidR="002178D4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czas 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>leczenia</w:t>
      </w:r>
      <w:r w:rsidR="00D54521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oraz</w:t>
      </w:r>
      <w:r w:rsidR="002178D4" w:rsidRPr="00151319">
        <w:rPr>
          <w:rFonts w:ascii="Arial" w:hAnsi="Arial" w:cs="Arial"/>
          <w:i/>
          <w:iCs/>
          <w:sz w:val="20"/>
          <w:szCs w:val="20"/>
          <w:lang w:val="pl-PL"/>
        </w:rPr>
        <w:t xml:space="preserve"> łatwość stosowania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D02EE0">
        <w:rPr>
          <w:rFonts w:ascii="Arial" w:hAnsi="Arial" w:cs="Arial"/>
          <w:i/>
          <w:iCs/>
          <w:sz w:val="20"/>
          <w:szCs w:val="20"/>
          <w:lang w:val="pl-PL"/>
        </w:rPr>
        <w:t>są</w:t>
      </w:r>
      <w:r w:rsidR="0004410E">
        <w:rPr>
          <w:rFonts w:ascii="Arial" w:hAnsi="Arial" w:cs="Arial"/>
          <w:i/>
          <w:iCs/>
          <w:sz w:val="20"/>
          <w:szCs w:val="20"/>
          <w:lang w:val="pl-PL"/>
        </w:rPr>
        <w:t xml:space="preserve"> dla nich </w:t>
      </w:r>
      <w:r w:rsidR="00A076B7">
        <w:rPr>
          <w:rFonts w:ascii="Arial" w:hAnsi="Arial" w:cs="Arial"/>
          <w:i/>
          <w:iCs/>
          <w:sz w:val="20"/>
          <w:szCs w:val="20"/>
          <w:lang w:val="pl-PL"/>
        </w:rPr>
        <w:t>ważną motywacją w wyborze tej metody.</w:t>
      </w:r>
    </w:p>
    <w:p w14:paraId="1BEAEBAB" w14:textId="77777777" w:rsidR="00417087" w:rsidRPr="007A4710" w:rsidRDefault="00417087" w:rsidP="00827FB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14:paraId="0BCD9A57" w14:textId="753D7FF5" w:rsidR="00251F7C" w:rsidRDefault="0043235F" w:rsidP="00827FB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4577D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Pakiet </w:t>
      </w:r>
      <w:r w:rsidR="003038D5" w:rsidRPr="004577DB">
        <w:rPr>
          <w:rFonts w:ascii="Arial" w:hAnsi="Arial" w:cs="Arial"/>
          <w:color w:val="000000" w:themeColor="text1"/>
          <w:sz w:val="20"/>
          <w:szCs w:val="20"/>
          <w:lang w:val="pl-PL"/>
        </w:rPr>
        <w:t>Invisalign Moderate</w:t>
      </w:r>
      <w:r w:rsidR="000C315D" w:rsidRPr="004577D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3A300B">
        <w:rPr>
          <w:rFonts w:ascii="Arial" w:hAnsi="Arial" w:cs="Arial"/>
          <w:color w:val="000000" w:themeColor="text1"/>
          <w:sz w:val="20"/>
          <w:szCs w:val="20"/>
          <w:lang w:val="pl-PL"/>
        </w:rPr>
        <w:t>jest</w:t>
      </w:r>
      <w:r w:rsidR="000C315D" w:rsidRPr="004577D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dostępny </w:t>
      </w:r>
      <w:r w:rsidR="007D452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Polsce </w:t>
      </w:r>
      <w:r w:rsidR="00C351C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od 21 lutego </w:t>
      </w:r>
      <w:r w:rsidR="005F5489">
        <w:rPr>
          <w:rFonts w:ascii="Arial" w:hAnsi="Arial" w:cs="Arial"/>
          <w:color w:val="000000" w:themeColor="text1"/>
          <w:sz w:val="20"/>
          <w:szCs w:val="20"/>
          <w:lang w:val="pl-PL"/>
        </w:rPr>
        <w:t>br.</w:t>
      </w:r>
    </w:p>
    <w:p w14:paraId="7B5725F4" w14:textId="77777777" w:rsidR="002359F4" w:rsidRPr="004577DB" w:rsidRDefault="002359F4" w:rsidP="00827FB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590E3B41" w14:textId="77777777" w:rsidR="00417087" w:rsidRPr="00691333" w:rsidRDefault="00417087" w:rsidP="002359F4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91333">
        <w:rPr>
          <w:rFonts w:ascii="Calibri" w:hAnsi="Calibri" w:cs="Calibri"/>
          <w:color w:val="000000"/>
          <w:lang w:val="pl-PL" w:eastAsia="en-GB"/>
        </w:rPr>
        <w:t>***</w:t>
      </w:r>
    </w:p>
    <w:p w14:paraId="5269F274" w14:textId="2A5C8772" w:rsidR="00091AAA" w:rsidRPr="004A2151" w:rsidRDefault="00273A8C" w:rsidP="00827FB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691333"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>1</w:t>
      </w:r>
      <w:r w:rsidR="000F27ED" w:rsidRPr="00691333"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 w:rsidR="004A2151" w:rsidRPr="004A2151">
        <w:rPr>
          <w:rFonts w:ascii="Arial" w:hAnsi="Arial" w:cs="Arial"/>
          <w:color w:val="000000" w:themeColor="text1"/>
          <w:sz w:val="18"/>
          <w:szCs w:val="18"/>
          <w:lang w:val="pl-PL"/>
        </w:rPr>
        <w:t>Średni czas leczenia. Dane w</w:t>
      </w:r>
      <w:r w:rsidR="0004410E">
        <w:rPr>
          <w:rFonts w:ascii="Arial" w:hAnsi="Arial" w:cs="Arial"/>
          <w:color w:val="000000" w:themeColor="text1"/>
          <w:sz w:val="18"/>
          <w:szCs w:val="18"/>
          <w:lang w:val="pl-PL"/>
        </w:rPr>
        <w:t>łasne Align Technology</w:t>
      </w:r>
      <w:r w:rsidR="004A2151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. </w:t>
      </w:r>
    </w:p>
    <w:p w14:paraId="44C29A31" w14:textId="78A21720" w:rsidR="00E70F5A" w:rsidRPr="004A2151" w:rsidRDefault="00E70F5A" w:rsidP="00827FB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7D5E11D8" w14:textId="77777777" w:rsidR="00E70F5A" w:rsidRPr="00DE4407" w:rsidRDefault="00E70F5A" w:rsidP="00827FBF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val="pl-PL"/>
        </w:rPr>
      </w:pPr>
    </w:p>
    <w:p w14:paraId="39F9716A" w14:textId="7D384B3B" w:rsidR="00251F7C" w:rsidRPr="00FE03BE" w:rsidRDefault="00DE4407" w:rsidP="00827FBF">
      <w:pPr>
        <w:spacing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FE03BE">
        <w:rPr>
          <w:rFonts w:ascii="Arial" w:hAnsi="Arial" w:cs="Arial"/>
          <w:b/>
          <w:bCs/>
          <w:sz w:val="18"/>
          <w:szCs w:val="18"/>
          <w:lang w:val="pl-PL"/>
        </w:rPr>
        <w:t>O</w:t>
      </w:r>
      <w:r w:rsidR="000E7236" w:rsidRPr="00FE03BE">
        <w:rPr>
          <w:rFonts w:ascii="Arial" w:hAnsi="Arial" w:cs="Arial"/>
          <w:b/>
          <w:bCs/>
          <w:sz w:val="18"/>
          <w:szCs w:val="18"/>
          <w:lang w:val="pl-PL"/>
        </w:rPr>
        <w:t xml:space="preserve"> Align Technology </w:t>
      </w:r>
    </w:p>
    <w:p w14:paraId="4D8C0D5E" w14:textId="10E9B0B5" w:rsidR="000E7236" w:rsidRPr="00FE03BE" w:rsidRDefault="000E7236" w:rsidP="00827FBF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pl-PL"/>
        </w:rPr>
      </w:pPr>
    </w:p>
    <w:p w14:paraId="4302C27F" w14:textId="0E74DC05" w:rsidR="00BB7E09" w:rsidRPr="00BB7E09" w:rsidRDefault="00BB7E09" w:rsidP="00827FBF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B7E09">
        <w:rPr>
          <w:rFonts w:ascii="Arial" w:hAnsi="Arial" w:cs="Arial"/>
          <w:sz w:val="18"/>
          <w:szCs w:val="18"/>
          <w:lang w:val="pl-PL"/>
        </w:rPr>
        <w:t>Firma Align Technology projektuje</w:t>
      </w:r>
      <w:r w:rsidR="001B5C40">
        <w:rPr>
          <w:rFonts w:ascii="Arial" w:hAnsi="Arial" w:cs="Arial"/>
          <w:sz w:val="18"/>
          <w:szCs w:val="18"/>
          <w:lang w:val="pl-PL"/>
        </w:rPr>
        <w:t xml:space="preserve"> i </w:t>
      </w:r>
      <w:r w:rsidR="00605167">
        <w:rPr>
          <w:rFonts w:ascii="Arial" w:hAnsi="Arial" w:cs="Arial"/>
          <w:sz w:val="18"/>
          <w:szCs w:val="18"/>
          <w:lang w:val="pl-PL"/>
        </w:rPr>
        <w:t>pro</w:t>
      </w:r>
      <w:r w:rsidR="006A510E">
        <w:rPr>
          <w:rFonts w:ascii="Arial" w:hAnsi="Arial" w:cs="Arial"/>
          <w:sz w:val="18"/>
          <w:szCs w:val="18"/>
          <w:lang w:val="pl-PL"/>
        </w:rPr>
        <w:t>duk</w:t>
      </w:r>
      <w:r w:rsidR="00605167">
        <w:rPr>
          <w:rFonts w:ascii="Arial" w:hAnsi="Arial" w:cs="Arial"/>
          <w:sz w:val="18"/>
          <w:szCs w:val="18"/>
          <w:lang w:val="pl-PL"/>
        </w:rPr>
        <w:t>uje</w:t>
      </w:r>
      <w:r w:rsidRPr="00BB7E09">
        <w:rPr>
          <w:rFonts w:ascii="Arial" w:hAnsi="Arial" w:cs="Arial"/>
          <w:sz w:val="18"/>
          <w:szCs w:val="18"/>
          <w:lang w:val="pl-PL"/>
        </w:rPr>
        <w:t xml:space="preserve"> system Invisalign</w:t>
      </w:r>
      <w:r w:rsidR="004B17E3" w:rsidRPr="00F864A5">
        <w:rPr>
          <w:lang w:val="pl-PL"/>
        </w:rPr>
        <w:t xml:space="preserve"> </w:t>
      </w:r>
      <w:r w:rsidR="008B5592" w:rsidRPr="004B17E3">
        <w:rPr>
          <w:rFonts w:ascii="Arial" w:hAnsi="Arial" w:cs="Arial"/>
          <w:sz w:val="18"/>
          <w:szCs w:val="18"/>
          <w:lang w:val="pl-PL"/>
        </w:rPr>
        <w:t>®</w:t>
      </w:r>
      <w:r w:rsidR="008B5592" w:rsidRPr="00F864A5">
        <w:rPr>
          <w:lang w:val="pl-PL"/>
        </w:rPr>
        <w:t>,</w:t>
      </w:r>
      <w:r w:rsidRPr="00BB7E09">
        <w:rPr>
          <w:rFonts w:ascii="Arial" w:hAnsi="Arial" w:cs="Arial"/>
          <w:sz w:val="18"/>
          <w:szCs w:val="18"/>
          <w:lang w:val="pl-PL"/>
        </w:rPr>
        <w:t xml:space="preserve"> najbardziej zaawansowany system przezroczystych nakładek na świecie, skanery wewnątrzustne iTero</w:t>
      </w:r>
      <w:r w:rsidR="00885DA4" w:rsidRPr="00F864A5">
        <w:rPr>
          <w:lang w:val="pl-PL"/>
        </w:rPr>
        <w:t xml:space="preserve"> </w:t>
      </w:r>
      <w:r w:rsidR="00885DA4" w:rsidRPr="00885DA4">
        <w:rPr>
          <w:rFonts w:ascii="Arial" w:hAnsi="Arial" w:cs="Arial"/>
          <w:sz w:val="18"/>
          <w:szCs w:val="18"/>
          <w:lang w:val="pl-PL"/>
        </w:rPr>
        <w:t>™</w:t>
      </w:r>
      <w:r w:rsidRPr="00BB7E09">
        <w:rPr>
          <w:rFonts w:ascii="Arial" w:hAnsi="Arial" w:cs="Arial"/>
          <w:sz w:val="18"/>
          <w:szCs w:val="18"/>
          <w:lang w:val="pl-PL"/>
        </w:rPr>
        <w:t xml:space="preserve"> oraz usługi i oprogramowanie exocad</w:t>
      </w:r>
      <w:r w:rsidR="00F864A5">
        <w:rPr>
          <w:rFonts w:ascii="Arial" w:hAnsi="Arial" w:cs="Arial"/>
          <w:sz w:val="18"/>
          <w:szCs w:val="18"/>
          <w:lang w:val="pl-PL"/>
        </w:rPr>
        <w:t xml:space="preserve"> </w:t>
      </w:r>
      <w:r w:rsidRPr="00BB7E09">
        <w:rPr>
          <w:rFonts w:ascii="Arial" w:hAnsi="Arial" w:cs="Arial"/>
          <w:sz w:val="18"/>
          <w:szCs w:val="18"/>
          <w:lang w:val="pl-PL"/>
        </w:rPr>
        <w:t>CAD/CAM</w:t>
      </w:r>
      <w:r w:rsidR="00E43670" w:rsidRPr="00F864A5">
        <w:rPr>
          <w:lang w:val="pl-PL"/>
        </w:rPr>
        <w:t xml:space="preserve"> </w:t>
      </w:r>
      <w:r w:rsidR="00E43670" w:rsidRPr="00E43670">
        <w:rPr>
          <w:rFonts w:ascii="Arial" w:hAnsi="Arial" w:cs="Arial"/>
          <w:sz w:val="18"/>
          <w:szCs w:val="18"/>
          <w:lang w:val="pl-PL"/>
        </w:rPr>
        <w:t>™</w:t>
      </w:r>
      <w:r w:rsidRPr="00BB7E09">
        <w:rPr>
          <w:rFonts w:ascii="Arial" w:hAnsi="Arial" w:cs="Arial"/>
          <w:sz w:val="18"/>
          <w:szCs w:val="18"/>
          <w:lang w:val="pl-PL"/>
        </w:rPr>
        <w:t>. Technologie te pozwalają na udoskonalenie cyfrowych procesów ortodontycznych i protetycznych w celu poprawy wyników leczenia pacjentów i efektywności praktyki dla ponad 2</w:t>
      </w:r>
      <w:r w:rsidR="00E219C4">
        <w:rPr>
          <w:rFonts w:ascii="Arial" w:hAnsi="Arial" w:cs="Arial"/>
          <w:sz w:val="18"/>
          <w:szCs w:val="18"/>
          <w:lang w:val="pl-PL"/>
        </w:rPr>
        <w:t>3</w:t>
      </w:r>
      <w:r w:rsidR="00651346">
        <w:rPr>
          <w:rFonts w:ascii="Arial" w:hAnsi="Arial" w:cs="Arial"/>
          <w:sz w:val="18"/>
          <w:szCs w:val="18"/>
          <w:lang w:val="pl-PL"/>
        </w:rPr>
        <w:t>9</w:t>
      </w:r>
      <w:r w:rsidRPr="00BB7E09">
        <w:rPr>
          <w:rFonts w:ascii="Arial" w:hAnsi="Arial" w:cs="Arial"/>
          <w:sz w:val="18"/>
          <w:szCs w:val="18"/>
          <w:lang w:val="pl-PL"/>
        </w:rPr>
        <w:t xml:space="preserve"> 000 lekarzy, a także są kluczowe w dotarciu do 500 milionów konsumentów na całym świecie. </w:t>
      </w:r>
      <w:r w:rsidR="00885DA4">
        <w:rPr>
          <w:rFonts w:ascii="Arial" w:hAnsi="Arial" w:cs="Arial"/>
          <w:sz w:val="18"/>
          <w:szCs w:val="18"/>
          <w:lang w:val="pl-PL"/>
        </w:rPr>
        <w:t>W ciągu ostatnich 25 lat</w:t>
      </w:r>
      <w:r w:rsidR="007908AB">
        <w:rPr>
          <w:rFonts w:ascii="Arial" w:hAnsi="Arial" w:cs="Arial"/>
          <w:sz w:val="18"/>
          <w:szCs w:val="18"/>
          <w:lang w:val="pl-PL"/>
        </w:rPr>
        <w:t xml:space="preserve"> </w:t>
      </w:r>
      <w:r w:rsidRPr="00BB7E09">
        <w:rPr>
          <w:rFonts w:ascii="Arial" w:hAnsi="Arial" w:cs="Arial"/>
          <w:sz w:val="18"/>
          <w:szCs w:val="18"/>
          <w:lang w:val="pl-PL"/>
        </w:rPr>
        <w:t>Align pomógł lekarzom w leczeniu ponad 14</w:t>
      </w:r>
      <w:r w:rsidR="00651346">
        <w:rPr>
          <w:rFonts w:ascii="Arial" w:hAnsi="Arial" w:cs="Arial"/>
          <w:sz w:val="18"/>
          <w:szCs w:val="18"/>
          <w:lang w:val="pl-PL"/>
        </w:rPr>
        <w:t>,5</w:t>
      </w:r>
      <w:r w:rsidRPr="00BB7E09">
        <w:rPr>
          <w:rFonts w:ascii="Arial" w:hAnsi="Arial" w:cs="Arial"/>
          <w:sz w:val="18"/>
          <w:szCs w:val="18"/>
          <w:lang w:val="pl-PL"/>
        </w:rPr>
        <w:t xml:space="preserve"> mln pacjentów za pomocą systemu Invisalign i napędza ewolucję w cyfrowej stomatologii poprzez Align Digital Platform</w:t>
      </w:r>
      <w:r w:rsidR="007908AB" w:rsidRPr="007908AB">
        <w:rPr>
          <w:rFonts w:ascii="Arial" w:hAnsi="Arial" w:cs="Arial"/>
          <w:sz w:val="18"/>
          <w:szCs w:val="18"/>
          <w:lang w:val="pl-PL"/>
        </w:rPr>
        <w:t>™</w:t>
      </w:r>
      <w:r w:rsidRPr="00BB7E09">
        <w:rPr>
          <w:rFonts w:ascii="Arial" w:hAnsi="Arial" w:cs="Arial"/>
          <w:sz w:val="18"/>
          <w:szCs w:val="18"/>
          <w:lang w:val="pl-PL"/>
        </w:rPr>
        <w:t xml:space="preserve">, zintegrowany pakiet unikalnych, zastrzeżonych technologii i usług dostarczanych jako bezproblemowe, kompleksowe </w:t>
      </w:r>
      <w:r w:rsidR="001873CD">
        <w:rPr>
          <w:rFonts w:ascii="Arial" w:hAnsi="Arial" w:cs="Arial"/>
          <w:sz w:val="18"/>
          <w:szCs w:val="18"/>
          <w:lang w:val="pl-PL"/>
        </w:rPr>
        <w:t xml:space="preserve">rozwiązanie </w:t>
      </w:r>
      <w:r w:rsidRPr="00BB7E09">
        <w:rPr>
          <w:rFonts w:ascii="Arial" w:hAnsi="Arial" w:cs="Arial"/>
          <w:sz w:val="18"/>
          <w:szCs w:val="18"/>
          <w:lang w:val="pl-PL"/>
        </w:rPr>
        <w:t>dla pacjentów i klientów, ortodontów i lekarzy rodzinnych oraz laboratoriów/partnerów. Więcej informacji na www.aligntech.com.</w:t>
      </w:r>
    </w:p>
    <w:p w14:paraId="7F732A5C" w14:textId="69F5DE0C" w:rsidR="00EE093E" w:rsidRPr="000967AF" w:rsidRDefault="00BB7E09" w:rsidP="003238F6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BB7E09">
        <w:rPr>
          <w:rFonts w:ascii="Arial" w:hAnsi="Arial" w:cs="Arial"/>
          <w:sz w:val="18"/>
          <w:szCs w:val="18"/>
          <w:lang w:val="pl-PL"/>
        </w:rPr>
        <w:t xml:space="preserve">Dodatkowe informacje na temat systemu Invisalign i wyszukiwarka lekarzy Invisalign dostępne są na www.invisalign.com. Dodatkowe informacje o skanerach i usługach iTero znajdują się na stronie www.itero.com. Dodatkowe informacje o ofercie oprogramowania exocad CAM/CAD oraz listę partnerów handlowych można znaleźć na stronie www.exocad.com. </w:t>
      </w:r>
    </w:p>
    <w:sectPr w:rsidR="00EE093E" w:rsidRPr="0009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5ECE" w14:textId="77777777" w:rsidR="002A60FA" w:rsidRDefault="002A60FA" w:rsidP="00D11385">
      <w:pPr>
        <w:spacing w:after="0" w:line="240" w:lineRule="auto"/>
      </w:pPr>
      <w:r>
        <w:separator/>
      </w:r>
    </w:p>
  </w:endnote>
  <w:endnote w:type="continuationSeparator" w:id="0">
    <w:p w14:paraId="7C687426" w14:textId="77777777" w:rsidR="002A60FA" w:rsidRDefault="002A60FA" w:rsidP="00D1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BF50" w14:textId="77777777" w:rsidR="002A60FA" w:rsidRDefault="002A60FA" w:rsidP="00D11385">
      <w:pPr>
        <w:spacing w:after="0" w:line="240" w:lineRule="auto"/>
      </w:pPr>
      <w:r>
        <w:separator/>
      </w:r>
    </w:p>
  </w:footnote>
  <w:footnote w:type="continuationSeparator" w:id="0">
    <w:p w14:paraId="1CBDF2D1" w14:textId="77777777" w:rsidR="002A60FA" w:rsidRDefault="002A60FA" w:rsidP="00D1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0CAA"/>
    <w:multiLevelType w:val="hybridMultilevel"/>
    <w:tmpl w:val="2FC0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AA0"/>
    <w:multiLevelType w:val="hybridMultilevel"/>
    <w:tmpl w:val="356A7668"/>
    <w:lvl w:ilvl="0" w:tplc="DF5EA3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00262">
    <w:abstractNumId w:val="1"/>
  </w:num>
  <w:num w:numId="2" w16cid:durableId="123439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7C"/>
    <w:rsid w:val="00013288"/>
    <w:rsid w:val="00014103"/>
    <w:rsid w:val="00023E1A"/>
    <w:rsid w:val="0004410E"/>
    <w:rsid w:val="00047402"/>
    <w:rsid w:val="000528E8"/>
    <w:rsid w:val="00057DC2"/>
    <w:rsid w:val="00060978"/>
    <w:rsid w:val="000611DB"/>
    <w:rsid w:val="00071834"/>
    <w:rsid w:val="0007276A"/>
    <w:rsid w:val="000843AE"/>
    <w:rsid w:val="00087F79"/>
    <w:rsid w:val="00091AAA"/>
    <w:rsid w:val="00095337"/>
    <w:rsid w:val="00096491"/>
    <w:rsid w:val="000967AF"/>
    <w:rsid w:val="00096A9C"/>
    <w:rsid w:val="000A4FB1"/>
    <w:rsid w:val="000A5EAF"/>
    <w:rsid w:val="000A6844"/>
    <w:rsid w:val="000B7932"/>
    <w:rsid w:val="000C315D"/>
    <w:rsid w:val="000D094B"/>
    <w:rsid w:val="000D3939"/>
    <w:rsid w:val="000E7236"/>
    <w:rsid w:val="000F27ED"/>
    <w:rsid w:val="000F62F5"/>
    <w:rsid w:val="000F6BD9"/>
    <w:rsid w:val="00110233"/>
    <w:rsid w:val="00123D8F"/>
    <w:rsid w:val="00125439"/>
    <w:rsid w:val="00127D1B"/>
    <w:rsid w:val="00135D2B"/>
    <w:rsid w:val="001406A7"/>
    <w:rsid w:val="00146F52"/>
    <w:rsid w:val="00147136"/>
    <w:rsid w:val="00151319"/>
    <w:rsid w:val="00153333"/>
    <w:rsid w:val="00161F3F"/>
    <w:rsid w:val="00166284"/>
    <w:rsid w:val="00170F70"/>
    <w:rsid w:val="00172970"/>
    <w:rsid w:val="001760E6"/>
    <w:rsid w:val="001873CD"/>
    <w:rsid w:val="00187977"/>
    <w:rsid w:val="00194C09"/>
    <w:rsid w:val="001A3C58"/>
    <w:rsid w:val="001A43BD"/>
    <w:rsid w:val="001B5C40"/>
    <w:rsid w:val="001B7932"/>
    <w:rsid w:val="001D2AAE"/>
    <w:rsid w:val="001D6C62"/>
    <w:rsid w:val="001D75C2"/>
    <w:rsid w:val="001E2A00"/>
    <w:rsid w:val="001E653A"/>
    <w:rsid w:val="001E6C26"/>
    <w:rsid w:val="001F27F4"/>
    <w:rsid w:val="001F37E4"/>
    <w:rsid w:val="002008F7"/>
    <w:rsid w:val="00206959"/>
    <w:rsid w:val="0020741F"/>
    <w:rsid w:val="00214342"/>
    <w:rsid w:val="00216CB4"/>
    <w:rsid w:val="002178D4"/>
    <w:rsid w:val="00224973"/>
    <w:rsid w:val="002263E1"/>
    <w:rsid w:val="00226830"/>
    <w:rsid w:val="00231236"/>
    <w:rsid w:val="002359F4"/>
    <w:rsid w:val="00243498"/>
    <w:rsid w:val="00244E92"/>
    <w:rsid w:val="00247568"/>
    <w:rsid w:val="002476FC"/>
    <w:rsid w:val="00251F7C"/>
    <w:rsid w:val="00263717"/>
    <w:rsid w:val="00273A8C"/>
    <w:rsid w:val="00276D5A"/>
    <w:rsid w:val="0028093A"/>
    <w:rsid w:val="0028457D"/>
    <w:rsid w:val="00292E98"/>
    <w:rsid w:val="00293E5A"/>
    <w:rsid w:val="002A4762"/>
    <w:rsid w:val="002A4E9B"/>
    <w:rsid w:val="002A59B6"/>
    <w:rsid w:val="002A60FA"/>
    <w:rsid w:val="002B7D28"/>
    <w:rsid w:val="002D1E74"/>
    <w:rsid w:val="002D2FEF"/>
    <w:rsid w:val="002E1A49"/>
    <w:rsid w:val="002E1F29"/>
    <w:rsid w:val="002E23B3"/>
    <w:rsid w:val="002E261A"/>
    <w:rsid w:val="002F281F"/>
    <w:rsid w:val="0030002E"/>
    <w:rsid w:val="003038D5"/>
    <w:rsid w:val="00304A66"/>
    <w:rsid w:val="00310E97"/>
    <w:rsid w:val="00314254"/>
    <w:rsid w:val="00314DB9"/>
    <w:rsid w:val="00316642"/>
    <w:rsid w:val="003206CF"/>
    <w:rsid w:val="003238F6"/>
    <w:rsid w:val="00326942"/>
    <w:rsid w:val="00327DC6"/>
    <w:rsid w:val="00333D4D"/>
    <w:rsid w:val="003369E6"/>
    <w:rsid w:val="00346826"/>
    <w:rsid w:val="00355542"/>
    <w:rsid w:val="00362F22"/>
    <w:rsid w:val="00370469"/>
    <w:rsid w:val="00383D32"/>
    <w:rsid w:val="003936EE"/>
    <w:rsid w:val="003946FC"/>
    <w:rsid w:val="00394FCC"/>
    <w:rsid w:val="003A142C"/>
    <w:rsid w:val="003A300B"/>
    <w:rsid w:val="003B05E3"/>
    <w:rsid w:val="003B2D13"/>
    <w:rsid w:val="003C0CC7"/>
    <w:rsid w:val="003C3ACB"/>
    <w:rsid w:val="003D461C"/>
    <w:rsid w:val="003D661B"/>
    <w:rsid w:val="003E3964"/>
    <w:rsid w:val="003F21F0"/>
    <w:rsid w:val="003F7821"/>
    <w:rsid w:val="004048B2"/>
    <w:rsid w:val="0040493E"/>
    <w:rsid w:val="00404E95"/>
    <w:rsid w:val="00407556"/>
    <w:rsid w:val="00417087"/>
    <w:rsid w:val="00422013"/>
    <w:rsid w:val="0043054A"/>
    <w:rsid w:val="00430BB1"/>
    <w:rsid w:val="0043235F"/>
    <w:rsid w:val="004374B3"/>
    <w:rsid w:val="0044629C"/>
    <w:rsid w:val="004577DB"/>
    <w:rsid w:val="004960C1"/>
    <w:rsid w:val="004A2151"/>
    <w:rsid w:val="004A36E1"/>
    <w:rsid w:val="004A3B92"/>
    <w:rsid w:val="004B17E3"/>
    <w:rsid w:val="004B4624"/>
    <w:rsid w:val="004C1D65"/>
    <w:rsid w:val="004C3389"/>
    <w:rsid w:val="004C572D"/>
    <w:rsid w:val="004D0939"/>
    <w:rsid w:val="004E4D3B"/>
    <w:rsid w:val="004F4600"/>
    <w:rsid w:val="004F5A63"/>
    <w:rsid w:val="004F7A21"/>
    <w:rsid w:val="00504B82"/>
    <w:rsid w:val="0051150C"/>
    <w:rsid w:val="00511E06"/>
    <w:rsid w:val="00513519"/>
    <w:rsid w:val="005136BB"/>
    <w:rsid w:val="00523F53"/>
    <w:rsid w:val="00535D26"/>
    <w:rsid w:val="005371C7"/>
    <w:rsid w:val="00542A61"/>
    <w:rsid w:val="00542D2D"/>
    <w:rsid w:val="005439DF"/>
    <w:rsid w:val="005818FB"/>
    <w:rsid w:val="00582ACE"/>
    <w:rsid w:val="00585D12"/>
    <w:rsid w:val="00594A23"/>
    <w:rsid w:val="005A067C"/>
    <w:rsid w:val="005B2994"/>
    <w:rsid w:val="005B6954"/>
    <w:rsid w:val="005C4779"/>
    <w:rsid w:val="005E6744"/>
    <w:rsid w:val="005F2E04"/>
    <w:rsid w:val="005F5489"/>
    <w:rsid w:val="005F60F9"/>
    <w:rsid w:val="00605167"/>
    <w:rsid w:val="00606571"/>
    <w:rsid w:val="0061238F"/>
    <w:rsid w:val="00622E70"/>
    <w:rsid w:val="00631E8F"/>
    <w:rsid w:val="00640C8C"/>
    <w:rsid w:val="00643091"/>
    <w:rsid w:val="00651346"/>
    <w:rsid w:val="00654449"/>
    <w:rsid w:val="00670A1E"/>
    <w:rsid w:val="006711E9"/>
    <w:rsid w:val="0067780E"/>
    <w:rsid w:val="006779C3"/>
    <w:rsid w:val="00691333"/>
    <w:rsid w:val="00695479"/>
    <w:rsid w:val="006976E7"/>
    <w:rsid w:val="006A510E"/>
    <w:rsid w:val="006A5756"/>
    <w:rsid w:val="006B7096"/>
    <w:rsid w:val="006E47A3"/>
    <w:rsid w:val="006F666C"/>
    <w:rsid w:val="00700FC0"/>
    <w:rsid w:val="00702502"/>
    <w:rsid w:val="00711B6E"/>
    <w:rsid w:val="007154B2"/>
    <w:rsid w:val="00717CF5"/>
    <w:rsid w:val="0072411B"/>
    <w:rsid w:val="00726590"/>
    <w:rsid w:val="00726DB6"/>
    <w:rsid w:val="00731A84"/>
    <w:rsid w:val="00735E11"/>
    <w:rsid w:val="00750D0F"/>
    <w:rsid w:val="0075768C"/>
    <w:rsid w:val="00761DA9"/>
    <w:rsid w:val="00764148"/>
    <w:rsid w:val="00770BA7"/>
    <w:rsid w:val="007750D8"/>
    <w:rsid w:val="00775B92"/>
    <w:rsid w:val="00784E73"/>
    <w:rsid w:val="007908AB"/>
    <w:rsid w:val="00792A8B"/>
    <w:rsid w:val="007A4710"/>
    <w:rsid w:val="007C3EBB"/>
    <w:rsid w:val="007D0766"/>
    <w:rsid w:val="007D39BD"/>
    <w:rsid w:val="007D4526"/>
    <w:rsid w:val="007D5B9E"/>
    <w:rsid w:val="007D7D82"/>
    <w:rsid w:val="007E6F9A"/>
    <w:rsid w:val="00801F90"/>
    <w:rsid w:val="00802B08"/>
    <w:rsid w:val="00827FBF"/>
    <w:rsid w:val="00833E42"/>
    <w:rsid w:val="008402C3"/>
    <w:rsid w:val="008412FE"/>
    <w:rsid w:val="0085227C"/>
    <w:rsid w:val="008647B8"/>
    <w:rsid w:val="00865685"/>
    <w:rsid w:val="00871DD2"/>
    <w:rsid w:val="00877909"/>
    <w:rsid w:val="00877D2D"/>
    <w:rsid w:val="00885DA4"/>
    <w:rsid w:val="00892393"/>
    <w:rsid w:val="00893B4C"/>
    <w:rsid w:val="008A5EAD"/>
    <w:rsid w:val="008A790A"/>
    <w:rsid w:val="008B38CC"/>
    <w:rsid w:val="008B5592"/>
    <w:rsid w:val="008C0554"/>
    <w:rsid w:val="008C0C2F"/>
    <w:rsid w:val="008F23B5"/>
    <w:rsid w:val="008F4C22"/>
    <w:rsid w:val="00900D96"/>
    <w:rsid w:val="00904766"/>
    <w:rsid w:val="00904E73"/>
    <w:rsid w:val="00934676"/>
    <w:rsid w:val="00964F19"/>
    <w:rsid w:val="00966316"/>
    <w:rsid w:val="00973029"/>
    <w:rsid w:val="009818A4"/>
    <w:rsid w:val="00983B70"/>
    <w:rsid w:val="00991437"/>
    <w:rsid w:val="009A1D97"/>
    <w:rsid w:val="009A698B"/>
    <w:rsid w:val="009B4E5B"/>
    <w:rsid w:val="009C21AC"/>
    <w:rsid w:val="009C328F"/>
    <w:rsid w:val="009C5BDE"/>
    <w:rsid w:val="009D2236"/>
    <w:rsid w:val="009F65E4"/>
    <w:rsid w:val="00A076B7"/>
    <w:rsid w:val="00A20F24"/>
    <w:rsid w:val="00A27A90"/>
    <w:rsid w:val="00A33916"/>
    <w:rsid w:val="00A41C26"/>
    <w:rsid w:val="00A466ED"/>
    <w:rsid w:val="00A51F3C"/>
    <w:rsid w:val="00A523AA"/>
    <w:rsid w:val="00A53E8D"/>
    <w:rsid w:val="00A6428D"/>
    <w:rsid w:val="00A642D3"/>
    <w:rsid w:val="00A86E07"/>
    <w:rsid w:val="00AA715B"/>
    <w:rsid w:val="00AB1C9E"/>
    <w:rsid w:val="00AB3E23"/>
    <w:rsid w:val="00AB4FFB"/>
    <w:rsid w:val="00AB6964"/>
    <w:rsid w:val="00AC6865"/>
    <w:rsid w:val="00AD3B31"/>
    <w:rsid w:val="00AE1A8F"/>
    <w:rsid w:val="00AE44CF"/>
    <w:rsid w:val="00AE631D"/>
    <w:rsid w:val="00AF1AC5"/>
    <w:rsid w:val="00AF6471"/>
    <w:rsid w:val="00B1069E"/>
    <w:rsid w:val="00B301C5"/>
    <w:rsid w:val="00B345CF"/>
    <w:rsid w:val="00B41A87"/>
    <w:rsid w:val="00B459B9"/>
    <w:rsid w:val="00B46EDE"/>
    <w:rsid w:val="00B471D4"/>
    <w:rsid w:val="00B62D0B"/>
    <w:rsid w:val="00B6648D"/>
    <w:rsid w:val="00B667C2"/>
    <w:rsid w:val="00B713E8"/>
    <w:rsid w:val="00B8025C"/>
    <w:rsid w:val="00B84382"/>
    <w:rsid w:val="00B86F06"/>
    <w:rsid w:val="00BA1F8C"/>
    <w:rsid w:val="00BA6DF4"/>
    <w:rsid w:val="00BA7676"/>
    <w:rsid w:val="00BB3158"/>
    <w:rsid w:val="00BB38FB"/>
    <w:rsid w:val="00BB7819"/>
    <w:rsid w:val="00BB7E09"/>
    <w:rsid w:val="00BC16F5"/>
    <w:rsid w:val="00BE25F3"/>
    <w:rsid w:val="00BE3F73"/>
    <w:rsid w:val="00BE71F6"/>
    <w:rsid w:val="00C02409"/>
    <w:rsid w:val="00C10A4C"/>
    <w:rsid w:val="00C15944"/>
    <w:rsid w:val="00C230D0"/>
    <w:rsid w:val="00C3066A"/>
    <w:rsid w:val="00C31859"/>
    <w:rsid w:val="00C351C9"/>
    <w:rsid w:val="00C41768"/>
    <w:rsid w:val="00C4234E"/>
    <w:rsid w:val="00C460F8"/>
    <w:rsid w:val="00C4664D"/>
    <w:rsid w:val="00C55C6C"/>
    <w:rsid w:val="00C70404"/>
    <w:rsid w:val="00C7382B"/>
    <w:rsid w:val="00C7398F"/>
    <w:rsid w:val="00C7495E"/>
    <w:rsid w:val="00C74C1D"/>
    <w:rsid w:val="00C75187"/>
    <w:rsid w:val="00C76777"/>
    <w:rsid w:val="00C91F4B"/>
    <w:rsid w:val="00CA04F0"/>
    <w:rsid w:val="00CA692C"/>
    <w:rsid w:val="00CB2D04"/>
    <w:rsid w:val="00CD167E"/>
    <w:rsid w:val="00CE44F2"/>
    <w:rsid w:val="00CE59E3"/>
    <w:rsid w:val="00CF1842"/>
    <w:rsid w:val="00CF2BB4"/>
    <w:rsid w:val="00CF3650"/>
    <w:rsid w:val="00D02BA3"/>
    <w:rsid w:val="00D02EE0"/>
    <w:rsid w:val="00D075E2"/>
    <w:rsid w:val="00D11385"/>
    <w:rsid w:val="00D17060"/>
    <w:rsid w:val="00D220EC"/>
    <w:rsid w:val="00D26087"/>
    <w:rsid w:val="00D2710A"/>
    <w:rsid w:val="00D274AA"/>
    <w:rsid w:val="00D35C96"/>
    <w:rsid w:val="00D37D1D"/>
    <w:rsid w:val="00D40807"/>
    <w:rsid w:val="00D46B61"/>
    <w:rsid w:val="00D50DCC"/>
    <w:rsid w:val="00D54521"/>
    <w:rsid w:val="00D604A6"/>
    <w:rsid w:val="00D65D46"/>
    <w:rsid w:val="00D82BD3"/>
    <w:rsid w:val="00D84509"/>
    <w:rsid w:val="00D85EB0"/>
    <w:rsid w:val="00DA5FF1"/>
    <w:rsid w:val="00DB00DB"/>
    <w:rsid w:val="00DB5C59"/>
    <w:rsid w:val="00DC3755"/>
    <w:rsid w:val="00DC4CBC"/>
    <w:rsid w:val="00DC60DF"/>
    <w:rsid w:val="00DE0823"/>
    <w:rsid w:val="00DE4407"/>
    <w:rsid w:val="00DF14DC"/>
    <w:rsid w:val="00DF2AEA"/>
    <w:rsid w:val="00E078C4"/>
    <w:rsid w:val="00E219C4"/>
    <w:rsid w:val="00E273F8"/>
    <w:rsid w:val="00E340FC"/>
    <w:rsid w:val="00E34770"/>
    <w:rsid w:val="00E43670"/>
    <w:rsid w:val="00E44423"/>
    <w:rsid w:val="00E44A44"/>
    <w:rsid w:val="00E526D8"/>
    <w:rsid w:val="00E65185"/>
    <w:rsid w:val="00E70F5A"/>
    <w:rsid w:val="00E713EC"/>
    <w:rsid w:val="00E73D79"/>
    <w:rsid w:val="00E74705"/>
    <w:rsid w:val="00E75A1F"/>
    <w:rsid w:val="00E809C3"/>
    <w:rsid w:val="00EA37E7"/>
    <w:rsid w:val="00EA5131"/>
    <w:rsid w:val="00EB09F9"/>
    <w:rsid w:val="00EB4BDF"/>
    <w:rsid w:val="00EC3502"/>
    <w:rsid w:val="00EC5244"/>
    <w:rsid w:val="00ED21F2"/>
    <w:rsid w:val="00ED6D0E"/>
    <w:rsid w:val="00EE093E"/>
    <w:rsid w:val="00EE30F0"/>
    <w:rsid w:val="00EF01C5"/>
    <w:rsid w:val="00EF3D81"/>
    <w:rsid w:val="00F079F3"/>
    <w:rsid w:val="00F20D93"/>
    <w:rsid w:val="00F369F8"/>
    <w:rsid w:val="00F46440"/>
    <w:rsid w:val="00F47BDF"/>
    <w:rsid w:val="00F54C6A"/>
    <w:rsid w:val="00F6563D"/>
    <w:rsid w:val="00F7385E"/>
    <w:rsid w:val="00F80AE5"/>
    <w:rsid w:val="00F80ECC"/>
    <w:rsid w:val="00F864A5"/>
    <w:rsid w:val="00F91520"/>
    <w:rsid w:val="00F91E23"/>
    <w:rsid w:val="00FA7141"/>
    <w:rsid w:val="00FB47C1"/>
    <w:rsid w:val="00FC55A1"/>
    <w:rsid w:val="00FC609C"/>
    <w:rsid w:val="00FD1EC0"/>
    <w:rsid w:val="00FE03BE"/>
    <w:rsid w:val="00FE1FE5"/>
    <w:rsid w:val="00FE2024"/>
    <w:rsid w:val="00FE66A8"/>
    <w:rsid w:val="00FE6D5E"/>
    <w:rsid w:val="00FF40BC"/>
    <w:rsid w:val="074E89AD"/>
    <w:rsid w:val="281535C3"/>
    <w:rsid w:val="28BE6217"/>
    <w:rsid w:val="2924D2F1"/>
    <w:rsid w:val="2D0159F3"/>
    <w:rsid w:val="2DEDF9A9"/>
    <w:rsid w:val="33818F3B"/>
    <w:rsid w:val="39B7D591"/>
    <w:rsid w:val="3C141429"/>
    <w:rsid w:val="3D09FBF2"/>
    <w:rsid w:val="3F84F477"/>
    <w:rsid w:val="4384ACA4"/>
    <w:rsid w:val="46E7157B"/>
    <w:rsid w:val="492F645B"/>
    <w:rsid w:val="595D9068"/>
    <w:rsid w:val="5FE4F823"/>
    <w:rsid w:val="60DBEE11"/>
    <w:rsid w:val="680AC9D6"/>
    <w:rsid w:val="6DC05754"/>
    <w:rsid w:val="78966B44"/>
    <w:rsid w:val="791D789A"/>
    <w:rsid w:val="7B832E04"/>
    <w:rsid w:val="7DBEADD7"/>
    <w:rsid w:val="7EB8A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07D"/>
  <w15:chartTrackingRefBased/>
  <w15:docId w15:val="{2D49F731-7762-4797-85F1-89E5A8A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9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F7A21"/>
    <w:rPr>
      <w:color w:val="0563C1"/>
      <w:u w:val="single"/>
    </w:rPr>
  </w:style>
  <w:style w:type="paragraph" w:customStyle="1" w:styleId="paragraph">
    <w:name w:val="paragraph"/>
    <w:basedOn w:val="Normalny"/>
    <w:rsid w:val="00594A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091A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17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3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3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AED2-F171-4CCD-8807-15109C17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Duneufjardin</dc:creator>
  <cp:keywords/>
  <dc:description/>
  <cp:lastModifiedBy>Weronika Walasek</cp:lastModifiedBy>
  <cp:revision>12</cp:revision>
  <dcterms:created xsi:type="dcterms:W3CDTF">2023-01-30T09:57:00Z</dcterms:created>
  <dcterms:modified xsi:type="dcterms:W3CDTF">2023-02-22T08:52:00Z</dcterms:modified>
</cp:coreProperties>
</file>