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C383" w14:textId="41736B7B" w:rsidR="00D824D3" w:rsidRDefault="00F91B11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color w:val="808080"/>
          <w:sz w:val="20"/>
          <w:szCs w:val="20"/>
          <w:highlight w:val="white"/>
        </w:rPr>
      </w:pPr>
      <w:r>
        <w:rPr>
          <w:rFonts w:ascii="Tahoma" w:eastAsia="Tahoma" w:hAnsi="Tahoma" w:cs="Tahoma"/>
          <w:color w:val="808080"/>
          <w:sz w:val="20"/>
          <w:szCs w:val="20"/>
        </w:rPr>
        <w:tab/>
      </w:r>
      <w:r>
        <w:rPr>
          <w:rFonts w:ascii="Tahoma" w:eastAsia="Tahoma" w:hAnsi="Tahoma" w:cs="Tahoma"/>
          <w:color w:val="808080"/>
          <w:sz w:val="20"/>
          <w:szCs w:val="20"/>
        </w:rPr>
        <w:tab/>
        <w:t xml:space="preserve">Warszawa, </w:t>
      </w:r>
      <w:r w:rsidR="00DD7E9F">
        <w:rPr>
          <w:rFonts w:ascii="Tahoma" w:eastAsia="Tahoma" w:hAnsi="Tahoma" w:cs="Tahoma"/>
          <w:color w:val="808080"/>
          <w:sz w:val="20"/>
          <w:szCs w:val="20"/>
        </w:rPr>
        <w:t>22</w:t>
      </w:r>
      <w:r w:rsidR="00FE64CD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3F32A3">
        <w:rPr>
          <w:rFonts w:ascii="Tahoma" w:eastAsia="Tahoma" w:hAnsi="Tahoma" w:cs="Tahoma"/>
          <w:color w:val="808080"/>
          <w:sz w:val="20"/>
          <w:szCs w:val="20"/>
        </w:rPr>
        <w:t>maja</w:t>
      </w:r>
      <w:r w:rsidR="004E039F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360B0E">
        <w:rPr>
          <w:rFonts w:ascii="Tahoma" w:eastAsia="Tahoma" w:hAnsi="Tahoma" w:cs="Tahoma"/>
          <w:color w:val="808080"/>
          <w:sz w:val="20"/>
          <w:szCs w:val="20"/>
          <w:highlight w:val="white"/>
        </w:rPr>
        <w:t>202</w:t>
      </w:r>
      <w:r w:rsidR="003F32A3">
        <w:rPr>
          <w:rFonts w:ascii="Tahoma" w:eastAsia="Tahoma" w:hAnsi="Tahoma" w:cs="Tahoma"/>
          <w:color w:val="808080"/>
          <w:sz w:val="20"/>
          <w:szCs w:val="20"/>
          <w:highlight w:val="white"/>
        </w:rPr>
        <w:t>3</w:t>
      </w:r>
      <w:r w:rsidR="00B63B5B"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r.</w:t>
      </w:r>
    </w:p>
    <w:p w14:paraId="09B71CDC" w14:textId="77777777" w:rsidR="00D824D3" w:rsidRDefault="00B63B5B" w:rsidP="00F17D8C">
      <w:pPr>
        <w:spacing w:line="360" w:lineRule="auto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629EEB8" wp14:editId="31B7D918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38" name="Obraz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hidden="0" allowOverlap="1" wp14:anchorId="751035CC" wp14:editId="09ECC946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40" name="Obraz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2" behindDoc="0" locked="0" layoutInCell="1" hidden="0" allowOverlap="1" wp14:anchorId="5BF24723" wp14:editId="789FF934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9" name="Obraz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1"/>
        <w:tblW w:w="10277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159"/>
        <w:gridCol w:w="3118"/>
      </w:tblGrid>
      <w:tr w:rsidR="00D824D3" w14:paraId="18FE4A91" w14:textId="77777777">
        <w:tc>
          <w:tcPr>
            <w:tcW w:w="7159" w:type="dxa"/>
          </w:tcPr>
          <w:p w14:paraId="57A9DAB3" w14:textId="5C17A81E" w:rsidR="003F57CB" w:rsidRPr="00D6511E" w:rsidRDefault="001C3DB4">
            <w:pPr>
              <w:spacing w:line="360" w:lineRule="auto"/>
              <w:rPr>
                <w:rFonts w:ascii="Tahoma" w:eastAsia="Tahoma" w:hAnsi="Tahoma" w:cs="Tahoma"/>
                <w:b/>
                <w:color w:val="7F7F7F"/>
                <w:highlight w:val="white"/>
                <w:lang w:val="en-GB"/>
              </w:rPr>
            </w:pPr>
            <w:r w:rsidRPr="00D6511E">
              <w:rPr>
                <w:rFonts w:ascii="Tahoma" w:eastAsia="Tahoma" w:hAnsi="Tahoma" w:cs="Tahoma"/>
                <w:b/>
                <w:color w:val="7F7F7F"/>
                <w:highlight w:val="white"/>
                <w:lang w:val="en-GB"/>
              </w:rPr>
              <w:t xml:space="preserve"> </w:t>
            </w:r>
            <w:r w:rsidR="00D056DA" w:rsidRPr="00D6511E">
              <w:rPr>
                <w:rFonts w:ascii="Tahoma" w:eastAsia="Tahoma" w:hAnsi="Tahoma" w:cs="Tahoma"/>
                <w:b/>
                <w:color w:val="7F7F7F"/>
                <w:highlight w:val="white"/>
                <w:lang w:val="en-GB"/>
              </w:rPr>
              <w:t>#Budimex</w:t>
            </w:r>
            <w:r w:rsidR="00F17D8C" w:rsidRPr="00D6511E">
              <w:rPr>
                <w:rFonts w:ascii="Tahoma" w:eastAsia="Tahoma" w:hAnsi="Tahoma" w:cs="Tahoma"/>
                <w:b/>
                <w:color w:val="7F7F7F"/>
                <w:highlight w:val="white"/>
                <w:lang w:val="en-GB"/>
              </w:rPr>
              <w:t xml:space="preserve"> #</w:t>
            </w:r>
            <w:r w:rsidR="00D6511E" w:rsidRPr="00D6511E">
              <w:rPr>
                <w:rFonts w:ascii="Tahoma" w:eastAsia="Tahoma" w:hAnsi="Tahoma" w:cs="Tahoma"/>
                <w:b/>
                <w:color w:val="7F7F7F"/>
                <w:highlight w:val="white"/>
                <w:lang w:val="en-GB"/>
              </w:rPr>
              <w:t>nagrody</w:t>
            </w:r>
            <w:r w:rsidR="00D056DA" w:rsidRPr="00D6511E">
              <w:rPr>
                <w:rFonts w:ascii="Tahoma" w:eastAsia="Tahoma" w:hAnsi="Tahoma" w:cs="Tahoma"/>
                <w:b/>
                <w:color w:val="7F7F7F"/>
                <w:highlight w:val="white"/>
                <w:lang w:val="en-GB"/>
              </w:rPr>
              <w:t xml:space="preserve"> #</w:t>
            </w:r>
            <w:r w:rsidR="00D6511E" w:rsidRPr="00D6511E">
              <w:rPr>
                <w:rFonts w:ascii="Tahoma" w:eastAsia="Tahoma" w:hAnsi="Tahoma" w:cs="Tahoma"/>
                <w:b/>
                <w:color w:val="7F7F7F"/>
                <w:highlight w:val="white"/>
                <w:lang w:val="en-GB"/>
              </w:rPr>
              <w:t>Top Builder</w:t>
            </w:r>
            <w:r w:rsidR="00D056DA" w:rsidRPr="00D6511E">
              <w:rPr>
                <w:rFonts w:ascii="Tahoma" w:eastAsia="Tahoma" w:hAnsi="Tahoma" w:cs="Tahoma"/>
                <w:b/>
                <w:color w:val="7F7F7F"/>
                <w:highlight w:val="white"/>
                <w:lang w:val="en-GB"/>
              </w:rPr>
              <w:t xml:space="preserve"> #</w:t>
            </w:r>
            <w:r w:rsidR="009D415A" w:rsidRPr="00D6511E">
              <w:rPr>
                <w:rFonts w:ascii="Tahoma" w:eastAsia="Tahoma" w:hAnsi="Tahoma" w:cs="Tahoma"/>
                <w:b/>
                <w:color w:val="7F7F7F"/>
                <w:highlight w:val="white"/>
                <w:lang w:val="en-GB"/>
              </w:rPr>
              <w:t>E-59</w:t>
            </w:r>
          </w:p>
          <w:p w14:paraId="62B7EE5B" w14:textId="498CA37C" w:rsidR="0066095E" w:rsidRDefault="00AA2A67" w:rsidP="004268F5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FFC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FFC000"/>
                <w:sz w:val="24"/>
                <w:szCs w:val="24"/>
              </w:rPr>
              <w:t>Budimex z nagrodą Top Builder 2023 za m</w:t>
            </w:r>
            <w:r w:rsidR="007A1449">
              <w:rPr>
                <w:rFonts w:ascii="Tahoma" w:eastAsia="Tahoma" w:hAnsi="Tahoma" w:cs="Tahoma"/>
                <w:b/>
                <w:color w:val="FFC000"/>
                <w:sz w:val="24"/>
                <w:szCs w:val="24"/>
              </w:rPr>
              <w:t>odernizacj</w:t>
            </w:r>
            <w:r>
              <w:rPr>
                <w:rFonts w:ascii="Tahoma" w:eastAsia="Tahoma" w:hAnsi="Tahoma" w:cs="Tahoma"/>
                <w:b/>
                <w:color w:val="FFC000"/>
                <w:sz w:val="24"/>
                <w:szCs w:val="24"/>
              </w:rPr>
              <w:t>ę</w:t>
            </w:r>
            <w:r w:rsidR="007A1449">
              <w:rPr>
                <w:rFonts w:ascii="Tahoma" w:eastAsia="Tahoma" w:hAnsi="Tahoma" w:cs="Tahoma"/>
                <w:b/>
                <w:color w:val="FFC000"/>
                <w:sz w:val="24"/>
                <w:szCs w:val="24"/>
              </w:rPr>
              <w:t xml:space="preserve"> linii kolejowej</w:t>
            </w:r>
            <w:r w:rsidR="00F817FB">
              <w:rPr>
                <w:rFonts w:ascii="Tahoma" w:eastAsia="Tahoma" w:hAnsi="Tahoma" w:cs="Tahoma"/>
                <w:b/>
                <w:color w:val="FFC000"/>
                <w:sz w:val="24"/>
                <w:szCs w:val="24"/>
              </w:rPr>
              <w:t xml:space="preserve"> E</w:t>
            </w:r>
            <w:r w:rsidR="00C97CE8">
              <w:rPr>
                <w:rFonts w:ascii="Tahoma" w:eastAsia="Tahoma" w:hAnsi="Tahoma" w:cs="Tahoma"/>
                <w:b/>
                <w:color w:val="FFC000"/>
                <w:sz w:val="24"/>
                <w:szCs w:val="24"/>
              </w:rPr>
              <w:t>-</w:t>
            </w:r>
            <w:r w:rsidR="00F817FB">
              <w:rPr>
                <w:rFonts w:ascii="Tahoma" w:eastAsia="Tahoma" w:hAnsi="Tahoma" w:cs="Tahoma"/>
                <w:b/>
                <w:color w:val="FFC000"/>
                <w:sz w:val="24"/>
                <w:szCs w:val="24"/>
              </w:rPr>
              <w:t>59 odcinek Rokietnic</w:t>
            </w:r>
            <w:r w:rsidR="00FE64CD">
              <w:rPr>
                <w:rFonts w:ascii="Tahoma" w:eastAsia="Tahoma" w:hAnsi="Tahoma" w:cs="Tahoma"/>
                <w:b/>
                <w:color w:val="FFC000"/>
                <w:sz w:val="24"/>
                <w:szCs w:val="24"/>
              </w:rPr>
              <w:t xml:space="preserve">a </w:t>
            </w:r>
            <w:r w:rsidR="003F32A3">
              <w:rPr>
                <w:rFonts w:ascii="Tahoma" w:eastAsia="Tahoma" w:hAnsi="Tahoma" w:cs="Tahoma"/>
                <w:b/>
                <w:color w:val="FFC000"/>
                <w:sz w:val="24"/>
                <w:szCs w:val="24"/>
              </w:rPr>
              <w:t>–</w:t>
            </w:r>
            <w:r w:rsidR="00F817FB">
              <w:rPr>
                <w:rFonts w:ascii="Tahoma" w:eastAsia="Tahoma" w:hAnsi="Tahoma" w:cs="Tahoma"/>
                <w:b/>
                <w:color w:val="FFC000"/>
                <w:sz w:val="24"/>
                <w:szCs w:val="24"/>
              </w:rPr>
              <w:t xml:space="preserve"> Wronki</w:t>
            </w:r>
          </w:p>
          <w:p w14:paraId="6F307598" w14:textId="77777777" w:rsidR="004268F5" w:rsidRDefault="004268F5" w:rsidP="00F17D8C">
            <w:pPr>
              <w:jc w:val="both"/>
              <w:rPr>
                <w:rFonts w:ascii="Tahoma" w:eastAsia="Tahoma" w:hAnsi="Tahoma" w:cs="Tahoma"/>
                <w:b/>
                <w:color w:val="FFC000"/>
                <w:sz w:val="24"/>
                <w:szCs w:val="24"/>
              </w:rPr>
            </w:pPr>
          </w:p>
          <w:p w14:paraId="7B160C11" w14:textId="62E560B1" w:rsidR="009D4D00" w:rsidRPr="004268F5" w:rsidRDefault="00D6511E" w:rsidP="00504477">
            <w:pPr>
              <w:pStyle w:val="Akapitzlist"/>
              <w:numPr>
                <w:ilvl w:val="0"/>
                <w:numId w:val="5"/>
              </w:numPr>
              <w:spacing w:after="200" w:line="360" w:lineRule="auto"/>
              <w:jc w:val="both"/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>Zrealizowana przez Budimex</w:t>
            </w:r>
            <w:r w:rsidR="00504477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 xml:space="preserve"> inwestycja to </w:t>
            </w:r>
            <w:r w:rsidR="00504477" w:rsidRPr="00504477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>zaawansowany projekt o strategicznym znaczeniu dla polskiego transportu kolejowego</w:t>
            </w:r>
            <w:r w:rsidR="00504477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>.</w:t>
            </w:r>
          </w:p>
          <w:p w14:paraId="0AB902E8" w14:textId="2C6539E7" w:rsidR="00795490" w:rsidRPr="004268F5" w:rsidRDefault="00D6511E" w:rsidP="00504477">
            <w:pPr>
              <w:pStyle w:val="Akapitzlist"/>
              <w:numPr>
                <w:ilvl w:val="0"/>
                <w:numId w:val="5"/>
              </w:numPr>
              <w:spacing w:after="200" w:line="360" w:lineRule="auto"/>
              <w:jc w:val="both"/>
              <w:rPr>
                <w:rFonts w:ascii="Tahoma" w:eastAsia="Tahoma" w:hAnsi="Tahoma" w:cs="Tahoma"/>
                <w:b/>
                <w:bCs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iCs/>
                <w:color w:val="7F7F7F" w:themeColor="text1" w:themeTint="80"/>
                <w:sz w:val="18"/>
                <w:szCs w:val="18"/>
              </w:rPr>
              <w:t>Dzięki modernizacji</w:t>
            </w:r>
            <w:r w:rsidR="00504477">
              <w:rPr>
                <w:rFonts w:ascii="Tahoma" w:eastAsia="Tahoma" w:hAnsi="Tahoma" w:cs="Tahoma"/>
                <w:b/>
                <w:bCs/>
                <w:iCs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iCs/>
                <w:color w:val="7F7F7F" w:themeColor="text1" w:themeTint="80"/>
                <w:sz w:val="18"/>
                <w:szCs w:val="18"/>
              </w:rPr>
              <w:t>zwiększona została atrakcyjność</w:t>
            </w:r>
            <w:r w:rsidR="00795490" w:rsidRPr="004268F5">
              <w:rPr>
                <w:rFonts w:ascii="Tahoma" w:eastAsia="Tahoma" w:hAnsi="Tahoma" w:cs="Tahoma"/>
                <w:b/>
                <w:bCs/>
                <w:iCs/>
                <w:color w:val="7F7F7F" w:themeColor="text1" w:themeTint="80"/>
                <w:sz w:val="18"/>
                <w:szCs w:val="18"/>
              </w:rPr>
              <w:t xml:space="preserve"> oferty przewozowej dla pasażerów poprzez skrócenie czasu przejazdu oraz </w:t>
            </w:r>
            <w:r>
              <w:rPr>
                <w:rFonts w:ascii="Tahoma" w:eastAsia="Tahoma" w:hAnsi="Tahoma" w:cs="Tahoma"/>
                <w:b/>
                <w:bCs/>
                <w:iCs/>
                <w:color w:val="7F7F7F" w:themeColor="text1" w:themeTint="80"/>
                <w:sz w:val="18"/>
                <w:szCs w:val="18"/>
              </w:rPr>
              <w:t>komfort</w:t>
            </w:r>
            <w:r w:rsidR="00795490" w:rsidRPr="004268F5">
              <w:rPr>
                <w:rFonts w:ascii="Tahoma" w:eastAsia="Tahoma" w:hAnsi="Tahoma" w:cs="Tahoma"/>
                <w:b/>
                <w:bCs/>
                <w:iCs/>
                <w:color w:val="7F7F7F" w:themeColor="text1" w:themeTint="80"/>
                <w:sz w:val="18"/>
                <w:szCs w:val="18"/>
              </w:rPr>
              <w:t xml:space="preserve"> podróży</w:t>
            </w:r>
            <w:r w:rsidR="00504477">
              <w:rPr>
                <w:rFonts w:ascii="Tahoma" w:eastAsia="Tahoma" w:hAnsi="Tahoma" w:cs="Tahoma"/>
                <w:b/>
                <w:bCs/>
                <w:iCs/>
                <w:color w:val="7F7F7F" w:themeColor="text1" w:themeTint="80"/>
                <w:sz w:val="18"/>
                <w:szCs w:val="18"/>
              </w:rPr>
              <w:t>.</w:t>
            </w:r>
          </w:p>
          <w:p w14:paraId="36F1FCE2" w14:textId="604FAD80" w:rsidR="004268F5" w:rsidRPr="003F32A3" w:rsidRDefault="009D4D00" w:rsidP="003F32A3">
            <w:pPr>
              <w:pStyle w:val="Akapitzlist"/>
              <w:numPr>
                <w:ilvl w:val="0"/>
                <w:numId w:val="5"/>
              </w:numPr>
              <w:spacing w:after="200" w:line="360" w:lineRule="auto"/>
              <w:rPr>
                <w:rFonts w:ascii="Tahoma" w:eastAsia="Tahoma" w:hAnsi="Tahoma" w:cs="Tahoma"/>
                <w:b/>
                <w:bCs/>
                <w:iCs/>
                <w:color w:val="7F7F7F" w:themeColor="text1" w:themeTint="80"/>
                <w:sz w:val="18"/>
                <w:szCs w:val="18"/>
              </w:rPr>
            </w:pPr>
            <w:r w:rsidRPr="004268F5">
              <w:rPr>
                <w:rFonts w:ascii="Tahoma" w:hAnsi="Tahoma" w:cs="Tahoma"/>
                <w:b/>
                <w:bCs/>
                <w:color w:val="7F7F7F" w:themeColor="text1" w:themeTint="80"/>
                <w:sz w:val="18"/>
                <w:szCs w:val="18"/>
              </w:rPr>
              <w:t xml:space="preserve">Wartość </w:t>
            </w:r>
            <w:r w:rsidR="00D6511E">
              <w:rPr>
                <w:rFonts w:ascii="Tahoma" w:hAnsi="Tahoma" w:cs="Tahoma"/>
                <w:b/>
                <w:bCs/>
                <w:color w:val="7F7F7F" w:themeColor="text1" w:themeTint="80"/>
                <w:sz w:val="18"/>
                <w:szCs w:val="18"/>
              </w:rPr>
              <w:t>inwestycji</w:t>
            </w:r>
            <w:r w:rsidRPr="004268F5">
              <w:rPr>
                <w:rFonts w:ascii="Tahoma" w:hAnsi="Tahoma" w:cs="Tahoma"/>
                <w:b/>
                <w:bCs/>
                <w:color w:val="7F7F7F" w:themeColor="text1" w:themeTint="80"/>
                <w:sz w:val="18"/>
                <w:szCs w:val="18"/>
              </w:rPr>
              <w:t xml:space="preserve"> </w:t>
            </w:r>
            <w:r w:rsidR="00504477">
              <w:rPr>
                <w:rFonts w:ascii="Tahoma" w:hAnsi="Tahoma" w:cs="Tahoma"/>
                <w:b/>
                <w:bCs/>
                <w:color w:val="7F7F7F" w:themeColor="text1" w:themeTint="80"/>
                <w:sz w:val="18"/>
                <w:szCs w:val="18"/>
              </w:rPr>
              <w:t>to</w:t>
            </w:r>
            <w:r w:rsidRPr="004268F5">
              <w:rPr>
                <w:rFonts w:ascii="Tahoma" w:hAnsi="Tahoma" w:cs="Tahoma"/>
                <w:b/>
                <w:bCs/>
                <w:color w:val="7F7F7F" w:themeColor="text1" w:themeTint="80"/>
                <w:sz w:val="18"/>
                <w:szCs w:val="18"/>
              </w:rPr>
              <w:t xml:space="preserve"> </w:t>
            </w:r>
            <w:r w:rsidR="00A516DA">
              <w:rPr>
                <w:rFonts w:ascii="Tahoma" w:hAnsi="Tahoma" w:cs="Tahoma"/>
                <w:b/>
                <w:bCs/>
                <w:color w:val="7F7F7F" w:themeColor="text1" w:themeTint="80"/>
                <w:sz w:val="18"/>
                <w:szCs w:val="18"/>
              </w:rPr>
              <w:t xml:space="preserve">556 </w:t>
            </w:r>
            <w:r w:rsidRPr="004268F5">
              <w:rPr>
                <w:rFonts w:ascii="Tahoma" w:hAnsi="Tahoma" w:cs="Tahoma"/>
                <w:b/>
                <w:bCs/>
                <w:color w:val="7F7F7F" w:themeColor="text1" w:themeTint="80"/>
                <w:sz w:val="18"/>
                <w:szCs w:val="18"/>
              </w:rPr>
              <w:t>mln zł netto</w:t>
            </w:r>
            <w:r w:rsidR="00504477">
              <w:rPr>
                <w:rFonts w:ascii="Tahoma" w:hAnsi="Tahoma" w:cs="Tahoma"/>
                <w:b/>
                <w:bCs/>
                <w:color w:val="7F7F7F" w:themeColor="text1" w:themeTint="80"/>
                <w:sz w:val="18"/>
                <w:szCs w:val="18"/>
              </w:rPr>
              <w:t>.</w:t>
            </w:r>
          </w:p>
          <w:p w14:paraId="47D45D88" w14:textId="641BDA9F" w:rsidR="00504477" w:rsidRDefault="00504477" w:rsidP="003F32A3">
            <w:p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</w:pPr>
            <w:r w:rsidRPr="00504477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 xml:space="preserve">Budimex zdobył prestiżową nagrodę Top Builder za </w:t>
            </w:r>
            <w:r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>modernizację</w:t>
            </w:r>
            <w:r w:rsidRPr="00504477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 xml:space="preserve"> linii kolejowej E-59 odcinek Rokietnica – Wronki. W </w:t>
            </w:r>
            <w:r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>czwartek</w:t>
            </w:r>
            <w:r w:rsidRPr="00504477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>18 maja</w:t>
            </w:r>
            <w:r w:rsidR="003C0283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 xml:space="preserve"> w </w:t>
            </w:r>
            <w:r w:rsidRPr="00504477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>Centrum Olimpijskim w Warszawie</w:t>
            </w:r>
            <w:r w:rsidR="00D6511E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>,</w:t>
            </w:r>
            <w:r w:rsidRPr="00504477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 xml:space="preserve"> kapituła konkursu </w:t>
            </w:r>
            <w:r w:rsidR="006839E6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>wyłoniła</w:t>
            </w:r>
            <w:r w:rsidRPr="00504477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 xml:space="preserve"> najbardziej innowacyjne i wysokie</w:t>
            </w:r>
            <w:r w:rsidR="00D6511E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>j</w:t>
            </w:r>
            <w:r w:rsidRPr="00504477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D6511E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>jakości</w:t>
            </w:r>
            <w:r w:rsidRPr="00504477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D6511E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>projekty</w:t>
            </w:r>
            <w:r w:rsidRPr="00504477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 xml:space="preserve"> w polskim budownictwie.</w:t>
            </w:r>
            <w:r w:rsidR="0044694A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 xml:space="preserve"> To kolejn</w:t>
            </w:r>
            <w:r w:rsidR="00D63AFA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 xml:space="preserve">y rok z rzędu, </w:t>
            </w:r>
            <w:r w:rsidR="004A7994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 xml:space="preserve">gdy </w:t>
            </w:r>
            <w:r w:rsidR="00D63AFA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>Budimex otrzymuje</w:t>
            </w:r>
            <w:r w:rsidR="0044694A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D43ADB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 xml:space="preserve">wyróżnienie </w:t>
            </w:r>
            <w:r w:rsidR="00FB4393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 xml:space="preserve">Top </w:t>
            </w:r>
            <w:proofErr w:type="spellStart"/>
            <w:r w:rsidR="00FB4393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>Builder’a</w:t>
            </w:r>
            <w:proofErr w:type="spellEnd"/>
            <w:r w:rsidR="00FB4393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>.</w:t>
            </w:r>
          </w:p>
          <w:p w14:paraId="39151435" w14:textId="77777777" w:rsidR="00504477" w:rsidRDefault="00504477" w:rsidP="003F32A3">
            <w:p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</w:pPr>
          </w:p>
          <w:p w14:paraId="7B4D8192" w14:textId="77777777" w:rsidR="00B03FC6" w:rsidRDefault="00504477" w:rsidP="003F32A3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7A1449">
              <w:rPr>
                <w:rFonts w:ascii="Tahoma" w:eastAsia="Tahoma" w:hAnsi="Tahoma" w:cs="Tahoma"/>
                <w:bCs/>
                <w:color w:val="808080" w:themeColor="background1" w:themeShade="80"/>
                <w:sz w:val="18"/>
                <w:szCs w:val="18"/>
              </w:rPr>
              <w:t>Zrealizowana przez Budimex przebudowa układów torowych wraz z infrastrukturą towarzyszącą na linii kolejowej E-59 na odcinku Rokietnica – Wronki jest częścią linii kolejowej relacji Poznań Główny – Szczecin Główny.</w:t>
            </w:r>
            <w:r>
              <w:rPr>
                <w:rFonts w:ascii="Tahoma" w:eastAsia="Tahoma" w:hAnsi="Tahoma" w:cs="Tahoma"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3F32A3" w:rsidRPr="007A144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ramach kontraktu </w:t>
            </w:r>
            <w:r w:rsidR="006839E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zawartego z PKP Polskie Linie Kolejowe, </w:t>
            </w:r>
            <w:r w:rsidR="003F32A3" w:rsidRPr="007A144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o wartości 556 mln zł netto, modernizacją objęto nawierzchnię torową, sieć trakcyjną, zasilanie, naprawę i modernizację o</w:t>
            </w:r>
            <w:r w:rsidR="007A144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biektów inżynieryjnych, a także </w:t>
            </w:r>
            <w:r w:rsidR="003F32A3" w:rsidRPr="007A1449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przebudowę peronów i przejazdów kolejowo-drogowych.</w:t>
            </w:r>
            <w:r w:rsidR="007A073E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</w:p>
          <w:p w14:paraId="4C0F26CF" w14:textId="77777777" w:rsidR="00B03FC6" w:rsidRDefault="00B03FC6" w:rsidP="003F32A3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2148905E" w14:textId="18E339A9" w:rsidR="00F817FB" w:rsidRDefault="00B03FC6" w:rsidP="003F32A3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Linia E-59 stanowi fragment międzynarodowego ciągu transportowego z Malmo </w:t>
            </w:r>
            <w:r w:rsidR="0067672C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do Wiednia, Budapesztu i Pragi. Jest to najkrótsze połączenie </w:t>
            </w:r>
            <w:r w:rsidR="00150F0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ze Skandynawii do Europy Środkowej</w:t>
            </w:r>
            <w:r w:rsidR="0079002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, Wschodniej i Bałkanów.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</w:p>
          <w:p w14:paraId="447907F5" w14:textId="77777777" w:rsidR="00D6511E" w:rsidRPr="007A1449" w:rsidRDefault="00D6511E" w:rsidP="003F32A3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326AEB4D" w14:textId="10BB1B94" w:rsidR="00161465" w:rsidRDefault="00D6511E" w:rsidP="00D6511E">
            <w:pPr>
              <w:spacing w:line="360" w:lineRule="auto"/>
              <w:jc w:val="both"/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</w:pPr>
            <w:r w:rsidRPr="00D6511E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- </w:t>
            </w:r>
            <w:r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>Bardzo dziękujemy za to wyróżnienie. Cieszymy się, że r</w:t>
            </w:r>
            <w:r w:rsidRPr="00D6511E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ealizacja tej inwestycji </w:t>
            </w:r>
            <w:r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została doceniona, gdyż ma ona strategiczne znaczenie dla całego polskiego transportu kolejowego. Modernizacja </w:t>
            </w:r>
            <w:r w:rsidR="007A3428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>miała na celu przede</w:t>
            </w:r>
            <w:r w:rsidRPr="00D6511E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> </w:t>
            </w:r>
            <w:r w:rsidR="007A3428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wszystkim </w:t>
            </w:r>
            <w:r w:rsidRPr="00D6511E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zwiększenie atrakcyjności oferty przewozowej dla </w:t>
            </w:r>
            <w:r w:rsidR="007A3428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>pasażerów</w:t>
            </w:r>
            <w:r w:rsidRPr="00D6511E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 pop</w:t>
            </w:r>
            <w:r w:rsidR="007A3428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>rzez skrócenie czasu przejazdu oraz</w:t>
            </w:r>
            <w:r w:rsidR="006839E6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 poprawę </w:t>
            </w:r>
            <w:r w:rsidRPr="00D6511E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>komfortu podróży</w:t>
            </w:r>
            <w:r w:rsidR="0052571E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. </w:t>
            </w:r>
            <w:r w:rsidR="001D29B0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>Jednocześnie c</w:t>
            </w:r>
            <w:r w:rsidR="0052571E" w:rsidRPr="00EC08EE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>hcemy również podziękować naszym pracownikom, partnerom i zamawiającemu</w:t>
            </w:r>
            <w:r w:rsidR="007A3428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 </w:t>
            </w:r>
            <w:r w:rsidRPr="00D6511E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– </w:t>
            </w:r>
            <w:r w:rsidRPr="00D6511E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mówi Dariusz Taraszkiewicz, Dyrektor Rejonu Budimex SA. </w:t>
            </w:r>
          </w:p>
          <w:p w14:paraId="26222EC1" w14:textId="77777777" w:rsidR="00161465" w:rsidRDefault="00161465" w:rsidP="00D6511E">
            <w:pPr>
              <w:spacing w:line="360" w:lineRule="auto"/>
              <w:jc w:val="both"/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</w:pPr>
          </w:p>
          <w:p w14:paraId="26DF170C" w14:textId="4019ED67" w:rsidR="00E85F23" w:rsidRPr="00D6511E" w:rsidRDefault="00161465" w:rsidP="00D6511E">
            <w:pPr>
              <w:spacing w:line="360" w:lineRule="auto"/>
              <w:jc w:val="both"/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- </w:t>
            </w:r>
            <w:r w:rsidR="0052571E" w:rsidRPr="00EC08EE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>Wszystkie p</w:t>
            </w:r>
            <w:r w:rsidR="00293381" w:rsidRPr="00EC08EE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 xml:space="preserve">race </w:t>
            </w:r>
            <w:r w:rsidR="0052571E" w:rsidRPr="00EC08EE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>na t</w:t>
            </w:r>
            <w:r w:rsidR="00A76E39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>e</w:t>
            </w:r>
            <w:r w:rsidR="00CD4F3C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>j</w:t>
            </w:r>
            <w:r w:rsidR="0052571E" w:rsidRPr="00EC08EE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 xml:space="preserve"> inwestycj</w:t>
            </w:r>
            <w:r w:rsidR="00A76E39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>i</w:t>
            </w:r>
            <w:r w:rsidR="0052571E" w:rsidRPr="00EC08EE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 xml:space="preserve"> </w:t>
            </w:r>
            <w:r w:rsidR="00D658B9" w:rsidRPr="00EC08EE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 xml:space="preserve">prowadziliśmy przy </w:t>
            </w:r>
            <w:r w:rsidR="00CD4F3C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>czynnym</w:t>
            </w:r>
            <w:r w:rsidR="00D658B9" w:rsidRPr="00EC08EE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 xml:space="preserve"> ruchu </w:t>
            </w:r>
            <w:r w:rsidR="0052571E" w:rsidRPr="00EC08EE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>kolejowym.</w:t>
            </w:r>
            <w:r w:rsidR="008A024A" w:rsidRPr="00EC08EE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 xml:space="preserve"> </w:t>
            </w:r>
            <w:r w:rsidR="003E5321" w:rsidRPr="00EC08EE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 xml:space="preserve">Projekt obejmował </w:t>
            </w:r>
            <w:r w:rsidR="00831B63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 xml:space="preserve">m.in. </w:t>
            </w:r>
            <w:r w:rsidR="003E5321" w:rsidRPr="00EC08EE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 xml:space="preserve">realizację budowy mostu </w:t>
            </w:r>
            <w:r w:rsidR="00AB5BB8" w:rsidRPr="00EC08EE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>przez rzekę Wartę we Wronkach.</w:t>
            </w:r>
            <w:r w:rsidR="003E5321" w:rsidRPr="00EC08EE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 xml:space="preserve"> </w:t>
            </w:r>
            <w:r w:rsidR="008A736B" w:rsidRPr="00EC08EE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>Innowacyjność tego rozwiązania</w:t>
            </w:r>
            <w:r w:rsidR="006C4B6C" w:rsidRPr="00EC08EE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 xml:space="preserve"> technicznego</w:t>
            </w:r>
            <w:r w:rsidR="008A736B" w:rsidRPr="00EC08EE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 xml:space="preserve"> polega</w:t>
            </w:r>
            <w:r w:rsidR="00071585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>ła</w:t>
            </w:r>
            <w:r w:rsidR="008A736B" w:rsidRPr="00EC08EE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 xml:space="preserve"> na </w:t>
            </w:r>
            <w:r w:rsidR="006C4B6C" w:rsidRPr="00EC08EE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 xml:space="preserve">zastosowaniu konstrukcji </w:t>
            </w:r>
            <w:r w:rsidR="008B5684" w:rsidRPr="00EC08EE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 xml:space="preserve">ustroju nośnego, </w:t>
            </w:r>
            <w:r w:rsidR="006C4B6C" w:rsidRPr="00EC08EE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 xml:space="preserve">którego głównym elementem jest </w:t>
            </w:r>
            <w:r w:rsidR="008B5684" w:rsidRPr="00EC08EE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 xml:space="preserve">trójprzęsłowa konstrukcja zespolona w postaci pojedynczego </w:t>
            </w:r>
            <w:r w:rsidR="00B8053F" w:rsidRPr="00EC08EE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>dźwigara stalowego (kratowego)</w:t>
            </w:r>
            <w:r w:rsidR="00B362C1" w:rsidRPr="00EC08EE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 xml:space="preserve"> z żelbetową płytą współpracującą.</w:t>
            </w:r>
            <w:r w:rsidR="00B8053F" w:rsidRPr="00EC08EE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 xml:space="preserve"> </w:t>
            </w:r>
            <w:r w:rsidR="00CF6353" w:rsidRPr="00EC08EE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 xml:space="preserve">To wyjątkowa i pierwsza tego typu konstrukcja w Polsce zastosowana przez Budimex. </w:t>
            </w:r>
            <w:r w:rsidR="00B8053F" w:rsidRPr="00EC08EE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 xml:space="preserve">Długość mostu </w:t>
            </w:r>
            <w:r w:rsidR="00B362C1" w:rsidRPr="00EC08EE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 xml:space="preserve">w osiach dylatacji </w:t>
            </w:r>
            <w:r w:rsidR="00B8053F" w:rsidRPr="00EC08EE">
              <w:rPr>
                <w:rFonts w:ascii="Tahoma" w:eastAsia="Tahoma" w:hAnsi="Tahoma" w:cs="Tahoma"/>
                <w:bCs/>
                <w:i/>
                <w:color w:val="808080"/>
                <w:sz w:val="18"/>
                <w:szCs w:val="18"/>
              </w:rPr>
              <w:t>to 193 metry</w:t>
            </w:r>
            <w:r w:rsidR="00CF6353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</w:t>
            </w:r>
            <w:r w:rsidR="00293381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- </w:t>
            </w:r>
            <w:r w:rsidR="00CF6353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dodał</w:t>
            </w:r>
            <w:r w:rsidR="0052571E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 xml:space="preserve"> </w:t>
            </w:r>
            <w:r w:rsidR="00D6511E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Paweł Chlasta, Dyrektor Kontraktu Budimex SA</w:t>
            </w:r>
            <w:r w:rsidR="0052571E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, który również odbierał nagrodę z ramienia generalnego wykonawcy</w:t>
            </w:r>
            <w:r w:rsidR="00D6511E">
              <w:rPr>
                <w:rFonts w:ascii="Tahoma" w:eastAsia="Tahoma" w:hAnsi="Tahoma" w:cs="Tahoma"/>
                <w:bCs/>
                <w:iCs/>
                <w:color w:val="808080"/>
                <w:sz w:val="18"/>
                <w:szCs w:val="18"/>
              </w:rPr>
              <w:t>.</w:t>
            </w:r>
          </w:p>
          <w:p w14:paraId="4F7E3DEE" w14:textId="77777777" w:rsidR="007A1449" w:rsidRDefault="007A1449" w:rsidP="003F32A3">
            <w:p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</w:pPr>
          </w:p>
          <w:p w14:paraId="78B6AB3F" w14:textId="76002C7A" w:rsidR="00504477" w:rsidRPr="00504477" w:rsidRDefault="00504477" w:rsidP="00504477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50447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Zakres prac przeprowadzonych przez </w:t>
            </w:r>
            <w:r w:rsidR="007A342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generalnego wykonawcę</w:t>
            </w:r>
            <w:r w:rsidRPr="0050447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obejmował m.in.:</w:t>
            </w:r>
          </w:p>
          <w:p w14:paraId="7C38FBAC" w14:textId="254F0603" w:rsidR="00504477" w:rsidRPr="00504477" w:rsidRDefault="00504477" w:rsidP="00504477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50447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 zabudowani</w:t>
            </w:r>
            <w:r w:rsidR="006839E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e 76,383 km torów oraz 60 szt. r</w:t>
            </w:r>
            <w:r w:rsidRPr="0050447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ozjazd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ów, </w:t>
            </w:r>
          </w:p>
          <w:p w14:paraId="18E98FE5" w14:textId="147F0FF2" w:rsidR="00504477" w:rsidRPr="00504477" w:rsidRDefault="00504477" w:rsidP="00504477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50447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 budowę sieci trakcyjnej wraz z konstrukcjami wsporczym</w:t>
            </w:r>
            <w:r w:rsidR="003C0283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i ‎dla torów szlakowych i 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torów </w:t>
            </w:r>
            <w:r w:rsidRPr="0050447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głównych zasadniczych o długości łącznej 82,02 km,</w:t>
            </w:r>
          </w:p>
          <w:p w14:paraId="28FD1C4C" w14:textId="25B04E63" w:rsidR="00504477" w:rsidRPr="00504477" w:rsidRDefault="00504477" w:rsidP="00504477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50447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 przebudowę 2 stacji kolejowych: Szamotuły i Wronki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oraz 3 przystanków: Pamiątkowo, </w:t>
            </w:r>
            <w:r w:rsidRPr="0050447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Baborówko i Pęckowo,</w:t>
            </w:r>
          </w:p>
          <w:p w14:paraId="7AAF25F9" w14:textId="51233C48" w:rsidR="00504477" w:rsidRPr="00504477" w:rsidRDefault="00504477" w:rsidP="00504477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50447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 przebudowę 10 peronów wraz z małą architekturą oraz d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ostosowanie ich do potrzeb osób </w:t>
            </w:r>
            <w:r w:rsidRPr="0050447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o ograniczonej możliwości poruszania się,</w:t>
            </w:r>
          </w:p>
          <w:p w14:paraId="2C50C9AE" w14:textId="77777777" w:rsidR="00504477" w:rsidRPr="00504477" w:rsidRDefault="00504477" w:rsidP="00504477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50447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 budowę lub przebudowę: 17 mostów, 2 wiaduktów, 12 przepustów, konstrukcji oporowej,</w:t>
            </w:r>
          </w:p>
          <w:p w14:paraId="3255D461" w14:textId="77777777" w:rsidR="00504477" w:rsidRPr="00504477" w:rsidRDefault="00504477" w:rsidP="00504477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50447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 budowę 2 przejść pod torami w miejscowościach: Szamotuły i Wronki,</w:t>
            </w:r>
          </w:p>
          <w:p w14:paraId="21C1619C" w14:textId="77777777" w:rsidR="00504477" w:rsidRDefault="00504477" w:rsidP="00504477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50447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 modernizację 20 przejazdów kolejowo- drogowych (3 szt. kat. A i 17 szt. kat. B).</w:t>
            </w:r>
          </w:p>
          <w:p w14:paraId="4FCC770A" w14:textId="77777777" w:rsidR="00504477" w:rsidRPr="00504477" w:rsidRDefault="00504477" w:rsidP="00504477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12CA6562" w14:textId="77777777" w:rsidR="00504477" w:rsidRPr="00504477" w:rsidRDefault="00504477" w:rsidP="00504477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50447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 ramach zrealizowanych robót wykorzystano m.in.:</w:t>
            </w:r>
          </w:p>
          <w:p w14:paraId="79A00D8E" w14:textId="77777777" w:rsidR="00504477" w:rsidRPr="00504477" w:rsidRDefault="00504477" w:rsidP="00504477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50447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 50 km kolumn przemieszczeniowych DSM do wzmocnienia podtorza,</w:t>
            </w:r>
          </w:p>
          <w:p w14:paraId="0C350031" w14:textId="77777777" w:rsidR="00504477" w:rsidRPr="00504477" w:rsidRDefault="00504477" w:rsidP="00504477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50447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 Ponad 18 km prefabrykowanych pali żelbetowych,</w:t>
            </w:r>
          </w:p>
          <w:p w14:paraId="45F3290A" w14:textId="3ED1E7D1" w:rsidR="00DA45F8" w:rsidRDefault="00504477" w:rsidP="00504477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504477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 Ponad 0,5 mln ton kruszyw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</w:t>
            </w:r>
          </w:p>
          <w:p w14:paraId="297D7010" w14:textId="77777777" w:rsidR="004F1814" w:rsidRDefault="004F1814" w:rsidP="00F91B11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6CDF3A50" w14:textId="77911649" w:rsidR="006839E6" w:rsidRPr="006839E6" w:rsidRDefault="006839E6" w:rsidP="006839E6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6839E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Top Builder to jedna z najbardziej prestiżowych nagród na polskim rynku budowlanym. To wyróżnienie za najwyższej jakości produkty: nowości i innowacje, w tym sprawdzone rozwiązania materiałowe, technologiczne oraz konstrukcyjne. </w:t>
            </w:r>
            <w:r w:rsidR="00F50FE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Kapituła docenia także prace</w:t>
            </w:r>
            <w:r w:rsidRPr="006839E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projektowe i wykonawcze oraz nowoczesne narzędzia usprawniające zarządzanie firmami i projektami. </w:t>
            </w:r>
            <w:r w:rsidR="0044694A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Oceniane są również</w:t>
            </w:r>
            <w:r w:rsidR="0044694A" w:rsidRPr="006839E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Pr="006839E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obiekty budowlane wyróżniające się wysoką jakością projektowanej architektury, </w:t>
            </w:r>
            <w:r w:rsidRPr="006839E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lastRenderedPageBreak/>
              <w:t>często ponadczasową formą, rzetelnością wykonania, wymagające wysokich kwalifikacji oraz specjalizacji branżowej, o gwarantowanej certyfikatami jakości zastosowanych w obiektach nowoczesnych materiałów i interesujących rozwiązań proekologicznych.</w:t>
            </w:r>
          </w:p>
          <w:p w14:paraId="31B57FF5" w14:textId="77777777" w:rsidR="006839E6" w:rsidRDefault="006839E6" w:rsidP="006839E6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331DEB82" w14:textId="35F9D1D2" w:rsidR="006839E6" w:rsidRDefault="006839E6" w:rsidP="00C757CE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 2022</w:t>
            </w:r>
            <w:r w:rsidRPr="006839E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roku Bu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dimex otrzymał nagrodę</w:t>
            </w:r>
            <w:r w:rsidRPr="006839E6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Top Builder za realizację Centrum Badań i Rozwoju PKN Orlen w Płocku.</w:t>
            </w:r>
          </w:p>
          <w:p w14:paraId="2EC01106" w14:textId="4AB3F08E" w:rsidR="00D824D3" w:rsidRDefault="00B63B5B">
            <w:pPr>
              <w:spacing w:line="360" w:lineRule="auto"/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bookmarkStart w:id="0" w:name="_heading=h.e0i1r2bc3d01" w:colFirst="0" w:colLast="0"/>
            <w:bookmarkEnd w:id="0"/>
            <w:r>
              <w:rPr>
                <w:rFonts w:ascii="Tahoma" w:eastAsia="Tahoma" w:hAnsi="Tahoma" w:cs="Tahoma"/>
                <w:color w:val="808080"/>
                <w:sz w:val="18"/>
                <w:szCs w:val="18"/>
              </w:rPr>
              <w:t>–––––––</w:t>
            </w:r>
          </w:p>
          <w:p w14:paraId="378E31FC" w14:textId="21D87103" w:rsidR="008A4B7D" w:rsidRPr="008A4B7D" w:rsidRDefault="008A4B7D" w:rsidP="00BD6D04">
            <w:pPr>
              <w:spacing w:before="280" w:after="280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8A4B7D">
              <w:rPr>
                <w:rFonts w:ascii="Tahoma" w:eastAsia="Tahoma" w:hAnsi="Tahoma" w:cs="Tahoma"/>
                <w:b/>
                <w:color w:val="808080"/>
                <w:sz w:val="16"/>
                <w:szCs w:val="16"/>
              </w:rPr>
              <w:t>BUDIMEX SA</w:t>
            </w: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 jest spółką z </w:t>
            </w:r>
            <w:r w:rsidR="00A54EE1"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ponad </w:t>
            </w: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>pięćdziesięcioletnią trady</w:t>
            </w:r>
            <w:r w:rsidR="003B2239">
              <w:rPr>
                <w:rFonts w:ascii="Tahoma" w:eastAsia="Tahoma" w:hAnsi="Tahoma" w:cs="Tahoma"/>
                <w:color w:val="808080"/>
                <w:sz w:val="16"/>
                <w:szCs w:val="16"/>
              </w:rPr>
              <w:t>cją, która ma znaczący udział w </w:t>
            </w: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>rozwoju gospodarczym Polski. Naszą pracą podnosimy j</w:t>
            </w:r>
            <w:r w:rsidR="003B2239">
              <w:rPr>
                <w:rFonts w:ascii="Tahoma" w:eastAsia="Tahoma" w:hAnsi="Tahoma" w:cs="Tahoma"/>
                <w:color w:val="808080"/>
                <w:sz w:val="16"/>
                <w:szCs w:val="16"/>
              </w:rPr>
              <w:t>akość życia milionów Polaków. W </w:t>
            </w: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>okresie 50 lat istnienia firmy zrealizowaliśmy tysiące nowoczesnych inwestycji infrastrukturalnych, kubaturowych i przemysłowych. Kultura</w:t>
            </w:r>
            <w:r w:rsidR="003B2239"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 innowacyjności, doskonalenie i </w:t>
            </w: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kierowanie się zasadami zrównoważonego rozwoju pozwoliły nam zdobyć pozycję lidera polskiego rynku budowlanego. Jesteśmy obecni nie tylko na rynku polskim, ale też zagranicznym. Stopniowo zwiększamy swoje zaangażowanie w sektorze </w:t>
            </w:r>
            <w:proofErr w:type="spellStart"/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>facility</w:t>
            </w:r>
            <w:proofErr w:type="spellEnd"/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 management (obsługa nieruchomości i obiektów infrastruktury) oraz gospodarki odpadami. Od 1995 rok</w:t>
            </w:r>
            <w:r w:rsidR="004B6564">
              <w:rPr>
                <w:rFonts w:ascii="Tahoma" w:eastAsia="Tahoma" w:hAnsi="Tahoma" w:cs="Tahoma"/>
                <w:color w:val="808080"/>
                <w:sz w:val="16"/>
                <w:szCs w:val="16"/>
              </w:rPr>
              <w:t>u nasza spółka notowana jest na </w:t>
            </w: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warszawskiej GPW, a od roku 2011 wchodzi w skład indeksu </w:t>
            </w:r>
            <w:r w:rsidR="00A54EE1">
              <w:rPr>
                <w:rFonts w:ascii="Tahoma" w:eastAsia="Tahoma" w:hAnsi="Tahoma" w:cs="Tahoma"/>
                <w:color w:val="808080"/>
                <w:sz w:val="16"/>
                <w:szCs w:val="16"/>
              </w:rPr>
              <w:t>ESG</w:t>
            </w: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 – najbardziej odpowiedzialnych spółek giełdowych. Jej inwestorem strate</w:t>
            </w:r>
            <w:r w:rsidR="004B6564">
              <w:rPr>
                <w:rFonts w:ascii="Tahoma" w:eastAsia="Tahoma" w:hAnsi="Tahoma" w:cs="Tahoma"/>
                <w:color w:val="808080"/>
                <w:sz w:val="16"/>
                <w:szCs w:val="16"/>
              </w:rPr>
              <w:t>gicznym jest hiszpańska firma o </w:t>
            </w: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>globalnym zasięgu – Ferrovial. W skład grupy wchodzą: M</w:t>
            </w: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ostostal Kraków oraz </w:t>
            </w:r>
            <w:proofErr w:type="spellStart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FBSerwis</w:t>
            </w:r>
            <w:proofErr w:type="spellEnd"/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.</w:t>
            </w:r>
          </w:p>
          <w:p w14:paraId="2925180D" w14:textId="6EE2F0EB" w:rsidR="008A4B7D" w:rsidRPr="008A4B7D" w:rsidRDefault="008A4B7D" w:rsidP="00BD6D04">
            <w:pPr>
              <w:spacing w:before="280" w:after="280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>Jesteśmy jednym z sygnatariuszy Porozumienia dla Bezpieczeństwa w Budownictwie – inicjatywy utworzonej w 2010 r., zrzeszającej największych generalnych wykonawców w Polsce w celu podniesienia poziomu bezpieczeń</w:t>
            </w: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stwa pracy w branży budowlanej.</w:t>
            </w:r>
          </w:p>
          <w:p w14:paraId="44BE80C7" w14:textId="0F186CBD" w:rsidR="00D824D3" w:rsidRPr="007539F7" w:rsidRDefault="008A4B7D" w:rsidP="00BD6D04">
            <w:pPr>
              <w:spacing w:before="280" w:after="280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>Więcej informacji jest dostępnych na www.budimex.pl</w:t>
            </w:r>
          </w:p>
        </w:tc>
        <w:tc>
          <w:tcPr>
            <w:tcW w:w="3118" w:type="dxa"/>
          </w:tcPr>
          <w:p w14:paraId="5B5F2F21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D9FE0D9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981D933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75763072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522D8B16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83DA6A1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02E4DF3" w14:textId="77777777" w:rsidR="00D824D3" w:rsidRDefault="00D824D3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7B71267C" w14:textId="77777777" w:rsidR="00D824D3" w:rsidRDefault="00B63B5B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  <w:t xml:space="preserve">Kontakt: </w:t>
            </w:r>
          </w:p>
          <w:p w14:paraId="3EDE60A1" w14:textId="77777777" w:rsidR="00D824D3" w:rsidRDefault="00B63B5B">
            <w:pPr>
              <w:spacing w:after="120"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>Michał Wrzosek Rzecznik Prasowy</w:t>
            </w:r>
          </w:p>
          <w:p w14:paraId="742DC472" w14:textId="77777777" w:rsidR="00D824D3" w:rsidRDefault="00B63B5B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1AD63FF4" w14:textId="77777777" w:rsidR="00D824D3" w:rsidRDefault="00EC08EE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hyperlink r:id="rId15">
              <w:r w:rsidR="00B63B5B">
                <w:rPr>
                  <w:rFonts w:ascii="Verdana" w:eastAsia="Verdana" w:hAnsi="Verdana" w:cs="Verdana"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86034E8" w14:textId="77777777" w:rsidR="00D824D3" w:rsidRDefault="00EC08EE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color w:val="7F7F7F"/>
                <w:sz w:val="18"/>
                <w:szCs w:val="18"/>
              </w:rPr>
            </w:pPr>
            <w:hyperlink r:id="rId16">
              <w:r w:rsidR="00B63B5B">
                <w:rPr>
                  <w:rFonts w:ascii="Tahoma" w:eastAsia="Tahoma" w:hAnsi="Tahoma" w:cs="Tahoma"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0DDA63C7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0E328550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4331147F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4CEC1C16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</w:tc>
      </w:tr>
    </w:tbl>
    <w:p w14:paraId="6E7F5698" w14:textId="7A32F037" w:rsidR="00D824D3" w:rsidRDefault="00D824D3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D824D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748CB" w14:textId="77777777" w:rsidR="007C3B7D" w:rsidRDefault="007C3B7D">
      <w:pPr>
        <w:spacing w:after="0" w:line="240" w:lineRule="auto"/>
      </w:pPr>
      <w:r>
        <w:separator/>
      </w:r>
    </w:p>
  </w:endnote>
  <w:endnote w:type="continuationSeparator" w:id="0">
    <w:p w14:paraId="6347AA31" w14:textId="77777777" w:rsidR="007C3B7D" w:rsidRDefault="007C3B7D">
      <w:pPr>
        <w:spacing w:after="0" w:line="240" w:lineRule="auto"/>
      </w:pPr>
      <w:r>
        <w:continuationSeparator/>
      </w:r>
    </w:p>
  </w:endnote>
  <w:endnote w:type="continuationNotice" w:id="1">
    <w:p w14:paraId="2139859B" w14:textId="77777777" w:rsidR="00582292" w:rsidRDefault="005822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00D7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15B6A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BC6A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01DBD" w14:textId="77777777" w:rsidR="007C3B7D" w:rsidRDefault="007C3B7D">
      <w:pPr>
        <w:spacing w:after="0" w:line="240" w:lineRule="auto"/>
      </w:pPr>
      <w:r>
        <w:separator/>
      </w:r>
    </w:p>
  </w:footnote>
  <w:footnote w:type="continuationSeparator" w:id="0">
    <w:p w14:paraId="22E01746" w14:textId="77777777" w:rsidR="007C3B7D" w:rsidRDefault="007C3B7D">
      <w:pPr>
        <w:spacing w:after="0" w:line="240" w:lineRule="auto"/>
      </w:pPr>
      <w:r>
        <w:continuationSeparator/>
      </w:r>
    </w:p>
  </w:footnote>
  <w:footnote w:type="continuationNotice" w:id="1">
    <w:p w14:paraId="2D207B75" w14:textId="77777777" w:rsidR="00582292" w:rsidRDefault="005822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AD38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6BE3" w14:textId="7F833A4E" w:rsidR="00DF4320" w:rsidRPr="00DF4320" w:rsidRDefault="007539F7" w:rsidP="00DF4320">
    <w:pPr>
      <w:tabs>
        <w:tab w:val="left" w:pos="6744"/>
      </w:tabs>
      <w:jc w:val="center"/>
      <w:rPr>
        <w:rFonts w:ascii="Tahoma" w:eastAsia="Tahoma" w:hAnsi="Tahoma" w:cs="Tahoma"/>
        <w:color w:val="808080"/>
        <w:sz w:val="14"/>
        <w:szCs w:val="14"/>
      </w:rPr>
    </w:pPr>
    <w:r w:rsidRPr="00DF4320">
      <w:rPr>
        <w:noProof/>
        <w:sz w:val="14"/>
        <w:szCs w:val="14"/>
      </w:rPr>
      <w:drawing>
        <wp:anchor distT="0" distB="0" distL="114300" distR="114300" simplePos="0" relativeHeight="251658240" behindDoc="0" locked="0" layoutInCell="1" hidden="0" allowOverlap="1" wp14:anchorId="126564C0" wp14:editId="434C6D76">
          <wp:simplePos x="0" y="0"/>
          <wp:positionH relativeFrom="column">
            <wp:posOffset>764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7" name="Obraz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F4320" w:rsidRPr="00DF4320">
      <w:rPr>
        <w:rFonts w:ascii="Tahoma" w:eastAsia="Tahoma" w:hAnsi="Tahoma" w:cs="Tahoma"/>
        <w:color w:val="808080"/>
        <w:sz w:val="14"/>
        <w:szCs w:val="14"/>
      </w:rPr>
      <w:t xml:space="preserve">                                                                                                                                                      </w:t>
    </w:r>
  </w:p>
  <w:p w14:paraId="153E2250" w14:textId="5866EC47" w:rsidR="007539F7" w:rsidRDefault="007539F7" w:rsidP="00DF4320">
    <w:pPr>
      <w:tabs>
        <w:tab w:val="left" w:pos="6744"/>
      </w:tabs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0BB711A9" w14:textId="77777777" w:rsidR="007539F7" w:rsidRDefault="007539F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3E24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20E2"/>
    <w:multiLevelType w:val="hybridMultilevel"/>
    <w:tmpl w:val="7166D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01923"/>
    <w:multiLevelType w:val="multilevel"/>
    <w:tmpl w:val="0DCCCD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B2D10"/>
    <w:multiLevelType w:val="multilevel"/>
    <w:tmpl w:val="F076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DD1AD8"/>
    <w:multiLevelType w:val="hybridMultilevel"/>
    <w:tmpl w:val="F12CC44C"/>
    <w:lvl w:ilvl="0" w:tplc="3A648C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8675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D051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18D4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B8A2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3EFE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3608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503F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06D7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FAF6BDB"/>
    <w:multiLevelType w:val="multilevel"/>
    <w:tmpl w:val="FE06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ED0BDF"/>
    <w:multiLevelType w:val="hybridMultilevel"/>
    <w:tmpl w:val="458C8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02DAD"/>
    <w:multiLevelType w:val="hybridMultilevel"/>
    <w:tmpl w:val="E3585D9A"/>
    <w:lvl w:ilvl="0" w:tplc="59D238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3A23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4E02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986D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2AB8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BC34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1697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CE52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000B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1EC1FC0"/>
    <w:multiLevelType w:val="hybridMultilevel"/>
    <w:tmpl w:val="87B0FB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140672"/>
    <w:multiLevelType w:val="multilevel"/>
    <w:tmpl w:val="CC9AE5D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color w:val="FFC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3AE08CA"/>
    <w:multiLevelType w:val="multilevel"/>
    <w:tmpl w:val="CA90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6C0F3B"/>
    <w:multiLevelType w:val="hybridMultilevel"/>
    <w:tmpl w:val="049630C4"/>
    <w:lvl w:ilvl="0" w:tplc="18606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46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49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BE8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D28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40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85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EB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09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66E6820"/>
    <w:multiLevelType w:val="hybridMultilevel"/>
    <w:tmpl w:val="C59CA3F4"/>
    <w:lvl w:ilvl="0" w:tplc="4D483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25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CC9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2A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0F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AD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E4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03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AE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B8E078D"/>
    <w:multiLevelType w:val="hybridMultilevel"/>
    <w:tmpl w:val="AA447980"/>
    <w:lvl w:ilvl="0" w:tplc="9A205B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F0BA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B204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8270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7652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6AF2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061C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846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70AA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E2F5AD7"/>
    <w:multiLevelType w:val="multilevel"/>
    <w:tmpl w:val="51E6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F21EEB"/>
    <w:multiLevelType w:val="multilevel"/>
    <w:tmpl w:val="C00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DB6BD7"/>
    <w:multiLevelType w:val="hybridMultilevel"/>
    <w:tmpl w:val="2924C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34D0B"/>
    <w:multiLevelType w:val="hybridMultilevel"/>
    <w:tmpl w:val="9FAE7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14068"/>
    <w:multiLevelType w:val="hybridMultilevel"/>
    <w:tmpl w:val="2FCC20D0"/>
    <w:lvl w:ilvl="0" w:tplc="3AA8BD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1882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0E15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2A74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CA0F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6AB5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0632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CECC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2873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F70465A"/>
    <w:multiLevelType w:val="multilevel"/>
    <w:tmpl w:val="6C6E4F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B16E9F"/>
    <w:multiLevelType w:val="hybridMultilevel"/>
    <w:tmpl w:val="1E5AECD2"/>
    <w:lvl w:ilvl="0" w:tplc="BB3A20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A65D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EEBE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1622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186D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3827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7A4F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3AFA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DAD6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6B9321A"/>
    <w:multiLevelType w:val="multilevel"/>
    <w:tmpl w:val="96EEC3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AD6858"/>
    <w:multiLevelType w:val="hybridMultilevel"/>
    <w:tmpl w:val="A4E67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A0DAA"/>
    <w:multiLevelType w:val="hybridMultilevel"/>
    <w:tmpl w:val="E78EC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0289C"/>
    <w:multiLevelType w:val="hybridMultilevel"/>
    <w:tmpl w:val="3A02B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9660AA0"/>
    <w:multiLevelType w:val="multilevel"/>
    <w:tmpl w:val="77F4715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color w:val="FFC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549683977">
    <w:abstractNumId w:val="8"/>
  </w:num>
  <w:num w:numId="2" w16cid:durableId="1539665520">
    <w:abstractNumId w:val="25"/>
  </w:num>
  <w:num w:numId="3" w16cid:durableId="208424556">
    <w:abstractNumId w:val="10"/>
  </w:num>
  <w:num w:numId="4" w16cid:durableId="320551087">
    <w:abstractNumId w:val="11"/>
  </w:num>
  <w:num w:numId="5" w16cid:durableId="1641958399">
    <w:abstractNumId w:val="24"/>
  </w:num>
  <w:num w:numId="6" w16cid:durableId="2112890227">
    <w:abstractNumId w:val="17"/>
  </w:num>
  <w:num w:numId="7" w16cid:durableId="306905835">
    <w:abstractNumId w:val="3"/>
  </w:num>
  <w:num w:numId="8" w16cid:durableId="1299266221">
    <w:abstractNumId w:val="12"/>
  </w:num>
  <w:num w:numId="9" w16cid:durableId="54862039">
    <w:abstractNumId w:val="19"/>
  </w:num>
  <w:num w:numId="10" w16cid:durableId="444351727">
    <w:abstractNumId w:val="6"/>
  </w:num>
  <w:num w:numId="11" w16cid:durableId="829521666">
    <w:abstractNumId w:val="16"/>
  </w:num>
  <w:num w:numId="12" w16cid:durableId="1190487347">
    <w:abstractNumId w:val="2"/>
  </w:num>
  <w:num w:numId="13" w16cid:durableId="909076503">
    <w:abstractNumId w:val="9"/>
  </w:num>
  <w:num w:numId="14" w16cid:durableId="1681734948">
    <w:abstractNumId w:val="7"/>
  </w:num>
  <w:num w:numId="15" w16cid:durableId="2052150273">
    <w:abstractNumId w:val="15"/>
  </w:num>
  <w:num w:numId="16" w16cid:durableId="233204550">
    <w:abstractNumId w:val="13"/>
  </w:num>
  <w:num w:numId="17" w16cid:durableId="1355108339">
    <w:abstractNumId w:val="14"/>
  </w:num>
  <w:num w:numId="18" w16cid:durableId="1088383847">
    <w:abstractNumId w:val="1"/>
  </w:num>
  <w:num w:numId="19" w16cid:durableId="891380266">
    <w:abstractNumId w:val="18"/>
  </w:num>
  <w:num w:numId="20" w16cid:durableId="1251810030">
    <w:abstractNumId w:val="21"/>
  </w:num>
  <w:num w:numId="21" w16cid:durableId="855383213">
    <w:abstractNumId w:val="20"/>
  </w:num>
  <w:num w:numId="22" w16cid:durableId="2037922613">
    <w:abstractNumId w:val="4"/>
  </w:num>
  <w:num w:numId="23" w16cid:durableId="783041766">
    <w:abstractNumId w:val="23"/>
  </w:num>
  <w:num w:numId="24" w16cid:durableId="1968703334">
    <w:abstractNumId w:val="0"/>
  </w:num>
  <w:num w:numId="25" w16cid:durableId="519441432">
    <w:abstractNumId w:val="5"/>
  </w:num>
  <w:num w:numId="26" w16cid:durableId="157300755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4D3"/>
    <w:rsid w:val="0000466E"/>
    <w:rsid w:val="00004928"/>
    <w:rsid w:val="00006983"/>
    <w:rsid w:val="00010986"/>
    <w:rsid w:val="00013EED"/>
    <w:rsid w:val="00014102"/>
    <w:rsid w:val="000348C9"/>
    <w:rsid w:val="0003783C"/>
    <w:rsid w:val="00040B82"/>
    <w:rsid w:val="00041E3B"/>
    <w:rsid w:val="000519CA"/>
    <w:rsid w:val="000602EE"/>
    <w:rsid w:val="00071585"/>
    <w:rsid w:val="000766A7"/>
    <w:rsid w:val="00077192"/>
    <w:rsid w:val="0008411D"/>
    <w:rsid w:val="00084D2C"/>
    <w:rsid w:val="00090EDF"/>
    <w:rsid w:val="000929E4"/>
    <w:rsid w:val="000A0D19"/>
    <w:rsid w:val="000B10E2"/>
    <w:rsid w:val="000B3C9B"/>
    <w:rsid w:val="000C2E45"/>
    <w:rsid w:val="000C3B1F"/>
    <w:rsid w:val="000C45B8"/>
    <w:rsid w:val="000C5839"/>
    <w:rsid w:val="000E2881"/>
    <w:rsid w:val="000E2AFB"/>
    <w:rsid w:val="000F194B"/>
    <w:rsid w:val="000F3571"/>
    <w:rsid w:val="000F47A2"/>
    <w:rsid w:val="0010022F"/>
    <w:rsid w:val="00106347"/>
    <w:rsid w:val="0010639C"/>
    <w:rsid w:val="001063CE"/>
    <w:rsid w:val="00115430"/>
    <w:rsid w:val="00120F42"/>
    <w:rsid w:val="001237D0"/>
    <w:rsid w:val="00131EA2"/>
    <w:rsid w:val="00137D4D"/>
    <w:rsid w:val="001476C1"/>
    <w:rsid w:val="0014779D"/>
    <w:rsid w:val="00147C0B"/>
    <w:rsid w:val="00150F0B"/>
    <w:rsid w:val="0015239C"/>
    <w:rsid w:val="001536AB"/>
    <w:rsid w:val="0015513F"/>
    <w:rsid w:val="00161465"/>
    <w:rsid w:val="001615C7"/>
    <w:rsid w:val="001626B9"/>
    <w:rsid w:val="00163D6B"/>
    <w:rsid w:val="0016660D"/>
    <w:rsid w:val="0017023E"/>
    <w:rsid w:val="00170F12"/>
    <w:rsid w:val="00171E71"/>
    <w:rsid w:val="00176B23"/>
    <w:rsid w:val="00180DCA"/>
    <w:rsid w:val="00187556"/>
    <w:rsid w:val="001906A3"/>
    <w:rsid w:val="00192001"/>
    <w:rsid w:val="001A0553"/>
    <w:rsid w:val="001A5E03"/>
    <w:rsid w:val="001B1D76"/>
    <w:rsid w:val="001B2427"/>
    <w:rsid w:val="001B53AC"/>
    <w:rsid w:val="001C2512"/>
    <w:rsid w:val="001C3DB4"/>
    <w:rsid w:val="001C78CD"/>
    <w:rsid w:val="001D12E9"/>
    <w:rsid w:val="001D29B0"/>
    <w:rsid w:val="001E3A22"/>
    <w:rsid w:val="001E5F16"/>
    <w:rsid w:val="001E6465"/>
    <w:rsid w:val="001E64B3"/>
    <w:rsid w:val="001F0B87"/>
    <w:rsid w:val="001F1554"/>
    <w:rsid w:val="001F540C"/>
    <w:rsid w:val="002022AC"/>
    <w:rsid w:val="0020349F"/>
    <w:rsid w:val="002108F9"/>
    <w:rsid w:val="0021267C"/>
    <w:rsid w:val="00213719"/>
    <w:rsid w:val="00213FCA"/>
    <w:rsid w:val="002144CB"/>
    <w:rsid w:val="002171CF"/>
    <w:rsid w:val="00224CB8"/>
    <w:rsid w:val="00232A92"/>
    <w:rsid w:val="00235F70"/>
    <w:rsid w:val="00237970"/>
    <w:rsid w:val="00241059"/>
    <w:rsid w:val="00253654"/>
    <w:rsid w:val="00254EBB"/>
    <w:rsid w:val="00256B9C"/>
    <w:rsid w:val="00263271"/>
    <w:rsid w:val="002641AD"/>
    <w:rsid w:val="00276417"/>
    <w:rsid w:val="0027658A"/>
    <w:rsid w:val="002779B0"/>
    <w:rsid w:val="002831E6"/>
    <w:rsid w:val="00286BD6"/>
    <w:rsid w:val="00287756"/>
    <w:rsid w:val="00292913"/>
    <w:rsid w:val="00293381"/>
    <w:rsid w:val="00293FC8"/>
    <w:rsid w:val="002A04C6"/>
    <w:rsid w:val="002A1FD9"/>
    <w:rsid w:val="002A6E36"/>
    <w:rsid w:val="002B380E"/>
    <w:rsid w:val="002B485F"/>
    <w:rsid w:val="002C06DD"/>
    <w:rsid w:val="002C16DE"/>
    <w:rsid w:val="002C3FDB"/>
    <w:rsid w:val="002D03F6"/>
    <w:rsid w:val="002D2E10"/>
    <w:rsid w:val="002D3E68"/>
    <w:rsid w:val="002E3DD1"/>
    <w:rsid w:val="002F2A15"/>
    <w:rsid w:val="002F5175"/>
    <w:rsid w:val="00300027"/>
    <w:rsid w:val="00300B9C"/>
    <w:rsid w:val="00302DA2"/>
    <w:rsid w:val="00312C4B"/>
    <w:rsid w:val="00315BFE"/>
    <w:rsid w:val="0031612E"/>
    <w:rsid w:val="003213B5"/>
    <w:rsid w:val="00323D1D"/>
    <w:rsid w:val="00327F55"/>
    <w:rsid w:val="003324C3"/>
    <w:rsid w:val="003325E0"/>
    <w:rsid w:val="00335E0E"/>
    <w:rsid w:val="003371CB"/>
    <w:rsid w:val="003438C1"/>
    <w:rsid w:val="00346172"/>
    <w:rsid w:val="00360B0E"/>
    <w:rsid w:val="00370DA4"/>
    <w:rsid w:val="00370F88"/>
    <w:rsid w:val="00371063"/>
    <w:rsid w:val="00372905"/>
    <w:rsid w:val="00373AE2"/>
    <w:rsid w:val="00377098"/>
    <w:rsid w:val="00377D4C"/>
    <w:rsid w:val="0038504E"/>
    <w:rsid w:val="003858D5"/>
    <w:rsid w:val="003A0D38"/>
    <w:rsid w:val="003B2239"/>
    <w:rsid w:val="003B2692"/>
    <w:rsid w:val="003C0283"/>
    <w:rsid w:val="003C2CDF"/>
    <w:rsid w:val="003C348E"/>
    <w:rsid w:val="003C51A3"/>
    <w:rsid w:val="003C67F2"/>
    <w:rsid w:val="003C69DD"/>
    <w:rsid w:val="003D0B5E"/>
    <w:rsid w:val="003D2BB0"/>
    <w:rsid w:val="003D4B30"/>
    <w:rsid w:val="003D4B50"/>
    <w:rsid w:val="003D59FC"/>
    <w:rsid w:val="003E3919"/>
    <w:rsid w:val="003E5321"/>
    <w:rsid w:val="003E667C"/>
    <w:rsid w:val="003F0366"/>
    <w:rsid w:val="003F32A3"/>
    <w:rsid w:val="003F5252"/>
    <w:rsid w:val="003F57CB"/>
    <w:rsid w:val="003F5C29"/>
    <w:rsid w:val="0040444B"/>
    <w:rsid w:val="00404899"/>
    <w:rsid w:val="00405656"/>
    <w:rsid w:val="0040784F"/>
    <w:rsid w:val="00413701"/>
    <w:rsid w:val="00413AA5"/>
    <w:rsid w:val="00420407"/>
    <w:rsid w:val="0042081D"/>
    <w:rsid w:val="00423508"/>
    <w:rsid w:val="004268F5"/>
    <w:rsid w:val="00430F89"/>
    <w:rsid w:val="00436259"/>
    <w:rsid w:val="00441350"/>
    <w:rsid w:val="00442E25"/>
    <w:rsid w:val="0044694A"/>
    <w:rsid w:val="004510B2"/>
    <w:rsid w:val="00452140"/>
    <w:rsid w:val="004609BE"/>
    <w:rsid w:val="00461962"/>
    <w:rsid w:val="00467362"/>
    <w:rsid w:val="00476E60"/>
    <w:rsid w:val="004803BB"/>
    <w:rsid w:val="004814EF"/>
    <w:rsid w:val="004823FC"/>
    <w:rsid w:val="00483324"/>
    <w:rsid w:val="00490247"/>
    <w:rsid w:val="00494B8A"/>
    <w:rsid w:val="004A002F"/>
    <w:rsid w:val="004A15F1"/>
    <w:rsid w:val="004A25A7"/>
    <w:rsid w:val="004A2F32"/>
    <w:rsid w:val="004A4455"/>
    <w:rsid w:val="004A52D3"/>
    <w:rsid w:val="004A7994"/>
    <w:rsid w:val="004B209D"/>
    <w:rsid w:val="004B26EE"/>
    <w:rsid w:val="004B6564"/>
    <w:rsid w:val="004C1A25"/>
    <w:rsid w:val="004D010A"/>
    <w:rsid w:val="004D1FC5"/>
    <w:rsid w:val="004D4C15"/>
    <w:rsid w:val="004D4E14"/>
    <w:rsid w:val="004D50BD"/>
    <w:rsid w:val="004D5A7C"/>
    <w:rsid w:val="004E039F"/>
    <w:rsid w:val="004E053D"/>
    <w:rsid w:val="004E22D7"/>
    <w:rsid w:val="004E664B"/>
    <w:rsid w:val="004F1814"/>
    <w:rsid w:val="004F2042"/>
    <w:rsid w:val="004F532B"/>
    <w:rsid w:val="004F7391"/>
    <w:rsid w:val="0050014C"/>
    <w:rsid w:val="0050076C"/>
    <w:rsid w:val="00501691"/>
    <w:rsid w:val="00504477"/>
    <w:rsid w:val="00505BAF"/>
    <w:rsid w:val="005071DF"/>
    <w:rsid w:val="00512983"/>
    <w:rsid w:val="00515E75"/>
    <w:rsid w:val="00523279"/>
    <w:rsid w:val="0052571E"/>
    <w:rsid w:val="0052587E"/>
    <w:rsid w:val="005262A7"/>
    <w:rsid w:val="00526838"/>
    <w:rsid w:val="00534543"/>
    <w:rsid w:val="005349EA"/>
    <w:rsid w:val="005403F2"/>
    <w:rsid w:val="005417A0"/>
    <w:rsid w:val="0054210B"/>
    <w:rsid w:val="00543269"/>
    <w:rsid w:val="00544C5E"/>
    <w:rsid w:val="005573FD"/>
    <w:rsid w:val="005622A2"/>
    <w:rsid w:val="00563A0B"/>
    <w:rsid w:val="00564ECD"/>
    <w:rsid w:val="005659CF"/>
    <w:rsid w:val="00571024"/>
    <w:rsid w:val="005717E9"/>
    <w:rsid w:val="005721E8"/>
    <w:rsid w:val="00572C71"/>
    <w:rsid w:val="0057345D"/>
    <w:rsid w:val="0057390D"/>
    <w:rsid w:val="00575A8E"/>
    <w:rsid w:val="00582292"/>
    <w:rsid w:val="00583F0D"/>
    <w:rsid w:val="005852EE"/>
    <w:rsid w:val="00587768"/>
    <w:rsid w:val="005B2829"/>
    <w:rsid w:val="005B2A46"/>
    <w:rsid w:val="005B3CF6"/>
    <w:rsid w:val="005B5026"/>
    <w:rsid w:val="005B57CC"/>
    <w:rsid w:val="005B6388"/>
    <w:rsid w:val="005B6D13"/>
    <w:rsid w:val="005C0CE4"/>
    <w:rsid w:val="005C2121"/>
    <w:rsid w:val="005C2AF7"/>
    <w:rsid w:val="005C405F"/>
    <w:rsid w:val="005C58F7"/>
    <w:rsid w:val="005C60A9"/>
    <w:rsid w:val="005C7276"/>
    <w:rsid w:val="005D105A"/>
    <w:rsid w:val="005D15ED"/>
    <w:rsid w:val="005D464C"/>
    <w:rsid w:val="005E073F"/>
    <w:rsid w:val="005E16C2"/>
    <w:rsid w:val="005E2B37"/>
    <w:rsid w:val="005E3E35"/>
    <w:rsid w:val="005E5A0E"/>
    <w:rsid w:val="005E5D1B"/>
    <w:rsid w:val="005F390D"/>
    <w:rsid w:val="005F4BD2"/>
    <w:rsid w:val="005F5D65"/>
    <w:rsid w:val="005F6D3C"/>
    <w:rsid w:val="005F75ED"/>
    <w:rsid w:val="00604FF6"/>
    <w:rsid w:val="00605521"/>
    <w:rsid w:val="0061123D"/>
    <w:rsid w:val="006146A4"/>
    <w:rsid w:val="00624E80"/>
    <w:rsid w:val="00631C5C"/>
    <w:rsid w:val="0063334A"/>
    <w:rsid w:val="006335D0"/>
    <w:rsid w:val="00636F6F"/>
    <w:rsid w:val="00647A25"/>
    <w:rsid w:val="00653F79"/>
    <w:rsid w:val="006558ED"/>
    <w:rsid w:val="0065693F"/>
    <w:rsid w:val="006578D3"/>
    <w:rsid w:val="006608AF"/>
    <w:rsid w:val="0066095E"/>
    <w:rsid w:val="00660A27"/>
    <w:rsid w:val="00661A6E"/>
    <w:rsid w:val="00663F47"/>
    <w:rsid w:val="0066791B"/>
    <w:rsid w:val="00667DCE"/>
    <w:rsid w:val="006707D7"/>
    <w:rsid w:val="0067655C"/>
    <w:rsid w:val="0067672C"/>
    <w:rsid w:val="006839E6"/>
    <w:rsid w:val="00683E40"/>
    <w:rsid w:val="00684CCC"/>
    <w:rsid w:val="00685FB2"/>
    <w:rsid w:val="00687A69"/>
    <w:rsid w:val="00691304"/>
    <w:rsid w:val="006913B6"/>
    <w:rsid w:val="00694D85"/>
    <w:rsid w:val="00697291"/>
    <w:rsid w:val="006A6A3C"/>
    <w:rsid w:val="006B2EF3"/>
    <w:rsid w:val="006B494E"/>
    <w:rsid w:val="006B7429"/>
    <w:rsid w:val="006C4B6C"/>
    <w:rsid w:val="006D2494"/>
    <w:rsid w:val="006D398D"/>
    <w:rsid w:val="006D5288"/>
    <w:rsid w:val="006D640A"/>
    <w:rsid w:val="006E1C07"/>
    <w:rsid w:val="006E1F58"/>
    <w:rsid w:val="006E2A08"/>
    <w:rsid w:val="006E5F7F"/>
    <w:rsid w:val="006E6008"/>
    <w:rsid w:val="006E645E"/>
    <w:rsid w:val="006F5445"/>
    <w:rsid w:val="00702339"/>
    <w:rsid w:val="0071028C"/>
    <w:rsid w:val="00710E33"/>
    <w:rsid w:val="00711F45"/>
    <w:rsid w:val="00717118"/>
    <w:rsid w:val="00723522"/>
    <w:rsid w:val="00726611"/>
    <w:rsid w:val="00726BDF"/>
    <w:rsid w:val="00730573"/>
    <w:rsid w:val="00737FF7"/>
    <w:rsid w:val="00741991"/>
    <w:rsid w:val="0075174B"/>
    <w:rsid w:val="00753307"/>
    <w:rsid w:val="007539F7"/>
    <w:rsid w:val="007543DE"/>
    <w:rsid w:val="00762BB9"/>
    <w:rsid w:val="0076769D"/>
    <w:rsid w:val="00770B00"/>
    <w:rsid w:val="007714F3"/>
    <w:rsid w:val="007724D1"/>
    <w:rsid w:val="0077259B"/>
    <w:rsid w:val="0077367E"/>
    <w:rsid w:val="00781286"/>
    <w:rsid w:val="007814A9"/>
    <w:rsid w:val="00782057"/>
    <w:rsid w:val="0079002F"/>
    <w:rsid w:val="00795490"/>
    <w:rsid w:val="007A073E"/>
    <w:rsid w:val="007A1449"/>
    <w:rsid w:val="007A3428"/>
    <w:rsid w:val="007A6472"/>
    <w:rsid w:val="007B10CA"/>
    <w:rsid w:val="007B3862"/>
    <w:rsid w:val="007B4EE7"/>
    <w:rsid w:val="007C3B7D"/>
    <w:rsid w:val="007E19BC"/>
    <w:rsid w:val="007F16EE"/>
    <w:rsid w:val="007F2AB1"/>
    <w:rsid w:val="007F4369"/>
    <w:rsid w:val="00806625"/>
    <w:rsid w:val="00811901"/>
    <w:rsid w:val="00812435"/>
    <w:rsid w:val="0081471E"/>
    <w:rsid w:val="00827D7F"/>
    <w:rsid w:val="00830AE2"/>
    <w:rsid w:val="0083143D"/>
    <w:rsid w:val="008316C2"/>
    <w:rsid w:val="0083176D"/>
    <w:rsid w:val="00831B63"/>
    <w:rsid w:val="00835A51"/>
    <w:rsid w:val="00836044"/>
    <w:rsid w:val="00845478"/>
    <w:rsid w:val="00850757"/>
    <w:rsid w:val="00853E91"/>
    <w:rsid w:val="0086126C"/>
    <w:rsid w:val="008613AE"/>
    <w:rsid w:val="0086463D"/>
    <w:rsid w:val="008765BB"/>
    <w:rsid w:val="00876819"/>
    <w:rsid w:val="0088084D"/>
    <w:rsid w:val="00883BA6"/>
    <w:rsid w:val="00890BCD"/>
    <w:rsid w:val="00895F6D"/>
    <w:rsid w:val="008A024A"/>
    <w:rsid w:val="008A16FD"/>
    <w:rsid w:val="008A4072"/>
    <w:rsid w:val="008A4B7D"/>
    <w:rsid w:val="008A736B"/>
    <w:rsid w:val="008B0739"/>
    <w:rsid w:val="008B0998"/>
    <w:rsid w:val="008B5684"/>
    <w:rsid w:val="008C3396"/>
    <w:rsid w:val="008C404F"/>
    <w:rsid w:val="008C5D29"/>
    <w:rsid w:val="008D2FDA"/>
    <w:rsid w:val="008E29D4"/>
    <w:rsid w:val="008E66CA"/>
    <w:rsid w:val="008E7732"/>
    <w:rsid w:val="00903CB7"/>
    <w:rsid w:val="009044F0"/>
    <w:rsid w:val="009060CB"/>
    <w:rsid w:val="00910A59"/>
    <w:rsid w:val="00910A6B"/>
    <w:rsid w:val="00914537"/>
    <w:rsid w:val="009254E5"/>
    <w:rsid w:val="00934E3C"/>
    <w:rsid w:val="00943FDD"/>
    <w:rsid w:val="00946120"/>
    <w:rsid w:val="00950989"/>
    <w:rsid w:val="009537C5"/>
    <w:rsid w:val="0095430B"/>
    <w:rsid w:val="00954BBE"/>
    <w:rsid w:val="00962A9B"/>
    <w:rsid w:val="009669B6"/>
    <w:rsid w:val="00967CC6"/>
    <w:rsid w:val="00972D46"/>
    <w:rsid w:val="0097591C"/>
    <w:rsid w:val="0099002B"/>
    <w:rsid w:val="009A003B"/>
    <w:rsid w:val="009A37E2"/>
    <w:rsid w:val="009B7662"/>
    <w:rsid w:val="009C0AF7"/>
    <w:rsid w:val="009C1D0D"/>
    <w:rsid w:val="009C7EB1"/>
    <w:rsid w:val="009D00F7"/>
    <w:rsid w:val="009D1D68"/>
    <w:rsid w:val="009D415A"/>
    <w:rsid w:val="009D4D00"/>
    <w:rsid w:val="009D6A74"/>
    <w:rsid w:val="009D72AF"/>
    <w:rsid w:val="009D744F"/>
    <w:rsid w:val="009E4398"/>
    <w:rsid w:val="009F768E"/>
    <w:rsid w:val="00A04743"/>
    <w:rsid w:val="00A053B5"/>
    <w:rsid w:val="00A13CA8"/>
    <w:rsid w:val="00A16219"/>
    <w:rsid w:val="00A27483"/>
    <w:rsid w:val="00A348CF"/>
    <w:rsid w:val="00A41D5D"/>
    <w:rsid w:val="00A42001"/>
    <w:rsid w:val="00A42036"/>
    <w:rsid w:val="00A424B6"/>
    <w:rsid w:val="00A427E8"/>
    <w:rsid w:val="00A43BB5"/>
    <w:rsid w:val="00A461F3"/>
    <w:rsid w:val="00A4655F"/>
    <w:rsid w:val="00A516DA"/>
    <w:rsid w:val="00A54EE1"/>
    <w:rsid w:val="00A56FB0"/>
    <w:rsid w:val="00A579A2"/>
    <w:rsid w:val="00A66062"/>
    <w:rsid w:val="00A66652"/>
    <w:rsid w:val="00A728C3"/>
    <w:rsid w:val="00A76E39"/>
    <w:rsid w:val="00A81553"/>
    <w:rsid w:val="00A906A6"/>
    <w:rsid w:val="00A95921"/>
    <w:rsid w:val="00A978E8"/>
    <w:rsid w:val="00AA0906"/>
    <w:rsid w:val="00AA197E"/>
    <w:rsid w:val="00AA2A67"/>
    <w:rsid w:val="00AA5490"/>
    <w:rsid w:val="00AA627D"/>
    <w:rsid w:val="00AB2DD9"/>
    <w:rsid w:val="00AB5BB8"/>
    <w:rsid w:val="00AC3B03"/>
    <w:rsid w:val="00AC4B4B"/>
    <w:rsid w:val="00AD313A"/>
    <w:rsid w:val="00AD39BD"/>
    <w:rsid w:val="00AD64CD"/>
    <w:rsid w:val="00AD72A9"/>
    <w:rsid w:val="00AE2CA1"/>
    <w:rsid w:val="00AE43FD"/>
    <w:rsid w:val="00AE4646"/>
    <w:rsid w:val="00AE5BFA"/>
    <w:rsid w:val="00AE7510"/>
    <w:rsid w:val="00AF0052"/>
    <w:rsid w:val="00AF272A"/>
    <w:rsid w:val="00AF3D59"/>
    <w:rsid w:val="00B011E4"/>
    <w:rsid w:val="00B015C2"/>
    <w:rsid w:val="00B02D16"/>
    <w:rsid w:val="00B03FC6"/>
    <w:rsid w:val="00B052D4"/>
    <w:rsid w:val="00B10A54"/>
    <w:rsid w:val="00B133ED"/>
    <w:rsid w:val="00B14CD2"/>
    <w:rsid w:val="00B20549"/>
    <w:rsid w:val="00B26782"/>
    <w:rsid w:val="00B362C1"/>
    <w:rsid w:val="00B422E5"/>
    <w:rsid w:val="00B45602"/>
    <w:rsid w:val="00B46A8A"/>
    <w:rsid w:val="00B50606"/>
    <w:rsid w:val="00B51709"/>
    <w:rsid w:val="00B56025"/>
    <w:rsid w:val="00B56C7B"/>
    <w:rsid w:val="00B63B5B"/>
    <w:rsid w:val="00B65459"/>
    <w:rsid w:val="00B669D5"/>
    <w:rsid w:val="00B67E64"/>
    <w:rsid w:val="00B72AF4"/>
    <w:rsid w:val="00B7585E"/>
    <w:rsid w:val="00B760F3"/>
    <w:rsid w:val="00B76DEA"/>
    <w:rsid w:val="00B8053F"/>
    <w:rsid w:val="00B82597"/>
    <w:rsid w:val="00B83EAA"/>
    <w:rsid w:val="00B86EAB"/>
    <w:rsid w:val="00B92246"/>
    <w:rsid w:val="00B957FB"/>
    <w:rsid w:val="00BA5711"/>
    <w:rsid w:val="00BA5995"/>
    <w:rsid w:val="00BB20C3"/>
    <w:rsid w:val="00BB3730"/>
    <w:rsid w:val="00BB37BF"/>
    <w:rsid w:val="00BB5EFD"/>
    <w:rsid w:val="00BB6058"/>
    <w:rsid w:val="00BB6A19"/>
    <w:rsid w:val="00BB6BF7"/>
    <w:rsid w:val="00BD0717"/>
    <w:rsid w:val="00BD6D04"/>
    <w:rsid w:val="00BE38EF"/>
    <w:rsid w:val="00BE440E"/>
    <w:rsid w:val="00BF10CD"/>
    <w:rsid w:val="00BF239A"/>
    <w:rsid w:val="00BF25A5"/>
    <w:rsid w:val="00BF50FB"/>
    <w:rsid w:val="00BF55EE"/>
    <w:rsid w:val="00C03DFB"/>
    <w:rsid w:val="00C1161C"/>
    <w:rsid w:val="00C11B8B"/>
    <w:rsid w:val="00C14148"/>
    <w:rsid w:val="00C1552F"/>
    <w:rsid w:val="00C17115"/>
    <w:rsid w:val="00C17B1C"/>
    <w:rsid w:val="00C20769"/>
    <w:rsid w:val="00C220E3"/>
    <w:rsid w:val="00C23DCD"/>
    <w:rsid w:val="00C2719B"/>
    <w:rsid w:val="00C30DCC"/>
    <w:rsid w:val="00C32C83"/>
    <w:rsid w:val="00C33CB2"/>
    <w:rsid w:val="00C35978"/>
    <w:rsid w:val="00C35FD7"/>
    <w:rsid w:val="00C36D32"/>
    <w:rsid w:val="00C439BB"/>
    <w:rsid w:val="00C45404"/>
    <w:rsid w:val="00C46E05"/>
    <w:rsid w:val="00C51318"/>
    <w:rsid w:val="00C60548"/>
    <w:rsid w:val="00C61218"/>
    <w:rsid w:val="00C6574F"/>
    <w:rsid w:val="00C72DE5"/>
    <w:rsid w:val="00C757CE"/>
    <w:rsid w:val="00C81D11"/>
    <w:rsid w:val="00C81E1B"/>
    <w:rsid w:val="00C838F2"/>
    <w:rsid w:val="00C86F28"/>
    <w:rsid w:val="00C874E5"/>
    <w:rsid w:val="00C92A5B"/>
    <w:rsid w:val="00C92A92"/>
    <w:rsid w:val="00C97CE8"/>
    <w:rsid w:val="00C97FF5"/>
    <w:rsid w:val="00CA3F1B"/>
    <w:rsid w:val="00CA680C"/>
    <w:rsid w:val="00CA6CD3"/>
    <w:rsid w:val="00CB6929"/>
    <w:rsid w:val="00CC0D1A"/>
    <w:rsid w:val="00CC3274"/>
    <w:rsid w:val="00CC32FC"/>
    <w:rsid w:val="00CC52EC"/>
    <w:rsid w:val="00CC724C"/>
    <w:rsid w:val="00CD4F3C"/>
    <w:rsid w:val="00CE22AE"/>
    <w:rsid w:val="00CE4790"/>
    <w:rsid w:val="00CE5842"/>
    <w:rsid w:val="00CE750E"/>
    <w:rsid w:val="00CF6353"/>
    <w:rsid w:val="00D04CB3"/>
    <w:rsid w:val="00D056DA"/>
    <w:rsid w:val="00D06E63"/>
    <w:rsid w:val="00D23978"/>
    <w:rsid w:val="00D26B13"/>
    <w:rsid w:val="00D30348"/>
    <w:rsid w:val="00D31DC8"/>
    <w:rsid w:val="00D32BBE"/>
    <w:rsid w:val="00D34C42"/>
    <w:rsid w:val="00D374E8"/>
    <w:rsid w:val="00D37607"/>
    <w:rsid w:val="00D43ADB"/>
    <w:rsid w:val="00D43FAD"/>
    <w:rsid w:val="00D47FF3"/>
    <w:rsid w:val="00D5155E"/>
    <w:rsid w:val="00D575FC"/>
    <w:rsid w:val="00D603CB"/>
    <w:rsid w:val="00D609D1"/>
    <w:rsid w:val="00D63AFA"/>
    <w:rsid w:val="00D63EA5"/>
    <w:rsid w:val="00D6511E"/>
    <w:rsid w:val="00D658B9"/>
    <w:rsid w:val="00D67FAC"/>
    <w:rsid w:val="00D701C3"/>
    <w:rsid w:val="00D721F0"/>
    <w:rsid w:val="00D72565"/>
    <w:rsid w:val="00D75533"/>
    <w:rsid w:val="00D824D3"/>
    <w:rsid w:val="00D916D0"/>
    <w:rsid w:val="00D92E05"/>
    <w:rsid w:val="00D93F38"/>
    <w:rsid w:val="00D942B1"/>
    <w:rsid w:val="00D9775E"/>
    <w:rsid w:val="00DA09A4"/>
    <w:rsid w:val="00DA1A5C"/>
    <w:rsid w:val="00DA45F8"/>
    <w:rsid w:val="00DA627F"/>
    <w:rsid w:val="00DA6D35"/>
    <w:rsid w:val="00DB2A3F"/>
    <w:rsid w:val="00DB63B3"/>
    <w:rsid w:val="00DC08D2"/>
    <w:rsid w:val="00DC1743"/>
    <w:rsid w:val="00DC1D8B"/>
    <w:rsid w:val="00DC6BBF"/>
    <w:rsid w:val="00DD0AB2"/>
    <w:rsid w:val="00DD2632"/>
    <w:rsid w:val="00DD680F"/>
    <w:rsid w:val="00DD7E9F"/>
    <w:rsid w:val="00DE0B69"/>
    <w:rsid w:val="00DE3C90"/>
    <w:rsid w:val="00DE4BE4"/>
    <w:rsid w:val="00DE638B"/>
    <w:rsid w:val="00DF4320"/>
    <w:rsid w:val="00DF46BD"/>
    <w:rsid w:val="00DF5C6D"/>
    <w:rsid w:val="00DF5FE8"/>
    <w:rsid w:val="00DF6B7E"/>
    <w:rsid w:val="00E152FC"/>
    <w:rsid w:val="00E1537C"/>
    <w:rsid w:val="00E20D45"/>
    <w:rsid w:val="00E224D5"/>
    <w:rsid w:val="00E23117"/>
    <w:rsid w:val="00E33BD7"/>
    <w:rsid w:val="00E34C15"/>
    <w:rsid w:val="00E37BA6"/>
    <w:rsid w:val="00E41264"/>
    <w:rsid w:val="00E427DE"/>
    <w:rsid w:val="00E4283D"/>
    <w:rsid w:val="00E4329F"/>
    <w:rsid w:val="00E44812"/>
    <w:rsid w:val="00E46F66"/>
    <w:rsid w:val="00E5164D"/>
    <w:rsid w:val="00E517D0"/>
    <w:rsid w:val="00E51D94"/>
    <w:rsid w:val="00E53999"/>
    <w:rsid w:val="00E54C49"/>
    <w:rsid w:val="00E62EF6"/>
    <w:rsid w:val="00E65DDA"/>
    <w:rsid w:val="00E66CA6"/>
    <w:rsid w:val="00E7157F"/>
    <w:rsid w:val="00E762B6"/>
    <w:rsid w:val="00E818B2"/>
    <w:rsid w:val="00E848DA"/>
    <w:rsid w:val="00E84C04"/>
    <w:rsid w:val="00E85F23"/>
    <w:rsid w:val="00E90777"/>
    <w:rsid w:val="00E92562"/>
    <w:rsid w:val="00E94245"/>
    <w:rsid w:val="00E94985"/>
    <w:rsid w:val="00E961CC"/>
    <w:rsid w:val="00EA0762"/>
    <w:rsid w:val="00EA1966"/>
    <w:rsid w:val="00EA7EB5"/>
    <w:rsid w:val="00EB3F7B"/>
    <w:rsid w:val="00EB40E2"/>
    <w:rsid w:val="00EC08EE"/>
    <w:rsid w:val="00ED0FA7"/>
    <w:rsid w:val="00EE4413"/>
    <w:rsid w:val="00EE53F4"/>
    <w:rsid w:val="00EE6F29"/>
    <w:rsid w:val="00EF3B40"/>
    <w:rsid w:val="00EF7327"/>
    <w:rsid w:val="00F02E3F"/>
    <w:rsid w:val="00F04AEE"/>
    <w:rsid w:val="00F11899"/>
    <w:rsid w:val="00F14BB7"/>
    <w:rsid w:val="00F17D8C"/>
    <w:rsid w:val="00F205DF"/>
    <w:rsid w:val="00F247C9"/>
    <w:rsid w:val="00F318BF"/>
    <w:rsid w:val="00F321FC"/>
    <w:rsid w:val="00F32305"/>
    <w:rsid w:val="00F34CB9"/>
    <w:rsid w:val="00F368D4"/>
    <w:rsid w:val="00F41795"/>
    <w:rsid w:val="00F43620"/>
    <w:rsid w:val="00F50280"/>
    <w:rsid w:val="00F50FE5"/>
    <w:rsid w:val="00F52785"/>
    <w:rsid w:val="00F56A92"/>
    <w:rsid w:val="00F57658"/>
    <w:rsid w:val="00F6484D"/>
    <w:rsid w:val="00F64BAE"/>
    <w:rsid w:val="00F64D85"/>
    <w:rsid w:val="00F65CEF"/>
    <w:rsid w:val="00F66877"/>
    <w:rsid w:val="00F67D47"/>
    <w:rsid w:val="00F67E96"/>
    <w:rsid w:val="00F817FB"/>
    <w:rsid w:val="00F81829"/>
    <w:rsid w:val="00F84092"/>
    <w:rsid w:val="00F87F68"/>
    <w:rsid w:val="00F906E7"/>
    <w:rsid w:val="00F91254"/>
    <w:rsid w:val="00F91B11"/>
    <w:rsid w:val="00F927E8"/>
    <w:rsid w:val="00F97EE3"/>
    <w:rsid w:val="00FA2F9E"/>
    <w:rsid w:val="00FA4E23"/>
    <w:rsid w:val="00FB0F22"/>
    <w:rsid w:val="00FB4393"/>
    <w:rsid w:val="00FC1BEE"/>
    <w:rsid w:val="00FC33B8"/>
    <w:rsid w:val="00FC5FF8"/>
    <w:rsid w:val="00FC7783"/>
    <w:rsid w:val="00FD393C"/>
    <w:rsid w:val="00FD5B5D"/>
    <w:rsid w:val="00FE031D"/>
    <w:rsid w:val="00FE2283"/>
    <w:rsid w:val="00FE64CD"/>
    <w:rsid w:val="00FF58C7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844742"/>
  <w15:docId w15:val="{45691120-0E01-4704-AC75-4A334CD2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9">
    <w:name w:val="Table Normal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1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9">
    <w:name w:val="9"/>
    <w:basedOn w:val="TableNormal1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8">
    <w:name w:val="8"/>
    <w:basedOn w:val="TableNormal1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7">
    <w:name w:val="7"/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6">
    <w:name w:val="6"/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5">
    <w:name w:val="5"/>
    <w:basedOn w:val="TableNormal5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4">
    <w:name w:val="4"/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3">
    <w:name w:val="3"/>
    <w:basedOn w:val="TableNormal7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2">
    <w:name w:val="2"/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1">
    <w:name w:val="1"/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CA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A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2A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AF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539F7"/>
    <w:rPr>
      <w:b/>
      <w:bCs/>
    </w:rPr>
  </w:style>
  <w:style w:type="character" w:styleId="Uwydatnienie">
    <w:name w:val="Emphasis"/>
    <w:basedOn w:val="Domylnaczcionkaakapitu"/>
    <w:uiPriority w:val="20"/>
    <w:qFormat/>
    <w:rsid w:val="00461962"/>
    <w:rPr>
      <w:i/>
      <w:iCs/>
    </w:rPr>
  </w:style>
  <w:style w:type="character" w:styleId="Hipercze">
    <w:name w:val="Hyperlink"/>
    <w:basedOn w:val="Domylnaczcionkaakapitu"/>
    <w:uiPriority w:val="99"/>
    <w:unhideWhenUsed/>
    <w:rsid w:val="00452140"/>
    <w:rPr>
      <w:color w:val="0000FF"/>
      <w:u w:val="single"/>
    </w:rPr>
  </w:style>
  <w:style w:type="character" w:customStyle="1" w:styleId="imm-highlight">
    <w:name w:val="imm-highlight"/>
    <w:basedOn w:val="Domylnaczcionkaakapitu"/>
    <w:rsid w:val="0045214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3DB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E5BFA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D6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2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6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6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1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6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9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7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3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4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2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9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edia.budimex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michal.wrzosek@budimex.pl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B385A2AF4D3C4FB81BCFF20DCDA9CB" ma:contentTypeVersion="14" ma:contentTypeDescription="Utwórz nowy dokument." ma:contentTypeScope="" ma:versionID="5c601764333f9d58dddef4ea03e35ae5">
  <xsd:schema xmlns:xsd="http://www.w3.org/2001/XMLSchema" xmlns:xs="http://www.w3.org/2001/XMLSchema" xmlns:p="http://schemas.microsoft.com/office/2006/metadata/properties" xmlns:ns3="50f25d39-0a7f-422d-aed3-86eb44abc7c0" xmlns:ns4="4901ddd2-204c-456a-8009-dc399b42e3d8" targetNamespace="http://schemas.microsoft.com/office/2006/metadata/properties" ma:root="true" ma:fieldsID="eac86dd7df8b118ce0cde0b091a418fb" ns3:_="" ns4:_="">
    <xsd:import namespace="50f25d39-0a7f-422d-aed3-86eb44abc7c0"/>
    <xsd:import namespace="4901ddd2-204c-456a-8009-dc399b42e3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25d39-0a7f-422d-aed3-86eb44abc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1ddd2-204c-456a-8009-dc399b42e3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o23bhZiq9gIJc2H6Ifib6JsTyw==">AMUW2mUxnMf2l6g7cEe03YceFHGW7RsJmkmY4cBNkhj7hAmSFzS6Wj4IC0z4guUoq5kFp31sT6fnmUdqVOmx+z9fhSaoZCbggrsr/yX+1ow2mQww0y5B8+pelFlr/b6OreRGoMprXVru3gV4FUDPM7N0q9217hTYGA==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6396E-C02C-4E04-973A-98C948CCF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25d39-0a7f-422d-aed3-86eb44abc7c0"/>
    <ds:schemaRef ds:uri="4901ddd2-204c-456a-8009-dc399b42e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5C6E9654-FC2F-47CF-B0A2-C3A4C367F8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4A5065-FE6F-45FD-AD43-135FBF682CB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55F30A6-213E-4036-B4AB-5BC9EA0EFAA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842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Wrzosek, Michał</dc:creator>
  <cp:lastModifiedBy>Zyglewska, Diana</cp:lastModifiedBy>
  <cp:revision>50</cp:revision>
  <dcterms:created xsi:type="dcterms:W3CDTF">2022-06-20T15:53:00Z</dcterms:created>
  <dcterms:modified xsi:type="dcterms:W3CDTF">2023-05-22T06:52:00Z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402f611-ee7c-4b0a-a4d4-1063a229fa8e_Enabled">
    <vt:lpwstr>true</vt:lpwstr>
  </property>
  <property fmtid="{D5CDD505-2E9C-101B-9397-08002B2CF9AE}" pid="3" name="MSIP_Label_c402f611-ee7c-4b0a-a4d4-1063a229fa8e_SetDate">
    <vt:lpwstr>2020-11-27T10:54:32Z</vt:lpwstr>
  </property>
  <property fmtid="{D5CDD505-2E9C-101B-9397-08002B2CF9AE}" pid="4" name="MSIP_Label_c402f611-ee7c-4b0a-a4d4-1063a229fa8e_Method">
    <vt:lpwstr>Standard</vt:lpwstr>
  </property>
  <property fmtid="{D5CDD505-2E9C-101B-9397-08002B2CF9AE}" pid="5" name="MSIP_Label_c402f611-ee7c-4b0a-a4d4-1063a229fa8e_Name">
    <vt:lpwstr>Do użytku wew.</vt:lpwstr>
  </property>
  <property fmtid="{D5CDD505-2E9C-101B-9397-08002B2CF9AE}" pid="6" name="MSIP_Label_c402f611-ee7c-4b0a-a4d4-1063a229fa8e_SiteId">
    <vt:lpwstr>66a13ed4-5c17-4ee8-ba28-778da8cdd7d4</vt:lpwstr>
  </property>
  <property fmtid="{D5CDD505-2E9C-101B-9397-08002B2CF9AE}" pid="7" name="MSIP_Label_c402f611-ee7c-4b0a-a4d4-1063a229fa8e_ActionId">
    <vt:lpwstr>b2c994b9-c573-4f5c-a2d1-22c051bac723</vt:lpwstr>
  </property>
  <property fmtid="{D5CDD505-2E9C-101B-9397-08002B2CF9AE}" pid="8" name="MSIP_Label_c402f611-ee7c-4b0a-a4d4-1063a229fa8e_ContentBits">
    <vt:lpwstr>0</vt:lpwstr>
  </property>
  <property fmtid="{D5CDD505-2E9C-101B-9397-08002B2CF9AE}" pid="9" name="ContentTypeId">
    <vt:lpwstr>0x01010036B385A2AF4D3C4FB81BCFF20DCDA9CB</vt:lpwstr>
  </property>
</Properties>
</file>