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1D048" w14:textId="77777777" w:rsidR="00B96361" w:rsidRPr="00FE54EE" w:rsidRDefault="00B96361" w:rsidP="00B96361">
      <w:pPr>
        <w:jc w:val="right"/>
      </w:pPr>
      <w:r w:rsidRPr="00FE54EE">
        <w:rPr>
          <w:b/>
        </w:rPr>
        <w:t>KONTAKT</w:t>
      </w:r>
      <w:r w:rsidRPr="00FE54EE">
        <w:t xml:space="preserve">: </w:t>
      </w:r>
    </w:p>
    <w:p w14:paraId="73E01DBD" w14:textId="77777777" w:rsidR="00346FE9" w:rsidRDefault="00B96361" w:rsidP="00B96361">
      <w:pPr>
        <w:spacing w:after="0" w:line="300" w:lineRule="atLeast"/>
        <w:ind w:right="7"/>
        <w:jc w:val="right"/>
        <w:rPr>
          <w:b/>
          <w:color w:val="1F4E79" w:themeColor="accent1" w:themeShade="80"/>
          <w:sz w:val="20"/>
          <w:lang w:val="fr-BE"/>
        </w:rPr>
      </w:pPr>
      <w:r w:rsidRPr="00346FE9">
        <w:rPr>
          <w:b/>
          <w:color w:val="1F4E79" w:themeColor="accent1" w:themeShade="80"/>
          <w:sz w:val="20"/>
          <w:lang w:val="fr-BE"/>
        </w:rPr>
        <w:t>MSLGROUP, Poland:</w:t>
      </w:r>
    </w:p>
    <w:p w14:paraId="77E1D5B7" w14:textId="77777777" w:rsidR="00346FE9" w:rsidRDefault="00B96361" w:rsidP="00B96361">
      <w:pPr>
        <w:spacing w:after="0" w:line="300" w:lineRule="atLeast"/>
        <w:ind w:right="7"/>
        <w:jc w:val="right"/>
        <w:rPr>
          <w:sz w:val="20"/>
          <w:lang w:val="fr-BE"/>
        </w:rPr>
      </w:pPr>
      <w:r w:rsidRPr="00346FE9">
        <w:rPr>
          <w:b/>
          <w:color w:val="1F4E79" w:themeColor="accent1" w:themeShade="80"/>
          <w:sz w:val="20"/>
          <w:lang w:val="fr-BE"/>
        </w:rPr>
        <w:t xml:space="preserve"> </w:t>
      </w:r>
      <w:r w:rsidR="00C25CFB">
        <w:rPr>
          <w:sz w:val="20"/>
          <w:lang w:val="fr-BE"/>
        </w:rPr>
        <w:t>pawel.kocon</w:t>
      </w:r>
      <w:r w:rsidRPr="0022744A">
        <w:rPr>
          <w:sz w:val="20"/>
          <w:lang w:val="fr-BE"/>
        </w:rPr>
        <w:t>@mslgroup.com</w:t>
      </w:r>
      <w:r>
        <w:rPr>
          <w:sz w:val="20"/>
          <w:lang w:val="fr-BE"/>
        </w:rPr>
        <w:t xml:space="preserve">  </w:t>
      </w:r>
    </w:p>
    <w:p w14:paraId="3DD44B4E" w14:textId="406755C3" w:rsidR="00B96361" w:rsidRPr="00346F29" w:rsidRDefault="00B96361" w:rsidP="00346F29">
      <w:pPr>
        <w:spacing w:after="0" w:line="300" w:lineRule="atLeast"/>
        <w:ind w:right="7"/>
        <w:jc w:val="right"/>
        <w:rPr>
          <w:sz w:val="20"/>
          <w:lang w:val="fr-BE"/>
        </w:rPr>
      </w:pPr>
      <w:r>
        <w:rPr>
          <w:sz w:val="20"/>
          <w:lang w:val="fr-BE"/>
        </w:rPr>
        <w:t>+48 </w:t>
      </w:r>
      <w:r w:rsidR="00C25CFB" w:rsidRPr="005260DE">
        <w:rPr>
          <w:rFonts w:eastAsiaTheme="minorEastAsia" w:cs="Arial"/>
          <w:noProof/>
          <w:sz w:val="20"/>
          <w:szCs w:val="20"/>
        </w:rPr>
        <w:t>606 126 297</w:t>
      </w:r>
      <w:r w:rsidRPr="0022744A">
        <w:rPr>
          <w:sz w:val="20"/>
          <w:lang w:val="fr-BE"/>
        </w:rPr>
        <w:br/>
      </w:r>
    </w:p>
    <w:p w14:paraId="7515823B" w14:textId="77777777" w:rsidR="00FD6B52" w:rsidRDefault="00FD6B52" w:rsidP="00FD6B52">
      <w:pPr>
        <w:rPr>
          <w:b/>
          <w:sz w:val="32"/>
        </w:rPr>
      </w:pPr>
    </w:p>
    <w:p w14:paraId="55320892" w14:textId="77777777" w:rsidR="00FD6B52" w:rsidRDefault="00FD6B52" w:rsidP="00FD6B52">
      <w:pPr>
        <w:rPr>
          <w:b/>
          <w:sz w:val="32"/>
        </w:rPr>
      </w:pPr>
    </w:p>
    <w:p w14:paraId="77D780B1" w14:textId="77777777" w:rsidR="00FD6B52" w:rsidRPr="00B220E6" w:rsidRDefault="00FD6B52" w:rsidP="00FD6B52">
      <w:pPr>
        <w:rPr>
          <w:b/>
          <w:sz w:val="66"/>
        </w:rPr>
      </w:pPr>
      <w:r w:rsidRPr="00B220E6">
        <w:rPr>
          <w:b/>
          <w:sz w:val="66"/>
        </w:rPr>
        <w:t xml:space="preserve">Nasi na Young </w:t>
      </w:r>
      <w:proofErr w:type="spellStart"/>
      <w:r w:rsidRPr="00B220E6">
        <w:rPr>
          <w:b/>
          <w:sz w:val="66"/>
        </w:rPr>
        <w:t>Creatives</w:t>
      </w:r>
      <w:proofErr w:type="spellEnd"/>
      <w:r w:rsidRPr="00B220E6">
        <w:rPr>
          <w:b/>
          <w:sz w:val="66"/>
        </w:rPr>
        <w:t xml:space="preserve"> 2016</w:t>
      </w:r>
    </w:p>
    <w:p w14:paraId="7B7F9BAF" w14:textId="77777777" w:rsidR="00FD6B52" w:rsidRDefault="00FD6B52" w:rsidP="00FD6B52">
      <w:pPr>
        <w:rPr>
          <w:b/>
        </w:rPr>
      </w:pPr>
      <w:bookmarkStart w:id="0" w:name="_GoBack"/>
      <w:bookmarkEnd w:id="0"/>
    </w:p>
    <w:p w14:paraId="2170F2F3" w14:textId="2A845F9A" w:rsidR="00FD6B52" w:rsidRPr="002E2002" w:rsidRDefault="00FD6B52" w:rsidP="00FD6B52">
      <w:pPr>
        <w:rPr>
          <w:b/>
        </w:rPr>
      </w:pPr>
      <w:r w:rsidRPr="002E2002">
        <w:rPr>
          <w:b/>
        </w:rPr>
        <w:t>Ogłoszone zostały zespoły</w:t>
      </w:r>
      <w:r>
        <w:rPr>
          <w:b/>
        </w:rPr>
        <w:t>,</w:t>
      </w:r>
      <w:r w:rsidRPr="002E2002">
        <w:rPr>
          <w:b/>
        </w:rPr>
        <w:t xml:space="preserve"> </w:t>
      </w:r>
      <w:r>
        <w:rPr>
          <w:b/>
        </w:rPr>
        <w:t xml:space="preserve">które wezmą udział w </w:t>
      </w:r>
      <w:r w:rsidRPr="002E2002">
        <w:rPr>
          <w:b/>
        </w:rPr>
        <w:t>Yo</w:t>
      </w:r>
      <w:r>
        <w:rPr>
          <w:b/>
        </w:rPr>
        <w:t>u</w:t>
      </w:r>
      <w:r w:rsidRPr="002E2002">
        <w:rPr>
          <w:b/>
        </w:rPr>
        <w:t xml:space="preserve">ng </w:t>
      </w:r>
      <w:proofErr w:type="spellStart"/>
      <w:r w:rsidRPr="002E2002">
        <w:rPr>
          <w:b/>
        </w:rPr>
        <w:t>Creatives</w:t>
      </w:r>
      <w:proofErr w:type="spellEnd"/>
      <w:r w:rsidRPr="002E2002">
        <w:rPr>
          <w:b/>
        </w:rPr>
        <w:t xml:space="preserve"> 2016.</w:t>
      </w:r>
      <w:r>
        <w:rPr>
          <w:b/>
        </w:rPr>
        <w:t xml:space="preserve"> Do tegorocznej edycji konkursu zgłosiły się dwa team</w:t>
      </w:r>
      <w:r w:rsidR="008124F1">
        <w:rPr>
          <w:b/>
        </w:rPr>
        <w:t>y</w:t>
      </w:r>
      <w:r>
        <w:rPr>
          <w:b/>
        </w:rPr>
        <w:t xml:space="preserve"> z</w:t>
      </w:r>
      <w:r w:rsidRPr="002E2002">
        <w:rPr>
          <w:b/>
        </w:rPr>
        <w:t xml:space="preserve"> MSLG</w:t>
      </w:r>
      <w:r w:rsidR="007C2CB5">
        <w:rPr>
          <w:b/>
        </w:rPr>
        <w:t>R</w:t>
      </w:r>
      <w:r w:rsidRPr="002E2002">
        <w:rPr>
          <w:b/>
        </w:rPr>
        <w:t xml:space="preserve">OUP. Przewodniczącym kategorii </w:t>
      </w:r>
      <w:r>
        <w:rPr>
          <w:b/>
        </w:rPr>
        <w:t xml:space="preserve">PR jest </w:t>
      </w:r>
      <w:r w:rsidRPr="002E2002">
        <w:rPr>
          <w:b/>
        </w:rPr>
        <w:t xml:space="preserve">Sebastian Stępak, Dyrektor Zarządzający </w:t>
      </w:r>
      <w:r w:rsidR="007C2CB5">
        <w:rPr>
          <w:b/>
        </w:rPr>
        <w:t>agencji</w:t>
      </w:r>
      <w:r w:rsidRPr="002E2002">
        <w:rPr>
          <w:b/>
        </w:rPr>
        <w:t xml:space="preserve">. </w:t>
      </w:r>
    </w:p>
    <w:p w14:paraId="05251671" w14:textId="77777777" w:rsidR="00FD6B52" w:rsidRDefault="00FD6B52" w:rsidP="00FD6B52">
      <w:r>
        <w:t>YOUNG CREATIVES to organizowany przez SKM SAR konkurs, którego celem jest wyłonienie najzdolniejszych młodych zespołów, które na co dzień zajmują się szeroko rozumianą komunikacją</w:t>
      </w:r>
      <w:r w:rsidRPr="008A25D5">
        <w:t xml:space="preserve"> </w:t>
      </w:r>
      <w:r>
        <w:t xml:space="preserve">oraz propagowanie standardów, jakie powinni spełniać młodzi ludzie pracujący w tej branży. </w:t>
      </w:r>
    </w:p>
    <w:p w14:paraId="7ADAAF6F" w14:textId="3B99ACDB" w:rsidR="00FD6B52" w:rsidRDefault="00FD6B52" w:rsidP="00FD6B52">
      <w:r>
        <w:t xml:space="preserve">W tegorocznej edycji </w:t>
      </w:r>
      <w:r w:rsidR="008124F1">
        <w:t xml:space="preserve">YC </w:t>
      </w:r>
      <w:r>
        <w:t xml:space="preserve">weźmie udział 3 pracowników MSLGROUP. Do kategorii PR zgłosiły się Karolina Orman i Paulina Kubicka. W kategorii </w:t>
      </w:r>
      <w:proofErr w:type="spellStart"/>
      <w:r>
        <w:t>Cyber</w:t>
      </w:r>
      <w:proofErr w:type="spellEnd"/>
      <w:r>
        <w:t xml:space="preserve"> wystartuje Bartek Janik, który jest w jednym zespole z Filipem Dawidem z Leo Burnett, co podkreśla współpracę miedzy spółkami Grupy </w:t>
      </w:r>
      <w:proofErr w:type="spellStart"/>
      <w:r>
        <w:t>Publicis</w:t>
      </w:r>
      <w:proofErr w:type="spellEnd"/>
      <w:r>
        <w:t xml:space="preserve"> w Polsce.</w:t>
      </w:r>
    </w:p>
    <w:p w14:paraId="328932FB" w14:textId="10B7913B" w:rsidR="00FD6B52" w:rsidRDefault="008124F1" w:rsidP="00FD6B52">
      <w:r>
        <w:t>N</w:t>
      </w:r>
      <w:r w:rsidR="00FD6B52">
        <w:t xml:space="preserve">a tegorocznym konkursie </w:t>
      </w:r>
      <w:r>
        <w:t xml:space="preserve">MSLGROUP </w:t>
      </w:r>
      <w:r w:rsidR="00FD6B52">
        <w:t xml:space="preserve">ma jeszcze jednego przedstawiciela. Sebastian Stępak, Dyrektor Zarządzający agencji jest </w:t>
      </w:r>
      <w:r>
        <w:t xml:space="preserve">członkiem jury i </w:t>
      </w:r>
      <w:r w:rsidR="00FD6B52">
        <w:t>przewodniczącym kategorii PR.</w:t>
      </w:r>
    </w:p>
    <w:p w14:paraId="54759230" w14:textId="7D83CB15" w:rsidR="00FD6B52" w:rsidRDefault="00FD6B52" w:rsidP="00FD6B52">
      <w:r>
        <w:t xml:space="preserve">Główną nagrodą w </w:t>
      </w:r>
      <w:r w:rsidR="008124F1">
        <w:t xml:space="preserve">Young </w:t>
      </w:r>
      <w:proofErr w:type="spellStart"/>
      <w:r w:rsidR="008124F1">
        <w:t>Creatives</w:t>
      </w:r>
      <w:proofErr w:type="spellEnd"/>
      <w:r w:rsidR="008124F1">
        <w:t xml:space="preserve"> 2016</w:t>
      </w:r>
      <w:r>
        <w:t xml:space="preserve"> jest możliwości wzięcia udziału w Festiwalu Cannes </w:t>
      </w:r>
      <w:proofErr w:type="spellStart"/>
      <w:r>
        <w:t>Lions</w:t>
      </w:r>
      <w:proofErr w:type="spellEnd"/>
      <w:r>
        <w:t xml:space="preserve">. </w:t>
      </w:r>
    </w:p>
    <w:p w14:paraId="3D760E75" w14:textId="3EF525D8" w:rsidR="00FD6B52" w:rsidRDefault="008124F1" w:rsidP="00FD6B52">
      <w:r>
        <w:t>Zwycięzców</w:t>
      </w:r>
      <w:r w:rsidR="00FD6B52">
        <w:t xml:space="preserve"> poznamy na Gali Polskiego Konkursu Reklamy KTR w maju 2016 roku</w:t>
      </w:r>
      <w:r>
        <w:t>.</w:t>
      </w:r>
    </w:p>
    <w:p w14:paraId="1FFA4F20" w14:textId="77777777" w:rsidR="00C25CFB" w:rsidRPr="00346F29" w:rsidRDefault="00C25CFB" w:rsidP="00C25CFB">
      <w:pPr>
        <w:rPr>
          <w:sz w:val="21"/>
          <w:szCs w:val="21"/>
        </w:rPr>
      </w:pPr>
    </w:p>
    <w:p w14:paraId="241C4679" w14:textId="77777777" w:rsidR="00C25CFB" w:rsidRDefault="00C25CFB" w:rsidP="00C25CFB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b/>
          <w:bCs/>
          <w:sz w:val="21"/>
          <w:szCs w:val="21"/>
          <w:lang w:eastAsia="pl-PL"/>
        </w:rPr>
      </w:pPr>
    </w:p>
    <w:p w14:paraId="16C8B2E4" w14:textId="77777777" w:rsidR="00346F29" w:rsidRDefault="00346F29" w:rsidP="00C25CFB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b/>
          <w:bCs/>
          <w:sz w:val="21"/>
          <w:szCs w:val="21"/>
          <w:lang w:eastAsia="pl-PL"/>
        </w:rPr>
      </w:pPr>
    </w:p>
    <w:p w14:paraId="2C83986A" w14:textId="77777777" w:rsidR="00346F29" w:rsidRPr="00346F29" w:rsidRDefault="00346F29" w:rsidP="00C25CFB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b/>
          <w:bCs/>
          <w:sz w:val="21"/>
          <w:szCs w:val="21"/>
          <w:lang w:eastAsia="pl-PL"/>
        </w:rPr>
      </w:pPr>
    </w:p>
    <w:p w14:paraId="6BC851E4" w14:textId="77777777" w:rsidR="00C25CFB" w:rsidRPr="00346F29" w:rsidRDefault="00C25CFB" w:rsidP="00C25CFB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b/>
          <w:bCs/>
          <w:sz w:val="21"/>
          <w:szCs w:val="21"/>
          <w:lang w:eastAsia="pl-PL"/>
        </w:rPr>
      </w:pPr>
    </w:p>
    <w:p w14:paraId="65869BE2" w14:textId="2B42B1DD" w:rsidR="00C14E5A" w:rsidRDefault="00C14E5A" w:rsidP="006C2C15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6D11CD28" w14:textId="77777777" w:rsidR="00FB76A0" w:rsidRDefault="00FB76A0" w:rsidP="006C2C15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5EF86D64" w14:textId="77777777" w:rsidR="00FB76A0" w:rsidRDefault="00FB76A0" w:rsidP="006C2C15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7B898AE3" w14:textId="77777777" w:rsidR="00FB76A0" w:rsidRDefault="00FB76A0" w:rsidP="006C2C15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66A22671" w14:textId="77777777" w:rsidR="00FB76A0" w:rsidRDefault="00FB76A0" w:rsidP="006C2C15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75A9A02E" w14:textId="77777777" w:rsidR="00FB76A0" w:rsidRDefault="00FB76A0" w:rsidP="006C2C15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5E99A47B" w14:textId="77777777" w:rsidR="00FB76A0" w:rsidRDefault="00FB76A0" w:rsidP="00FB76A0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46F2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MSLGROUP</w:t>
      </w:r>
    </w:p>
    <w:p w14:paraId="4747E6F0" w14:textId="77777777" w:rsidR="00FB76A0" w:rsidRPr="0019583E" w:rsidRDefault="00FB76A0" w:rsidP="00FB76A0">
      <w:pPr>
        <w:jc w:val="both"/>
        <w:rPr>
          <w:rFonts w:ascii="Arial" w:hAnsi="Arial" w:cs="Arial"/>
        </w:rPr>
      </w:pPr>
      <w:r w:rsidRPr="00346F29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19583E">
        <w:rPr>
          <w:rFonts w:ascii="Arial" w:hAnsi="Arial" w:cs="Arial"/>
        </w:rPr>
        <w:t>Nasza praca to tworzenie i dostarczanie klientom wartości, która polega na łączeniu umiejętnego sprawiania bycia słyszanym (poprzez zaangażowanie) z siłą przekonywania (poprzez stosowność).</w:t>
      </w:r>
    </w:p>
    <w:p w14:paraId="2C736060" w14:textId="77777777" w:rsidR="00FB76A0" w:rsidRPr="0019583E" w:rsidRDefault="00FB76A0" w:rsidP="00FB76A0">
      <w:pPr>
        <w:jc w:val="both"/>
        <w:rPr>
          <w:rFonts w:ascii="Arial" w:hAnsi="Arial" w:cs="Arial"/>
        </w:rPr>
      </w:pPr>
      <w:r w:rsidRPr="0019583E">
        <w:rPr>
          <w:rFonts w:ascii="Arial" w:hAnsi="Arial" w:cs="Arial"/>
        </w:rPr>
        <w:t xml:space="preserve">Dzisiaj żyjemy w świecie realnych społeczności, w którym jednostki z chęcią angażują się </w:t>
      </w:r>
      <w:r>
        <w:rPr>
          <w:rFonts w:ascii="Arial" w:hAnsi="Arial" w:cs="Arial"/>
        </w:rPr>
        <w:br/>
      </w:r>
      <w:r w:rsidRPr="0019583E">
        <w:rPr>
          <w:rFonts w:ascii="Arial" w:hAnsi="Arial" w:cs="Arial"/>
        </w:rPr>
        <w:t xml:space="preserve">w relacje z innymi ludźmi, markami i organizacjami. Nawiązują znajomości, prowadzą rozmowy i dzielą się z nimi informacjami – ale tylko z tymi podmiotami, które w zamian za ich czas i atencję oferują im konkretną, oczekiwaną wartość. </w:t>
      </w:r>
    </w:p>
    <w:p w14:paraId="61451EE3" w14:textId="77777777" w:rsidR="00FB76A0" w:rsidRPr="0019583E" w:rsidRDefault="00FB76A0" w:rsidP="00FB76A0">
      <w:pPr>
        <w:jc w:val="both"/>
        <w:rPr>
          <w:rFonts w:ascii="Arial" w:hAnsi="Arial" w:cs="Arial"/>
        </w:rPr>
      </w:pPr>
      <w:r w:rsidRPr="0019583E">
        <w:rPr>
          <w:rFonts w:ascii="Arial" w:hAnsi="Arial" w:cs="Arial"/>
        </w:rPr>
        <w:t xml:space="preserve">Jesteśmy pasjonatami nauki i sztuki słuchania oraz angażowania ludzi. Z wyczuciem, </w:t>
      </w:r>
      <w:r>
        <w:rPr>
          <w:rFonts w:ascii="Arial" w:hAnsi="Arial" w:cs="Arial"/>
        </w:rPr>
        <w:br/>
      </w:r>
      <w:r w:rsidRPr="0019583E">
        <w:rPr>
          <w:rFonts w:ascii="Arial" w:hAnsi="Arial" w:cs="Arial"/>
        </w:rPr>
        <w:t xml:space="preserve">ze zrozumieniem i z odpowiedzią, że jest to przydatne i wartościowe. Pomagamy firmom, markom i organizacjom przejść od kampanii do narracji, od narzucania się do angażowania, od konsumentów do społeczności. </w:t>
      </w:r>
    </w:p>
    <w:p w14:paraId="33BEC667" w14:textId="77777777" w:rsidR="00FB76A0" w:rsidRPr="0019583E" w:rsidRDefault="00FB76A0" w:rsidP="00FB76A0">
      <w:pPr>
        <w:jc w:val="both"/>
        <w:rPr>
          <w:rFonts w:ascii="Arial" w:hAnsi="Arial" w:cs="Arial"/>
        </w:rPr>
      </w:pPr>
      <w:r w:rsidRPr="0019583E">
        <w:rPr>
          <w:rFonts w:ascii="Arial" w:hAnsi="Arial" w:cs="Arial"/>
        </w:rPr>
        <w:t>Zrealizowaliśmy dla nich kilkadziesiąt kampanii, które zmieniły ich pozycję rynkową. Zdobyliśmy za nie wiele nagród, w tym tę najcenniejszą, czyli przyznawaną przez prestiżowy Holmes Report tytuł 2015 </w:t>
      </w:r>
      <w:proofErr w:type="spellStart"/>
      <w:r w:rsidRPr="0019583E">
        <w:rPr>
          <w:rFonts w:ascii="Arial" w:hAnsi="Arial" w:cs="Arial"/>
        </w:rPr>
        <w:t>Eastern</w:t>
      </w:r>
      <w:proofErr w:type="spellEnd"/>
      <w:r w:rsidRPr="0019583E">
        <w:rPr>
          <w:rFonts w:ascii="Arial" w:hAnsi="Arial" w:cs="Arial"/>
        </w:rPr>
        <w:t xml:space="preserve"> </w:t>
      </w:r>
      <w:proofErr w:type="spellStart"/>
      <w:r w:rsidRPr="0019583E">
        <w:rPr>
          <w:rFonts w:ascii="Arial" w:hAnsi="Arial" w:cs="Arial"/>
        </w:rPr>
        <w:t>European</w:t>
      </w:r>
      <w:proofErr w:type="spellEnd"/>
      <w:r w:rsidRPr="0019583E">
        <w:rPr>
          <w:rFonts w:ascii="Arial" w:hAnsi="Arial" w:cs="Arial"/>
        </w:rPr>
        <w:t xml:space="preserve"> </w:t>
      </w:r>
      <w:proofErr w:type="spellStart"/>
      <w:r w:rsidRPr="0019583E">
        <w:rPr>
          <w:rFonts w:ascii="Arial" w:hAnsi="Arial" w:cs="Arial"/>
        </w:rPr>
        <w:t>Consultancy</w:t>
      </w:r>
      <w:proofErr w:type="spellEnd"/>
      <w:r w:rsidRPr="0019583E">
        <w:rPr>
          <w:rFonts w:ascii="Arial" w:hAnsi="Arial" w:cs="Arial"/>
        </w:rPr>
        <w:t xml:space="preserve"> of the </w:t>
      </w:r>
      <w:proofErr w:type="spellStart"/>
      <w:r w:rsidRPr="0019583E">
        <w:rPr>
          <w:rFonts w:ascii="Arial" w:hAnsi="Arial" w:cs="Arial"/>
        </w:rPr>
        <w:t>Year</w:t>
      </w:r>
      <w:proofErr w:type="spellEnd"/>
      <w:r w:rsidRPr="0019583E">
        <w:rPr>
          <w:rFonts w:ascii="Arial" w:hAnsi="Arial" w:cs="Arial"/>
        </w:rPr>
        <w:t>.</w:t>
      </w:r>
    </w:p>
    <w:p w14:paraId="38CE3263" w14:textId="77777777" w:rsidR="00FB76A0" w:rsidRPr="0019583E" w:rsidRDefault="00FB76A0" w:rsidP="00FB76A0">
      <w:pPr>
        <w:jc w:val="both"/>
        <w:rPr>
          <w:rFonts w:ascii="Arial" w:hAnsi="Arial" w:cs="Arial"/>
        </w:rPr>
      </w:pPr>
      <w:r w:rsidRPr="0019583E">
        <w:rPr>
          <w:rFonts w:ascii="Arial" w:hAnsi="Arial" w:cs="Arial"/>
        </w:rPr>
        <w:t xml:space="preserve">Należymy do Grupy </w:t>
      </w:r>
      <w:proofErr w:type="spellStart"/>
      <w:r w:rsidRPr="0019583E">
        <w:rPr>
          <w:rFonts w:ascii="Arial" w:hAnsi="Arial" w:cs="Arial"/>
        </w:rPr>
        <w:t>Publicis</w:t>
      </w:r>
      <w:proofErr w:type="spellEnd"/>
      <w:r w:rsidRPr="0019583E">
        <w:rPr>
          <w:rFonts w:ascii="Arial" w:hAnsi="Arial" w:cs="Arial"/>
        </w:rPr>
        <w:t xml:space="preserve"> i zatrudniamy w Polsce blisko 100 konsultantów z wieloletnim doświadczeniem po stronie klienta, co gwarantuje zrozumienie branż, którym doradzamy. Nasze warszawskie biuro jest </w:t>
      </w:r>
      <w:proofErr w:type="spellStart"/>
      <w:r w:rsidRPr="0019583E">
        <w:rPr>
          <w:rFonts w:ascii="Arial" w:hAnsi="Arial" w:cs="Arial"/>
        </w:rPr>
        <w:t>hubem</w:t>
      </w:r>
      <w:proofErr w:type="spellEnd"/>
      <w:r w:rsidRPr="0019583E">
        <w:rPr>
          <w:rFonts w:ascii="Arial" w:hAnsi="Arial" w:cs="Arial"/>
        </w:rPr>
        <w:t xml:space="preserve"> na Centralną i Wschodnią Europę - w poprzednim roku otworzyliśmy biura w Rumunii, Bułgarii i Słowenii. </w:t>
      </w:r>
    </w:p>
    <w:p w14:paraId="596FD90E" w14:textId="77777777" w:rsidR="00FB76A0" w:rsidRPr="004D185E" w:rsidRDefault="00FB76A0" w:rsidP="00FB76A0">
      <w:pPr>
        <w:jc w:val="both"/>
        <w:rPr>
          <w:rFonts w:ascii="Arial" w:hAnsi="Arial" w:cs="Arial"/>
        </w:rPr>
      </w:pPr>
      <w:r w:rsidRPr="0019583E">
        <w:rPr>
          <w:rFonts w:ascii="Arial" w:hAnsi="Arial" w:cs="Arial"/>
        </w:rPr>
        <w:t>Jesteśmy MSLGROUP. Sprawiamy, że głos naszych klientów ma znaczenie.</w:t>
      </w:r>
    </w:p>
    <w:p w14:paraId="0772EA78" w14:textId="77777777" w:rsidR="00FB76A0" w:rsidRPr="00FB76A0" w:rsidRDefault="00FB76A0" w:rsidP="006C2C15">
      <w:pPr>
        <w:rPr>
          <w:rFonts w:ascii="Arial" w:hAnsi="Arial" w:cs="Arial"/>
          <w:sz w:val="20"/>
          <w:szCs w:val="20"/>
        </w:rPr>
      </w:pPr>
    </w:p>
    <w:sectPr w:rsidR="00FB76A0" w:rsidRPr="00FB76A0" w:rsidSect="00346FE9">
      <w:headerReference w:type="default" r:id="rId6"/>
      <w:footerReference w:type="default" r:id="rId7"/>
      <w:pgSz w:w="11906" w:h="16838"/>
      <w:pgMar w:top="1074" w:right="1417" w:bottom="1560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A48D" w14:textId="77777777" w:rsidR="00CF06A1" w:rsidRDefault="00CF06A1" w:rsidP="00E97E30">
      <w:pPr>
        <w:spacing w:after="0" w:line="240" w:lineRule="auto"/>
      </w:pPr>
      <w:r>
        <w:separator/>
      </w:r>
    </w:p>
  </w:endnote>
  <w:endnote w:type="continuationSeparator" w:id="0">
    <w:p w14:paraId="6BC514A4" w14:textId="77777777" w:rsidR="00CF06A1" w:rsidRDefault="00CF06A1" w:rsidP="00E9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exia Thin">
    <w:altName w:val="Times New Roman"/>
    <w:charset w:val="EE"/>
    <w:family w:val="roman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4DDC" w14:textId="77777777" w:rsidR="00E97E30" w:rsidRPr="00AA47B3" w:rsidRDefault="00344D08" w:rsidP="00E97E30">
    <w:pPr>
      <w:pStyle w:val="Stopka"/>
      <w:jc w:val="center"/>
      <w:rPr>
        <w:rFonts w:ascii="Lexia Thin" w:hAnsi="Lexia Thin"/>
        <w:color w:val="3C3C3C"/>
        <w:sz w:val="20"/>
        <w:szCs w:val="10"/>
      </w:rPr>
    </w:pPr>
    <w:r>
      <w:rPr>
        <w:rFonts w:ascii="Lexia Thin" w:hAnsi="Lexia Thin"/>
        <w:noProof/>
        <w:color w:val="3C3C3C"/>
        <w:sz w:val="20"/>
        <w:szCs w:val="10"/>
        <w:lang w:eastAsia="pl-PL"/>
      </w:rPr>
      <w:drawing>
        <wp:inline distT="0" distB="0" distL="0" distR="0" wp14:anchorId="71B3651C" wp14:editId="0A3AD331">
          <wp:extent cx="3077688" cy="90248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083" cy="91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3D181" w14:textId="77777777" w:rsidR="00E97E30" w:rsidRDefault="00E97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8C45" w14:textId="77777777" w:rsidR="00CF06A1" w:rsidRDefault="00CF06A1" w:rsidP="00E97E30">
      <w:pPr>
        <w:spacing w:after="0" w:line="240" w:lineRule="auto"/>
      </w:pPr>
      <w:r>
        <w:separator/>
      </w:r>
    </w:p>
  </w:footnote>
  <w:footnote w:type="continuationSeparator" w:id="0">
    <w:p w14:paraId="6589A154" w14:textId="77777777" w:rsidR="00CF06A1" w:rsidRDefault="00CF06A1" w:rsidP="00E9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DD37" w14:textId="77777777" w:rsidR="00CD4536" w:rsidRDefault="00CD45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5BBA9" wp14:editId="1B9D041C">
          <wp:simplePos x="0" y="0"/>
          <wp:positionH relativeFrom="margin">
            <wp:align>center</wp:align>
          </wp:positionH>
          <wp:positionV relativeFrom="paragraph">
            <wp:posOffset>142257</wp:posOffset>
          </wp:positionV>
          <wp:extent cx="2080307" cy="747395"/>
          <wp:effectExtent l="0" t="0" r="0" b="0"/>
          <wp:wrapNone/>
          <wp:docPr id="7" name="Obraz 7" descr="O:\SZABLONY DOKUMENTÓW\MSLGROUP 2015\PLIKI ŹRÓDŁOWE\logotyp\MSLGROUP_logo_large_D.BL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ZABLONY DOKUMENTÓW\MSLGROUP 2015\PLIKI ŹRÓDŁOWE\logotyp\MSLGROUP_logo_large_D.BLU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307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EE766E4" w14:textId="77777777" w:rsidR="007029C3" w:rsidRDefault="007029C3">
    <w:pPr>
      <w:pStyle w:val="Nagwek"/>
    </w:pPr>
  </w:p>
  <w:p w14:paraId="2E62FF7D" w14:textId="77777777" w:rsidR="007029C3" w:rsidRDefault="007029C3">
    <w:pPr>
      <w:pStyle w:val="Nagwek"/>
    </w:pPr>
  </w:p>
  <w:p w14:paraId="26F01CE7" w14:textId="77777777" w:rsidR="00361471" w:rsidRDefault="00361471">
    <w:pPr>
      <w:pStyle w:val="Nagwek"/>
    </w:pPr>
  </w:p>
  <w:p w14:paraId="64919020" w14:textId="77777777" w:rsidR="00390ABD" w:rsidRDefault="00390ABD">
    <w:pPr>
      <w:pStyle w:val="Nagwek"/>
    </w:pPr>
  </w:p>
  <w:p w14:paraId="3F52FD08" w14:textId="77777777" w:rsidR="00390ABD" w:rsidRDefault="00390ABD">
    <w:pPr>
      <w:pStyle w:val="Nagwek"/>
    </w:pPr>
  </w:p>
  <w:p w14:paraId="6DC1FAD7" w14:textId="77777777" w:rsidR="00390ABD" w:rsidRDefault="00390ABD">
    <w:pPr>
      <w:pStyle w:val="Nagwek"/>
    </w:pPr>
  </w:p>
  <w:p w14:paraId="45C0E944" w14:textId="77777777" w:rsidR="00390ABD" w:rsidRDefault="00390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0"/>
    <w:rsid w:val="00264447"/>
    <w:rsid w:val="00344D08"/>
    <w:rsid w:val="00346F29"/>
    <w:rsid w:val="00346FE9"/>
    <w:rsid w:val="00361471"/>
    <w:rsid w:val="00390ABD"/>
    <w:rsid w:val="004A0B5A"/>
    <w:rsid w:val="004A0C53"/>
    <w:rsid w:val="00546EA9"/>
    <w:rsid w:val="005C4D61"/>
    <w:rsid w:val="0060674B"/>
    <w:rsid w:val="00641E84"/>
    <w:rsid w:val="00672E12"/>
    <w:rsid w:val="006C2C15"/>
    <w:rsid w:val="006D59B4"/>
    <w:rsid w:val="00701EBF"/>
    <w:rsid w:val="007029C3"/>
    <w:rsid w:val="007C2CB5"/>
    <w:rsid w:val="008124F1"/>
    <w:rsid w:val="00856DF6"/>
    <w:rsid w:val="009456C5"/>
    <w:rsid w:val="00A46E6A"/>
    <w:rsid w:val="00AA1A6E"/>
    <w:rsid w:val="00AA33F8"/>
    <w:rsid w:val="00AA47B3"/>
    <w:rsid w:val="00B220E6"/>
    <w:rsid w:val="00B86D7A"/>
    <w:rsid w:val="00B96361"/>
    <w:rsid w:val="00C14E5A"/>
    <w:rsid w:val="00C25CFB"/>
    <w:rsid w:val="00CA23FF"/>
    <w:rsid w:val="00CB79FF"/>
    <w:rsid w:val="00CD4536"/>
    <w:rsid w:val="00CF06A1"/>
    <w:rsid w:val="00E97E30"/>
    <w:rsid w:val="00EF2ACF"/>
    <w:rsid w:val="00FB76A0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87ABC"/>
  <w15:docId w15:val="{ED3C9AEB-FB1E-4782-84A6-9CEB837A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30"/>
  </w:style>
  <w:style w:type="paragraph" w:styleId="Stopka">
    <w:name w:val="footer"/>
    <w:basedOn w:val="Normalny"/>
    <w:link w:val="StopkaZnak"/>
    <w:uiPriority w:val="99"/>
    <w:unhideWhenUsed/>
    <w:rsid w:val="00E9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30"/>
  </w:style>
  <w:style w:type="paragraph" w:styleId="Tekstdymka">
    <w:name w:val="Balloon Text"/>
    <w:basedOn w:val="Normalny"/>
    <w:link w:val="TekstdymkaZnak"/>
    <w:uiPriority w:val="99"/>
    <w:semiHidden/>
    <w:unhideWhenUsed/>
    <w:rsid w:val="00AA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444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Krokos</dc:creator>
  <cp:keywords/>
  <dc:description/>
  <cp:lastModifiedBy>Pawel Kocon</cp:lastModifiedBy>
  <cp:revision>4</cp:revision>
  <cp:lastPrinted>2016-02-16T12:33:00Z</cp:lastPrinted>
  <dcterms:created xsi:type="dcterms:W3CDTF">2016-02-16T12:24:00Z</dcterms:created>
  <dcterms:modified xsi:type="dcterms:W3CDTF">2016-02-18T09:15:00Z</dcterms:modified>
</cp:coreProperties>
</file>