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B" w:rsidRDefault="0046374B" w:rsidP="00E728C6">
      <w:pPr>
        <w:jc w:val="right"/>
      </w:pPr>
    </w:p>
    <w:p w:rsidR="0070263B" w:rsidRDefault="0070263B" w:rsidP="00E728C6">
      <w:pPr>
        <w:jc w:val="right"/>
      </w:pPr>
    </w:p>
    <w:p w:rsidR="00E728C6" w:rsidRDefault="00E728C6" w:rsidP="00E60E3D">
      <w:pPr>
        <w:jc w:val="right"/>
      </w:pPr>
      <w:r w:rsidRPr="00F37C25">
        <w:t xml:space="preserve">Warszawa, </w:t>
      </w:r>
      <w:r w:rsidR="00CA063B">
        <w:t>13</w:t>
      </w:r>
      <w:r w:rsidR="0070263B">
        <w:t>.</w:t>
      </w:r>
      <w:r w:rsidR="0057481F">
        <w:t>01</w:t>
      </w:r>
      <w:r w:rsidR="00312598">
        <w:t>.</w:t>
      </w:r>
      <w:r w:rsidRPr="00F37C25">
        <w:t>201</w:t>
      </w:r>
      <w:r w:rsidR="0057481F">
        <w:t>7</w:t>
      </w:r>
      <w:r w:rsidR="005B386F">
        <w:t xml:space="preserve"> </w:t>
      </w:r>
      <w:r w:rsidRPr="00F37C25">
        <w:t>r.</w:t>
      </w:r>
    </w:p>
    <w:p w:rsidR="009A0E92" w:rsidRDefault="009A0E92" w:rsidP="00E728C6">
      <w:pPr>
        <w:jc w:val="right"/>
      </w:pPr>
    </w:p>
    <w:p w:rsidR="004A218C" w:rsidRDefault="004A218C" w:rsidP="00CA063B">
      <w:pPr>
        <w:jc w:val="both"/>
        <w:rPr>
          <w:b/>
          <w:sz w:val="28"/>
          <w:szCs w:val="28"/>
        </w:rPr>
      </w:pPr>
    </w:p>
    <w:p w:rsidR="004A218C" w:rsidRDefault="004A218C" w:rsidP="00CA063B">
      <w:pPr>
        <w:jc w:val="both"/>
        <w:rPr>
          <w:b/>
          <w:sz w:val="28"/>
          <w:szCs w:val="28"/>
        </w:rPr>
      </w:pPr>
    </w:p>
    <w:p w:rsidR="00CA063B" w:rsidRPr="00CA063B" w:rsidRDefault="00CA063B" w:rsidP="00CA063B">
      <w:pPr>
        <w:jc w:val="both"/>
        <w:rPr>
          <w:b/>
          <w:sz w:val="28"/>
          <w:szCs w:val="28"/>
        </w:rPr>
      </w:pPr>
      <w:bookmarkStart w:id="0" w:name="_GoBack"/>
      <w:r w:rsidRPr="00CA063B">
        <w:rPr>
          <w:b/>
          <w:sz w:val="28"/>
          <w:szCs w:val="28"/>
        </w:rPr>
        <w:t xml:space="preserve">BIK: Jak Polacy finansowali święta </w:t>
      </w:r>
      <w:r w:rsidR="004A5ED1">
        <w:rPr>
          <w:b/>
          <w:sz w:val="28"/>
          <w:szCs w:val="28"/>
        </w:rPr>
        <w:t xml:space="preserve">w </w:t>
      </w:r>
      <w:r w:rsidRPr="00CA063B">
        <w:rPr>
          <w:b/>
          <w:sz w:val="28"/>
          <w:szCs w:val="28"/>
        </w:rPr>
        <w:t>2016 r.</w:t>
      </w:r>
    </w:p>
    <w:p w:rsidR="00234237" w:rsidRDefault="00234237" w:rsidP="00CA063B">
      <w:pPr>
        <w:jc w:val="both"/>
      </w:pPr>
    </w:p>
    <w:p w:rsidR="00234237" w:rsidRDefault="00CA063B" w:rsidP="00CA063B">
      <w:pPr>
        <w:jc w:val="both"/>
      </w:pPr>
      <w:r w:rsidRPr="00234237">
        <w:rPr>
          <w:b/>
        </w:rPr>
        <w:t>BIK przeanalizował skalę zaciągania przez Polaków kredytów konsumpcyjnych (ratalnych i gotówkowych) w okresie przedświątecznym (od 1 grudnia do 24 grudnia). W okresie przedświątecznym 2016</w:t>
      </w:r>
      <w:r w:rsidR="00DF7A55">
        <w:rPr>
          <w:b/>
        </w:rPr>
        <w:t xml:space="preserve"> </w:t>
      </w:r>
      <w:r w:rsidRPr="00234237">
        <w:rPr>
          <w:b/>
        </w:rPr>
        <w:t xml:space="preserve">r. banki i SKOK-i udzieliły łącznie 556,4 tys. kredytów na kwotę 5,7 mld zł. </w:t>
      </w:r>
      <w:r w:rsidR="00F7742B">
        <w:rPr>
          <w:b/>
        </w:rPr>
        <w:br/>
      </w:r>
      <w:r w:rsidRPr="00234237">
        <w:rPr>
          <w:b/>
        </w:rPr>
        <w:t xml:space="preserve">W porównaniu do analogicznego okresu roku 2015, o 12% spadła liczba udzielonych kredytów natomiast o 4% wzrosła </w:t>
      </w:r>
      <w:r w:rsidR="00234237">
        <w:rPr>
          <w:b/>
        </w:rPr>
        <w:t xml:space="preserve">ich </w:t>
      </w:r>
      <w:r w:rsidRPr="00234237">
        <w:rPr>
          <w:b/>
        </w:rPr>
        <w:t>wartość</w:t>
      </w:r>
      <w:r w:rsidR="00234237">
        <w:rPr>
          <w:b/>
        </w:rPr>
        <w:t>.</w:t>
      </w:r>
    </w:p>
    <w:bookmarkEnd w:id="0"/>
    <w:p w:rsidR="00234237" w:rsidRDefault="00234237" w:rsidP="00CA063B">
      <w:pPr>
        <w:jc w:val="both"/>
      </w:pPr>
    </w:p>
    <w:p w:rsidR="00237DFA" w:rsidRDefault="00237DFA" w:rsidP="00CA063B">
      <w:pPr>
        <w:jc w:val="both"/>
      </w:pPr>
      <w:r>
        <w:t>Jak informował grudniowy odczyt BIK Indeksu Popytu na Kredyty Konsumpcyjne, w</w:t>
      </w:r>
      <w:r w:rsidRPr="00237DFA">
        <w:t>artość wniosków o kredyty</w:t>
      </w:r>
      <w:r>
        <w:t xml:space="preserve"> konsumpcyjne</w:t>
      </w:r>
      <w:r w:rsidRPr="00237DFA">
        <w:t>, w przeliczeniu na dzień roboczy, była wyraźnie wyższa</w:t>
      </w:r>
      <w:r>
        <w:t xml:space="preserve"> od analogicznego okresu roku ubiegłego (+10,9% XII.2016 r.). W związku z tym spodziewany </w:t>
      </w:r>
      <w:r w:rsidR="00F7742B">
        <w:t xml:space="preserve">był </w:t>
      </w:r>
      <w:r>
        <w:t>pozytywny</w:t>
      </w:r>
      <w:r w:rsidR="004A5ED1">
        <w:t xml:space="preserve"> wynik sprzedaży tych kredytów </w:t>
      </w:r>
      <w:r w:rsidRPr="00237DFA">
        <w:t>szczególnie w segmencie sprzedaży ratalnej, związanej z zakupami świątecznymi</w:t>
      </w:r>
      <w:r>
        <w:t>.</w:t>
      </w:r>
    </w:p>
    <w:p w:rsidR="00237DFA" w:rsidRDefault="00CA063B" w:rsidP="00CA063B">
      <w:pPr>
        <w:jc w:val="both"/>
      </w:pPr>
      <w:r>
        <w:t xml:space="preserve">Wpływ </w:t>
      </w:r>
      <w:r w:rsidR="00237DFA">
        <w:t>na</w:t>
      </w:r>
      <w:r w:rsidR="00F7742B">
        <w:t xml:space="preserve"> wzrost wartości udzielonych kredytów konsumpcyjnych</w:t>
      </w:r>
      <w:r w:rsidR="00941DC9">
        <w:t xml:space="preserve"> </w:t>
      </w:r>
      <w:r>
        <w:t xml:space="preserve">miał </w:t>
      </w:r>
      <w:r w:rsidR="00237DFA">
        <w:t xml:space="preserve">niewątpliwie </w:t>
      </w:r>
      <w:r w:rsidR="00F7742B">
        <w:t xml:space="preserve">przyrost </w:t>
      </w:r>
      <w:r>
        <w:t xml:space="preserve">średniej kwoty zaciągniętego kredytu </w:t>
      </w:r>
      <w:r w:rsidR="004A5ED1">
        <w:t xml:space="preserve">w bankach </w:t>
      </w:r>
      <w:r>
        <w:t>w okresie przedświątecznym 2016</w:t>
      </w:r>
      <w:r w:rsidR="00237DFA">
        <w:t xml:space="preserve"> </w:t>
      </w:r>
      <w:r>
        <w:t>r.</w:t>
      </w:r>
      <w:r w:rsidR="00237DFA">
        <w:t xml:space="preserve">, który </w:t>
      </w:r>
      <w:r w:rsidR="004A5ED1">
        <w:t>wynosił 10</w:t>
      </w:r>
      <w:r>
        <w:t>280 zł i wzrósł o 18% w porównaniu do analogicznego okresu roku 2015</w:t>
      </w:r>
      <w:r w:rsidR="00237DFA">
        <w:t xml:space="preserve"> </w:t>
      </w:r>
      <w:r>
        <w:t xml:space="preserve">r. </w:t>
      </w:r>
    </w:p>
    <w:p w:rsidR="00CC64FF" w:rsidRDefault="00154545" w:rsidP="00154545">
      <w:pPr>
        <w:jc w:val="both"/>
      </w:pPr>
      <w:r>
        <w:t xml:space="preserve">- </w:t>
      </w:r>
      <w:r w:rsidRPr="0054756C">
        <w:rPr>
          <w:i/>
        </w:rPr>
        <w:t xml:space="preserve">Ugruntowuje się obserwowany od kilku lat trend przesuwania się finansowania </w:t>
      </w:r>
      <w:proofErr w:type="spellStart"/>
      <w:r w:rsidRPr="0054756C">
        <w:rPr>
          <w:i/>
        </w:rPr>
        <w:t>niskokwotowego</w:t>
      </w:r>
      <w:proofErr w:type="spellEnd"/>
      <w:r w:rsidRPr="0054756C">
        <w:rPr>
          <w:i/>
        </w:rPr>
        <w:t>, do 4 tys. zł do firm pożyczkowych, a wysokokwotowego do banków</w:t>
      </w:r>
      <w:r>
        <w:t xml:space="preserve"> - mówi prof. Waldemar Rogowski, główny analityk kredytowy BIK.</w:t>
      </w:r>
    </w:p>
    <w:p w:rsidR="00CC64FF" w:rsidRDefault="00CC64FF" w:rsidP="00154545">
      <w:pPr>
        <w:jc w:val="both"/>
      </w:pPr>
    </w:p>
    <w:p w:rsidR="00CC64FF" w:rsidRDefault="00CC64FF" w:rsidP="00154545">
      <w:pPr>
        <w:jc w:val="both"/>
      </w:pPr>
    </w:p>
    <w:p w:rsidR="00CC64FF" w:rsidRDefault="00CC64FF" w:rsidP="00CC64FF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3049200" cy="211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63600" cy="2127600"/>
            <wp:effectExtent l="0" t="0" r="381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>
      <w:pPr>
        <w:jc w:val="both"/>
      </w:pPr>
    </w:p>
    <w:p w:rsidR="00CC64FF" w:rsidRDefault="00CC64FF" w:rsidP="00CC64FF"/>
    <w:p w:rsidR="00CC64FF" w:rsidRDefault="00CC64FF" w:rsidP="00CC64FF">
      <w:pPr>
        <w:jc w:val="center"/>
      </w:pPr>
      <w:r>
        <w:rPr>
          <w:noProof/>
        </w:rPr>
        <w:drawing>
          <wp:inline distT="0" distB="0" distL="0" distR="0">
            <wp:extent cx="3034800" cy="210960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FF" w:rsidRDefault="00CC64FF" w:rsidP="004A218C">
      <w:pPr>
        <w:jc w:val="center"/>
      </w:pPr>
    </w:p>
    <w:p w:rsidR="00CA063B" w:rsidRDefault="00CA063B" w:rsidP="00CA063B">
      <w:pPr>
        <w:jc w:val="both"/>
      </w:pPr>
      <w:r>
        <w:t>W okresie od 1 grudnia do 24 grudnia 2016</w:t>
      </w:r>
      <w:r w:rsidR="005B386F">
        <w:t xml:space="preserve"> </w:t>
      </w:r>
      <w:r>
        <w:t>r. firmy pożyczkowe raportujące do BIK-u, udzieliły prawie 141 tys. pożyczek na wartość 270,9 mln zł</w:t>
      </w:r>
      <w:r w:rsidR="005B386F">
        <w:t xml:space="preserve">. Jest to wzrost o 6% w stosunku do roku 2015 r. zarówno liczbie, jak i w wartości - o 29%. </w:t>
      </w:r>
      <w:r>
        <w:t>Wzrosła również średnia wartość udzielonej pożyczki z 1583 z</w:t>
      </w:r>
      <w:r w:rsidR="005B386F">
        <w:t>ł na 1923 (+</w:t>
      </w:r>
      <w:r>
        <w:t>21%</w:t>
      </w:r>
      <w:r w:rsidR="005B386F">
        <w:t xml:space="preserve"> r/r</w:t>
      </w:r>
      <w:r>
        <w:t xml:space="preserve">). </w:t>
      </w:r>
    </w:p>
    <w:p w:rsidR="00CC64FF" w:rsidRDefault="00CC64FF" w:rsidP="00CA063B">
      <w:pPr>
        <w:jc w:val="both"/>
      </w:pPr>
    </w:p>
    <w:p w:rsidR="00CC64FF" w:rsidRDefault="00CC64FF" w:rsidP="00CC64FF">
      <w:pPr>
        <w:jc w:val="both"/>
      </w:pPr>
      <w:r>
        <w:rPr>
          <w:noProof/>
        </w:rPr>
        <w:drawing>
          <wp:inline distT="0" distB="0" distL="0" distR="0">
            <wp:extent cx="2946273" cy="2047875"/>
            <wp:effectExtent l="0" t="0" r="698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630" cy="20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71800" cy="206464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386" cy="20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FF" w:rsidRDefault="00CC64FF" w:rsidP="00CA063B">
      <w:pPr>
        <w:jc w:val="both"/>
      </w:pPr>
    </w:p>
    <w:p w:rsidR="00F7742B" w:rsidRDefault="00CC64FF" w:rsidP="00CC64FF">
      <w:pPr>
        <w:jc w:val="center"/>
      </w:pPr>
      <w:r>
        <w:rPr>
          <w:noProof/>
        </w:rPr>
        <w:drawing>
          <wp:inline distT="0" distB="0" distL="0" distR="0">
            <wp:extent cx="3063600" cy="2127600"/>
            <wp:effectExtent l="0" t="0" r="381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_wykres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8C" w:rsidRDefault="004A218C" w:rsidP="004A218C">
      <w:r>
        <w:t xml:space="preserve"> </w:t>
      </w:r>
    </w:p>
    <w:p w:rsidR="004A218C" w:rsidRDefault="004A218C" w:rsidP="004A218C">
      <w:pPr>
        <w:jc w:val="center"/>
      </w:pPr>
    </w:p>
    <w:p w:rsidR="00CA063B" w:rsidRDefault="00CA063B" w:rsidP="004A218C">
      <w:pPr>
        <w:jc w:val="center"/>
      </w:pPr>
    </w:p>
    <w:p w:rsidR="00CA063B" w:rsidRDefault="00CA063B" w:rsidP="00CA063B"/>
    <w:p w:rsidR="0070263B" w:rsidRPr="00D36637" w:rsidRDefault="0070263B" w:rsidP="0070263B">
      <w:pPr>
        <w:tabs>
          <w:tab w:val="left" w:pos="1698"/>
          <w:tab w:val="right" w:pos="9072"/>
        </w:tabs>
        <w:ind w:left="1698"/>
        <w:jc w:val="right"/>
        <w:outlineLvl w:val="0"/>
        <w:rPr>
          <w:b/>
          <w:sz w:val="18"/>
          <w:szCs w:val="18"/>
        </w:rPr>
      </w:pPr>
      <w:r>
        <w:rPr>
          <w:color w:val="1F497D"/>
        </w:rPr>
        <w:tab/>
      </w:r>
    </w:p>
    <w:p w:rsidR="00CC64FF" w:rsidRDefault="00CC64FF" w:rsidP="00D4476B">
      <w:pPr>
        <w:jc w:val="both"/>
        <w:rPr>
          <w:b/>
          <w:color w:val="595959" w:themeColor="text1" w:themeTint="A6"/>
          <w:sz w:val="18"/>
          <w:szCs w:val="18"/>
        </w:rPr>
      </w:pPr>
    </w:p>
    <w:p w:rsidR="00CC64FF" w:rsidRDefault="00CC64FF" w:rsidP="00D4476B">
      <w:pPr>
        <w:jc w:val="both"/>
        <w:rPr>
          <w:b/>
          <w:color w:val="595959" w:themeColor="text1" w:themeTint="A6"/>
          <w:sz w:val="18"/>
          <w:szCs w:val="18"/>
        </w:rPr>
      </w:pPr>
    </w:p>
    <w:p w:rsidR="00CC64FF" w:rsidRDefault="00CC64FF" w:rsidP="00D4476B">
      <w:pPr>
        <w:jc w:val="both"/>
        <w:rPr>
          <w:b/>
          <w:color w:val="595959" w:themeColor="text1" w:themeTint="A6"/>
          <w:sz w:val="18"/>
          <w:szCs w:val="18"/>
        </w:rPr>
      </w:pPr>
    </w:p>
    <w:p w:rsidR="00CC64FF" w:rsidRDefault="00CC64FF" w:rsidP="00D4476B">
      <w:pPr>
        <w:jc w:val="both"/>
        <w:rPr>
          <w:b/>
          <w:color w:val="595959" w:themeColor="text1" w:themeTint="A6"/>
          <w:sz w:val="18"/>
          <w:szCs w:val="18"/>
        </w:rPr>
      </w:pPr>
    </w:p>
    <w:p w:rsidR="00D4476B" w:rsidRDefault="00D4476B" w:rsidP="00D4476B">
      <w:pPr>
        <w:jc w:val="both"/>
        <w:rPr>
          <w:color w:val="595959" w:themeColor="text1" w:themeTint="A6"/>
          <w:sz w:val="18"/>
          <w:szCs w:val="18"/>
        </w:rPr>
      </w:pPr>
      <w:r w:rsidRPr="008C73CB">
        <w:rPr>
          <w:b/>
          <w:color w:val="595959" w:themeColor="text1" w:themeTint="A6"/>
          <w:sz w:val="18"/>
          <w:szCs w:val="18"/>
        </w:rPr>
        <w:t xml:space="preserve">Biuro Informacji Kredytowej S.A. </w:t>
      </w:r>
      <w:r w:rsidRPr="002F21F1">
        <w:rPr>
          <w:color w:val="595959" w:themeColor="text1" w:themeTint="A6"/>
          <w:sz w:val="18"/>
          <w:szCs w:val="18"/>
        </w:rPr>
        <w:t xml:space="preserve">gromadzi i udostępnia dane o historii kredytowej klientów banków, SKOK-ów, tj. z całego rynku kredytowego w Polsce. BIK jako największy w kraju zbiór danych o klientach indywidualnych i przedsiębiorcach, także w obszarze pożyczek </w:t>
      </w:r>
      <w:proofErr w:type="spellStart"/>
      <w:r w:rsidRPr="002F21F1">
        <w:rPr>
          <w:color w:val="595959" w:themeColor="text1" w:themeTint="A6"/>
          <w:sz w:val="18"/>
          <w:szCs w:val="18"/>
        </w:rPr>
        <w:t>pozabankowych</w:t>
      </w:r>
      <w:proofErr w:type="spellEnd"/>
      <w:r w:rsidRPr="002F21F1">
        <w:rPr>
          <w:color w:val="595959" w:themeColor="text1" w:themeTint="A6"/>
          <w:sz w:val="18"/>
          <w:szCs w:val="18"/>
        </w:rPr>
        <w:t>, posiada</w:t>
      </w:r>
      <w:r>
        <w:rPr>
          <w:color w:val="595959" w:themeColor="text1" w:themeTint="A6"/>
          <w:sz w:val="18"/>
          <w:szCs w:val="18"/>
        </w:rPr>
        <w:t xml:space="preserve"> w swojej bazie informacje o 136 mln rachunków należących do 23,6 mln</w:t>
      </w:r>
      <w:r w:rsidRPr="002F21F1">
        <w:rPr>
          <w:color w:val="595959" w:themeColor="text1" w:themeTint="A6"/>
          <w:sz w:val="18"/>
          <w:szCs w:val="18"/>
        </w:rPr>
        <w:t xml:space="preserve"> klientów indywidualnych</w:t>
      </w:r>
      <w:r w:rsidR="005B386F">
        <w:rPr>
          <w:color w:val="595959" w:themeColor="text1" w:themeTint="A6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 xml:space="preserve">oraz informacje o historii kredytowej łącznie 1,1 mln firm i innych podmiotów, z których czynne zobowiązania kredytowe ma 707 tys. podmiotów. </w:t>
      </w:r>
      <w:r w:rsidRPr="002F21F1">
        <w:rPr>
          <w:color w:val="595959" w:themeColor="text1" w:themeTint="A6"/>
          <w:sz w:val="18"/>
          <w:szCs w:val="18"/>
        </w:rPr>
        <w:t xml:space="preserve">Poprzez internetowy portal </w:t>
      </w:r>
      <w:hyperlink r:id="rId19" w:history="1">
        <w:r w:rsidRPr="002F21F1">
          <w:rPr>
            <w:rStyle w:val="Hipercze"/>
            <w:sz w:val="18"/>
            <w:szCs w:val="18"/>
          </w:rPr>
          <w:t>www.bik.pl</w:t>
        </w:r>
      </w:hyperlink>
      <w:r>
        <w:rPr>
          <w:color w:val="595959" w:themeColor="text1" w:themeTint="A6"/>
          <w:sz w:val="18"/>
          <w:szCs w:val="18"/>
        </w:rPr>
        <w:t xml:space="preserve"> </w:t>
      </w:r>
      <w:r w:rsidRPr="002F21F1">
        <w:rPr>
          <w:color w:val="595959" w:themeColor="text1" w:themeTint="A6"/>
          <w:sz w:val="18"/>
          <w:szCs w:val="18"/>
        </w:rPr>
        <w:t>umożliwia klientom indywidualnym monitorowanie własnej historii kredytowej, a dzięki Alertom BIK pomaga chronić się przed wyłudzeniem kredytu lub opóźnieniem w spłacie. BIK spełnia rolę społeczną, inicjując akcję edukacyjną Nieskradzione.pl, której celem jest uświadomienie potrzeby ochrony swoich danych osobowych</w:t>
      </w:r>
      <w:r>
        <w:rPr>
          <w:color w:val="595959" w:themeColor="text1" w:themeTint="A6"/>
          <w:sz w:val="18"/>
          <w:szCs w:val="18"/>
        </w:rPr>
        <w:t xml:space="preserve">. </w:t>
      </w:r>
      <w:r w:rsidRPr="002F78A7">
        <w:rPr>
          <w:color w:val="595959" w:themeColor="text1" w:themeTint="A6"/>
          <w:sz w:val="18"/>
          <w:szCs w:val="18"/>
        </w:rPr>
        <w:t>Biuro jako instytucja utworzona na podstawie art. 105 ust.4 Prawa bankowego i podlegająca przepisom tej ustawy w zakresie szczególnego reżimu</w:t>
      </w:r>
      <w:r>
        <w:rPr>
          <w:color w:val="595959" w:themeColor="text1" w:themeTint="A6"/>
          <w:sz w:val="18"/>
          <w:szCs w:val="18"/>
        </w:rPr>
        <w:t xml:space="preserve"> </w:t>
      </w:r>
      <w:r w:rsidRPr="002F78A7">
        <w:rPr>
          <w:color w:val="595959" w:themeColor="text1" w:themeTint="A6"/>
          <w:sz w:val="18"/>
          <w:szCs w:val="18"/>
        </w:rPr>
        <w:t>ujawniania informacji stanowiących tajemnicę bankową wykorzystuje najwyższe standardy gromadzenia i przetwarzania danych. BIK udostępnia informacje stanowiące tajemnicę bankową bankom, SKOK-om, instytucjom pożyczkowym, a także na podstawie art. 12a. ust.3 Ustawy z 19 sierpnia 2011 r. o usługach płatniczych może gromadzić i udostępniać wydawcom instrumentów płatniczych informacje dotyczące użytkowników instrumentów płatniczych.</w:t>
      </w:r>
    </w:p>
    <w:p w:rsidR="001869B1" w:rsidRDefault="001869B1" w:rsidP="002F21F1">
      <w:pPr>
        <w:spacing w:after="60"/>
        <w:jc w:val="both"/>
        <w:rPr>
          <w:b/>
          <w:color w:val="595959" w:themeColor="text1" w:themeTint="A6"/>
          <w:sz w:val="18"/>
          <w:szCs w:val="18"/>
        </w:rPr>
      </w:pPr>
    </w:p>
    <w:p w:rsidR="001869B1" w:rsidRDefault="001869B1" w:rsidP="002F21F1">
      <w:pPr>
        <w:spacing w:after="60"/>
        <w:jc w:val="both"/>
        <w:rPr>
          <w:b/>
          <w:color w:val="595959" w:themeColor="text1" w:themeTint="A6"/>
          <w:sz w:val="18"/>
          <w:szCs w:val="18"/>
        </w:rPr>
      </w:pPr>
    </w:p>
    <w:p w:rsidR="001869B1" w:rsidRDefault="001869B1" w:rsidP="002F21F1">
      <w:pPr>
        <w:spacing w:after="60"/>
        <w:jc w:val="both"/>
        <w:rPr>
          <w:b/>
          <w:color w:val="595959" w:themeColor="text1" w:themeTint="A6"/>
          <w:sz w:val="18"/>
          <w:szCs w:val="18"/>
        </w:rPr>
      </w:pPr>
    </w:p>
    <w:p w:rsidR="002D7BB8" w:rsidRPr="00582CFC" w:rsidRDefault="002D7BB8" w:rsidP="002D7BB8">
      <w:pPr>
        <w:spacing w:after="60"/>
        <w:jc w:val="both"/>
        <w:rPr>
          <w:b/>
          <w:bCs/>
          <w:color w:val="595959" w:themeColor="text1" w:themeTint="A6"/>
          <w:sz w:val="20"/>
          <w:szCs w:val="20"/>
        </w:rPr>
      </w:pPr>
      <w:r w:rsidRPr="00582CFC">
        <w:rPr>
          <w:b/>
          <w:bCs/>
          <w:color w:val="595959" w:themeColor="text1" w:themeTint="A6"/>
          <w:sz w:val="20"/>
          <w:szCs w:val="20"/>
        </w:rPr>
        <w:t>Kontakt dla prasy: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2D7BB8" w:rsidRPr="00582CFC" w:rsidTr="002D7BB8">
        <w:tc>
          <w:tcPr>
            <w:tcW w:w="4498" w:type="dxa"/>
          </w:tcPr>
          <w:p w:rsidR="002D7BB8" w:rsidRPr="00582CFC" w:rsidRDefault="002D7BB8" w:rsidP="008433FF">
            <w:pPr>
              <w:ind w:left="-108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582CFC">
              <w:rPr>
                <w:b/>
                <w:color w:val="595959" w:themeColor="text1" w:themeTint="A6"/>
                <w:sz w:val="18"/>
                <w:szCs w:val="18"/>
              </w:rPr>
              <w:t>Alina Stahl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582CFC">
              <w:rPr>
                <w:color w:val="595959" w:themeColor="text1" w:themeTint="A6"/>
                <w:sz w:val="18"/>
                <w:szCs w:val="18"/>
              </w:rPr>
              <w:t xml:space="preserve">Dyrektor </w:t>
            </w:r>
            <w:r>
              <w:rPr>
                <w:color w:val="595959" w:themeColor="text1" w:themeTint="A6"/>
                <w:sz w:val="18"/>
                <w:szCs w:val="18"/>
              </w:rPr>
              <w:t>Biura</w:t>
            </w:r>
            <w:r w:rsidRPr="00582CFC">
              <w:rPr>
                <w:color w:val="595959" w:themeColor="text1" w:themeTint="A6"/>
                <w:sz w:val="18"/>
                <w:szCs w:val="18"/>
              </w:rPr>
              <w:t xml:space="preserve"> PR i Komunikacji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tel.: +48 22 348 4180</w:t>
            </w:r>
          </w:p>
          <w:p w:rsidR="002D7BB8" w:rsidRPr="00582CFC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kom.: + 48 512 164 476</w:t>
            </w:r>
          </w:p>
          <w:p w:rsidR="002D7BB8" w:rsidRPr="00582CFC" w:rsidRDefault="00942381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20" w:history="1">
              <w:r w:rsidR="002D7BB8" w:rsidRPr="00582CFC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582CFC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:rsidR="002D7BB8" w:rsidRPr="00582CFC" w:rsidRDefault="002D7BB8" w:rsidP="008433FF">
            <w:pPr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582CFC">
              <w:rPr>
                <w:b/>
                <w:color w:val="595959" w:themeColor="text1" w:themeTint="A6"/>
                <w:sz w:val="18"/>
                <w:szCs w:val="18"/>
              </w:rPr>
              <w:t>Aleksandra Stankiewicz-Billewicz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582CFC">
              <w:rPr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tel.: +48 22 348 4131</w:t>
            </w:r>
          </w:p>
          <w:p w:rsidR="002D7BB8" w:rsidRPr="00582CFC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582CFC">
              <w:rPr>
                <w:color w:val="595959" w:themeColor="text1" w:themeTint="A6"/>
                <w:sz w:val="18"/>
                <w:szCs w:val="18"/>
                <w:lang w:val="sv-SE"/>
              </w:rPr>
              <w:t>kom.: + 48 512 164 131</w:t>
            </w:r>
          </w:p>
          <w:p w:rsidR="002D7BB8" w:rsidRPr="00582CFC" w:rsidRDefault="00942381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21" w:history="1">
              <w:r w:rsidR="002D7BB8" w:rsidRPr="00582CFC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582CFC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</w:tr>
    </w:tbl>
    <w:p w:rsidR="00803747" w:rsidRPr="0046374B" w:rsidRDefault="00803747" w:rsidP="00C518F4">
      <w:pPr>
        <w:jc w:val="both"/>
        <w:rPr>
          <w:rStyle w:val="StylStBIKsubowagwkaZnak"/>
          <w:b w:val="0"/>
          <w:spacing w:val="0"/>
          <w:sz w:val="18"/>
          <w:szCs w:val="18"/>
          <w:lang w:eastAsia="pl-PL"/>
        </w:rPr>
      </w:pPr>
    </w:p>
    <w:sectPr w:rsidR="00803747" w:rsidRPr="0046374B" w:rsidSect="001A6E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080" w:bottom="1440" w:left="1080" w:header="1276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81" w:rsidRDefault="00942381">
      <w:r>
        <w:separator/>
      </w:r>
    </w:p>
  </w:endnote>
  <w:endnote w:type="continuationSeparator" w:id="0">
    <w:p w:rsidR="00942381" w:rsidRDefault="009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CED" w:rsidRDefault="00F67CED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A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CED" w:rsidRPr="00D94BC7" w:rsidRDefault="00F67C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96222"/>
      <w:docPartObj>
        <w:docPartGallery w:val="Page Numbers (Bottom of Page)"/>
        <w:docPartUnique/>
      </w:docPartObj>
    </w:sdtPr>
    <w:sdtEndPr/>
    <w:sdtContent>
      <w:p w:rsidR="00F67CED" w:rsidRDefault="00D222B0">
        <w:pPr>
          <w:pStyle w:val="Stopka"/>
          <w:jc w:val="center"/>
        </w:pPr>
        <w:r>
          <w:fldChar w:fldCharType="begin"/>
        </w:r>
        <w:r w:rsidR="000E2942">
          <w:instrText>PAGE   \* MERGEFORMAT</w:instrText>
        </w:r>
        <w:r>
          <w:fldChar w:fldCharType="separate"/>
        </w:r>
        <w:r w:rsidR="00DF7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CED" w:rsidRPr="00BD6B42" w:rsidRDefault="00F67CED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81" w:rsidRDefault="00942381">
      <w:r>
        <w:separator/>
      </w:r>
    </w:p>
  </w:footnote>
  <w:footnote w:type="continuationSeparator" w:id="0">
    <w:p w:rsidR="00942381" w:rsidRDefault="0094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6F" w:rsidRDefault="00066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-140970</wp:posOffset>
          </wp:positionV>
          <wp:extent cx="1294130" cy="629920"/>
          <wp:effectExtent l="0" t="0" r="1270" b="0"/>
          <wp:wrapSquare wrapText="bothSides"/>
          <wp:docPr id="46" name="Obraz 46" descr="C:\Users\karolina.skora\AppData\Local\Microsoft\Windows\INetCache\Content.Word\BIK - logo nowe 04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olina.skora\AppData\Local\Microsoft\Windows\INetCache\Content.Word\BIK - logo nowe 04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-1366106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CED" w:rsidRDefault="00F67CED">
    <w:pPr>
      <w:pStyle w:val="Nagwek"/>
      <w:rPr>
        <w:b/>
        <w:smallCaps/>
        <w:sz w:val="32"/>
      </w:rPr>
    </w:pPr>
  </w:p>
  <w:p w:rsidR="00F67CED" w:rsidRPr="001F5A75" w:rsidRDefault="00F67CED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5"/>
  </w:num>
  <w:num w:numId="4">
    <w:abstractNumId w:val="24"/>
  </w:num>
  <w:num w:numId="5">
    <w:abstractNumId w:val="36"/>
  </w:num>
  <w:num w:numId="6">
    <w:abstractNumId w:val="22"/>
  </w:num>
  <w:num w:numId="7">
    <w:abstractNumId w:val="12"/>
  </w:num>
  <w:num w:numId="8">
    <w:abstractNumId w:val="29"/>
  </w:num>
  <w:num w:numId="9">
    <w:abstractNumId w:val="30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3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3"/>
  </w:num>
  <w:num w:numId="27">
    <w:abstractNumId w:val="34"/>
  </w:num>
  <w:num w:numId="28">
    <w:abstractNumId w:val="28"/>
  </w:num>
  <w:num w:numId="29">
    <w:abstractNumId w:val="25"/>
  </w:num>
  <w:num w:numId="30">
    <w:abstractNumId w:val="32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14"/>
  </w:num>
  <w:num w:numId="36">
    <w:abstractNumId w:val="27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9"/>
    <w:rsid w:val="000067D7"/>
    <w:rsid w:val="00013934"/>
    <w:rsid w:val="00014ED5"/>
    <w:rsid w:val="00025C90"/>
    <w:rsid w:val="00030816"/>
    <w:rsid w:val="00032D27"/>
    <w:rsid w:val="00043D3C"/>
    <w:rsid w:val="00052B12"/>
    <w:rsid w:val="000544D7"/>
    <w:rsid w:val="00054B2F"/>
    <w:rsid w:val="00057FD2"/>
    <w:rsid w:val="000616B3"/>
    <w:rsid w:val="00065020"/>
    <w:rsid w:val="0006686F"/>
    <w:rsid w:val="00070A0D"/>
    <w:rsid w:val="00080D44"/>
    <w:rsid w:val="00093FD0"/>
    <w:rsid w:val="000A20B7"/>
    <w:rsid w:val="000B2773"/>
    <w:rsid w:val="000B561B"/>
    <w:rsid w:val="000E2942"/>
    <w:rsid w:val="000E6BA2"/>
    <w:rsid w:val="00122700"/>
    <w:rsid w:val="001324D2"/>
    <w:rsid w:val="00135562"/>
    <w:rsid w:val="00142A56"/>
    <w:rsid w:val="00142DDF"/>
    <w:rsid w:val="001431EC"/>
    <w:rsid w:val="00146256"/>
    <w:rsid w:val="00152C1F"/>
    <w:rsid w:val="00154545"/>
    <w:rsid w:val="0015633E"/>
    <w:rsid w:val="0017315F"/>
    <w:rsid w:val="00175141"/>
    <w:rsid w:val="00175970"/>
    <w:rsid w:val="00185F29"/>
    <w:rsid w:val="001869B1"/>
    <w:rsid w:val="00196A03"/>
    <w:rsid w:val="001A2AC2"/>
    <w:rsid w:val="001A5AEF"/>
    <w:rsid w:val="001A6E5F"/>
    <w:rsid w:val="001A78F1"/>
    <w:rsid w:val="001A7BA3"/>
    <w:rsid w:val="001D735D"/>
    <w:rsid w:val="001E0816"/>
    <w:rsid w:val="001F5315"/>
    <w:rsid w:val="001F5A75"/>
    <w:rsid w:val="00200DD9"/>
    <w:rsid w:val="00202760"/>
    <w:rsid w:val="00230793"/>
    <w:rsid w:val="00234237"/>
    <w:rsid w:val="00234618"/>
    <w:rsid w:val="0023682F"/>
    <w:rsid w:val="00237DFA"/>
    <w:rsid w:val="00245E26"/>
    <w:rsid w:val="00247DE8"/>
    <w:rsid w:val="002772CF"/>
    <w:rsid w:val="00285A27"/>
    <w:rsid w:val="0029728D"/>
    <w:rsid w:val="002A56A1"/>
    <w:rsid w:val="002B1108"/>
    <w:rsid w:val="002B15A5"/>
    <w:rsid w:val="002B538E"/>
    <w:rsid w:val="002B5ECC"/>
    <w:rsid w:val="002D10A1"/>
    <w:rsid w:val="002D48DD"/>
    <w:rsid w:val="002D6057"/>
    <w:rsid w:val="002D7770"/>
    <w:rsid w:val="002D7BB8"/>
    <w:rsid w:val="002F21F1"/>
    <w:rsid w:val="002F6A6F"/>
    <w:rsid w:val="00306C87"/>
    <w:rsid w:val="00312598"/>
    <w:rsid w:val="0031455F"/>
    <w:rsid w:val="003178EB"/>
    <w:rsid w:val="00322AC3"/>
    <w:rsid w:val="00337F22"/>
    <w:rsid w:val="00347D53"/>
    <w:rsid w:val="00350524"/>
    <w:rsid w:val="0036100E"/>
    <w:rsid w:val="00363C80"/>
    <w:rsid w:val="00364923"/>
    <w:rsid w:val="003760E3"/>
    <w:rsid w:val="00387AD7"/>
    <w:rsid w:val="00395941"/>
    <w:rsid w:val="003A2A03"/>
    <w:rsid w:val="003B1DD5"/>
    <w:rsid w:val="003B64B4"/>
    <w:rsid w:val="003B72C1"/>
    <w:rsid w:val="003D17DD"/>
    <w:rsid w:val="003E43E4"/>
    <w:rsid w:val="003E578A"/>
    <w:rsid w:val="003F1FC1"/>
    <w:rsid w:val="003F3DB0"/>
    <w:rsid w:val="00414A51"/>
    <w:rsid w:val="0044369B"/>
    <w:rsid w:val="00443A56"/>
    <w:rsid w:val="00445B34"/>
    <w:rsid w:val="00450287"/>
    <w:rsid w:val="0045305D"/>
    <w:rsid w:val="0046014B"/>
    <w:rsid w:val="0046374B"/>
    <w:rsid w:val="00463AE5"/>
    <w:rsid w:val="0046509E"/>
    <w:rsid w:val="0046717C"/>
    <w:rsid w:val="00495EA4"/>
    <w:rsid w:val="004A218C"/>
    <w:rsid w:val="004A5ED1"/>
    <w:rsid w:val="004A7C8F"/>
    <w:rsid w:val="004B2C11"/>
    <w:rsid w:val="004E6370"/>
    <w:rsid w:val="004E7E4D"/>
    <w:rsid w:val="004F278A"/>
    <w:rsid w:val="0050196F"/>
    <w:rsid w:val="00511D66"/>
    <w:rsid w:val="005334B5"/>
    <w:rsid w:val="00536EA5"/>
    <w:rsid w:val="0054756C"/>
    <w:rsid w:val="005540EE"/>
    <w:rsid w:val="005543CB"/>
    <w:rsid w:val="005648D7"/>
    <w:rsid w:val="0057481F"/>
    <w:rsid w:val="005814AF"/>
    <w:rsid w:val="00582CFC"/>
    <w:rsid w:val="00584630"/>
    <w:rsid w:val="005B0C45"/>
    <w:rsid w:val="005B386F"/>
    <w:rsid w:val="005D4408"/>
    <w:rsid w:val="005E6B7B"/>
    <w:rsid w:val="006128C7"/>
    <w:rsid w:val="00621661"/>
    <w:rsid w:val="00622E73"/>
    <w:rsid w:val="00624E59"/>
    <w:rsid w:val="006277E3"/>
    <w:rsid w:val="00631F71"/>
    <w:rsid w:val="006370C6"/>
    <w:rsid w:val="006508BA"/>
    <w:rsid w:val="006511D0"/>
    <w:rsid w:val="00655BC4"/>
    <w:rsid w:val="00656013"/>
    <w:rsid w:val="00692833"/>
    <w:rsid w:val="00694C6D"/>
    <w:rsid w:val="00696266"/>
    <w:rsid w:val="006968DE"/>
    <w:rsid w:val="00697550"/>
    <w:rsid w:val="006B5E90"/>
    <w:rsid w:val="006B76A8"/>
    <w:rsid w:val="006C0090"/>
    <w:rsid w:val="006C4666"/>
    <w:rsid w:val="006E2E4D"/>
    <w:rsid w:val="006E5994"/>
    <w:rsid w:val="00700B4A"/>
    <w:rsid w:val="0070263B"/>
    <w:rsid w:val="00703643"/>
    <w:rsid w:val="007159B9"/>
    <w:rsid w:val="00720224"/>
    <w:rsid w:val="00741A1E"/>
    <w:rsid w:val="007556AB"/>
    <w:rsid w:val="0076237C"/>
    <w:rsid w:val="00764369"/>
    <w:rsid w:val="00767647"/>
    <w:rsid w:val="00771BA9"/>
    <w:rsid w:val="00777C29"/>
    <w:rsid w:val="007818A2"/>
    <w:rsid w:val="00785FD0"/>
    <w:rsid w:val="00794798"/>
    <w:rsid w:val="007C61B3"/>
    <w:rsid w:val="007C6CFD"/>
    <w:rsid w:val="007E4B1A"/>
    <w:rsid w:val="007E520E"/>
    <w:rsid w:val="007F4A3E"/>
    <w:rsid w:val="00803747"/>
    <w:rsid w:val="008136D2"/>
    <w:rsid w:val="008237B7"/>
    <w:rsid w:val="00833AC0"/>
    <w:rsid w:val="0085280F"/>
    <w:rsid w:val="00857EBA"/>
    <w:rsid w:val="0086110E"/>
    <w:rsid w:val="0087599E"/>
    <w:rsid w:val="008961EF"/>
    <w:rsid w:val="008C5E34"/>
    <w:rsid w:val="008C70D8"/>
    <w:rsid w:val="008C73CB"/>
    <w:rsid w:val="008D4541"/>
    <w:rsid w:val="008E7268"/>
    <w:rsid w:val="008E7583"/>
    <w:rsid w:val="009251F4"/>
    <w:rsid w:val="00932EEC"/>
    <w:rsid w:val="00941DC9"/>
    <w:rsid w:val="00942381"/>
    <w:rsid w:val="009465B9"/>
    <w:rsid w:val="00955882"/>
    <w:rsid w:val="00963B32"/>
    <w:rsid w:val="009817C3"/>
    <w:rsid w:val="00995A00"/>
    <w:rsid w:val="00996EF0"/>
    <w:rsid w:val="009A0E92"/>
    <w:rsid w:val="009C409A"/>
    <w:rsid w:val="009D0855"/>
    <w:rsid w:val="009D5B61"/>
    <w:rsid w:val="009E22D3"/>
    <w:rsid w:val="009E47C5"/>
    <w:rsid w:val="00A0372A"/>
    <w:rsid w:val="00A1588B"/>
    <w:rsid w:val="00A17D0E"/>
    <w:rsid w:val="00A32269"/>
    <w:rsid w:val="00A61548"/>
    <w:rsid w:val="00A834C3"/>
    <w:rsid w:val="00AA1C9C"/>
    <w:rsid w:val="00AC1705"/>
    <w:rsid w:val="00AC3E1F"/>
    <w:rsid w:val="00AE5573"/>
    <w:rsid w:val="00AF7ADD"/>
    <w:rsid w:val="00B03FC1"/>
    <w:rsid w:val="00B160A2"/>
    <w:rsid w:val="00B17603"/>
    <w:rsid w:val="00B42DB7"/>
    <w:rsid w:val="00B6105B"/>
    <w:rsid w:val="00B811FA"/>
    <w:rsid w:val="00B9775D"/>
    <w:rsid w:val="00BA1FBA"/>
    <w:rsid w:val="00BB5D21"/>
    <w:rsid w:val="00BB638E"/>
    <w:rsid w:val="00BD6B42"/>
    <w:rsid w:val="00BF73B7"/>
    <w:rsid w:val="00C076BA"/>
    <w:rsid w:val="00C0799C"/>
    <w:rsid w:val="00C44FC5"/>
    <w:rsid w:val="00C47553"/>
    <w:rsid w:val="00C518F4"/>
    <w:rsid w:val="00C52560"/>
    <w:rsid w:val="00C525E6"/>
    <w:rsid w:val="00C556CA"/>
    <w:rsid w:val="00C624F3"/>
    <w:rsid w:val="00C63662"/>
    <w:rsid w:val="00C8155D"/>
    <w:rsid w:val="00C91CFE"/>
    <w:rsid w:val="00C93774"/>
    <w:rsid w:val="00C94E7E"/>
    <w:rsid w:val="00C963C9"/>
    <w:rsid w:val="00CA063B"/>
    <w:rsid w:val="00CA13E0"/>
    <w:rsid w:val="00CA5518"/>
    <w:rsid w:val="00CC64FF"/>
    <w:rsid w:val="00CD03F3"/>
    <w:rsid w:val="00CD1A17"/>
    <w:rsid w:val="00CE69C9"/>
    <w:rsid w:val="00D067F1"/>
    <w:rsid w:val="00D10FAC"/>
    <w:rsid w:val="00D222B0"/>
    <w:rsid w:val="00D22310"/>
    <w:rsid w:val="00D414CA"/>
    <w:rsid w:val="00D426BA"/>
    <w:rsid w:val="00D4476B"/>
    <w:rsid w:val="00D447CD"/>
    <w:rsid w:val="00D44C4B"/>
    <w:rsid w:val="00D52336"/>
    <w:rsid w:val="00D618BB"/>
    <w:rsid w:val="00D71F3C"/>
    <w:rsid w:val="00D76D4E"/>
    <w:rsid w:val="00D7787D"/>
    <w:rsid w:val="00D90888"/>
    <w:rsid w:val="00D94BC7"/>
    <w:rsid w:val="00DA014C"/>
    <w:rsid w:val="00DA6737"/>
    <w:rsid w:val="00DB0378"/>
    <w:rsid w:val="00DB3A26"/>
    <w:rsid w:val="00DB7318"/>
    <w:rsid w:val="00DE1C3A"/>
    <w:rsid w:val="00DF22C2"/>
    <w:rsid w:val="00DF5541"/>
    <w:rsid w:val="00DF6A56"/>
    <w:rsid w:val="00DF7201"/>
    <w:rsid w:val="00DF793C"/>
    <w:rsid w:val="00DF7A55"/>
    <w:rsid w:val="00E00A0A"/>
    <w:rsid w:val="00E04938"/>
    <w:rsid w:val="00E24E9B"/>
    <w:rsid w:val="00E404CB"/>
    <w:rsid w:val="00E40FAE"/>
    <w:rsid w:val="00E46B40"/>
    <w:rsid w:val="00E60E3D"/>
    <w:rsid w:val="00E6281B"/>
    <w:rsid w:val="00E7185A"/>
    <w:rsid w:val="00E72093"/>
    <w:rsid w:val="00E728C6"/>
    <w:rsid w:val="00E8286D"/>
    <w:rsid w:val="00E93EC0"/>
    <w:rsid w:val="00E96852"/>
    <w:rsid w:val="00EC2758"/>
    <w:rsid w:val="00ED5B79"/>
    <w:rsid w:val="00ED7E38"/>
    <w:rsid w:val="00F02A8F"/>
    <w:rsid w:val="00F079B2"/>
    <w:rsid w:val="00F24712"/>
    <w:rsid w:val="00F37C25"/>
    <w:rsid w:val="00F5672B"/>
    <w:rsid w:val="00F60498"/>
    <w:rsid w:val="00F62222"/>
    <w:rsid w:val="00F663F0"/>
    <w:rsid w:val="00F67CED"/>
    <w:rsid w:val="00F714C7"/>
    <w:rsid w:val="00F75566"/>
    <w:rsid w:val="00F7742B"/>
    <w:rsid w:val="00F77731"/>
    <w:rsid w:val="00F8380C"/>
    <w:rsid w:val="00F86522"/>
    <w:rsid w:val="00F9141D"/>
    <w:rsid w:val="00F9291F"/>
    <w:rsid w:val="00F96E49"/>
    <w:rsid w:val="00FD472F"/>
    <w:rsid w:val="00FE1948"/>
    <w:rsid w:val="00FE2877"/>
    <w:rsid w:val="00FE74D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kontaktmedia@bik.p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kontaktmedia@bik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bik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5.xml><?xml version="1.0" encoding="utf-8"?>
<ds:datastoreItem xmlns:ds="http://schemas.openxmlformats.org/officeDocument/2006/customXml" ds:itemID="{47BD4577-95C4-46C0-8340-F56D7B9DFB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List.dotx</Template>
  <TotalTime>14</TotalTime>
  <Pages>3</Pages>
  <Words>472</Words>
  <Characters>2863</Characters>
  <Application>Microsoft Office Word</Application>
  <DocSecurity>0</DocSecurity>
  <Lines>83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5</cp:revision>
  <cp:lastPrinted>2017-01-13T09:01:00Z</cp:lastPrinted>
  <dcterms:created xsi:type="dcterms:W3CDTF">2017-01-12T12:33:00Z</dcterms:created>
  <dcterms:modified xsi:type="dcterms:W3CDTF">2017-01-13T09:03:00Z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900f89ac-e82c-49fd-a219-b8099c0a032f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