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25AE" w14:textId="57CDBDCA" w:rsidR="008F7022" w:rsidRPr="00804F0D" w:rsidRDefault="008F7022" w:rsidP="009554F7">
      <w:pPr>
        <w:spacing w:line="360" w:lineRule="auto"/>
        <w:ind w:left="426"/>
        <w:rPr>
          <w:bCs/>
        </w:rPr>
      </w:pPr>
      <w:r w:rsidRPr="00804F0D">
        <w:rPr>
          <w:bCs/>
        </w:rPr>
        <w:t xml:space="preserve">Załącznik nr 7 do Zasad i wymagań środowiskowych oraz BHP i ppoż. dla </w:t>
      </w:r>
      <w:r w:rsidR="00681098">
        <w:rPr>
          <w:bCs/>
        </w:rPr>
        <w:t>k</w:t>
      </w:r>
      <w:r w:rsidRPr="00804F0D">
        <w:rPr>
          <w:bCs/>
        </w:rPr>
        <w:t>ontrahentów, obowiązujących w obiektach Energa Kogeneracja Sp. z o.</w:t>
      </w:r>
      <w:r w:rsidR="00F73338" w:rsidRPr="00804F0D">
        <w:rPr>
          <w:bCs/>
        </w:rPr>
        <w:t xml:space="preserve"> </w:t>
      </w:r>
      <w:r w:rsidRPr="00804F0D">
        <w:rPr>
          <w:bCs/>
        </w:rPr>
        <w:t>o.</w:t>
      </w:r>
    </w:p>
    <w:p w14:paraId="6700556E" w14:textId="77777777" w:rsidR="008F7022" w:rsidRDefault="008F7022" w:rsidP="009554F7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12DA5945" w14:textId="79B202A5" w:rsidR="008F7022" w:rsidRPr="0049544F" w:rsidRDefault="008F7022" w:rsidP="009554F7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49544F">
        <w:rPr>
          <w:b/>
          <w:bCs/>
          <w:sz w:val="24"/>
          <w:szCs w:val="24"/>
        </w:rPr>
        <w:t xml:space="preserve">Zasady postępowania w przypadku stwierdzenia naruszenia przez </w:t>
      </w:r>
      <w:r w:rsidR="00681098" w:rsidRPr="0049544F">
        <w:rPr>
          <w:b/>
          <w:bCs/>
          <w:sz w:val="24"/>
          <w:szCs w:val="24"/>
        </w:rPr>
        <w:t>k</w:t>
      </w:r>
      <w:r w:rsidRPr="0049544F">
        <w:rPr>
          <w:b/>
          <w:bCs/>
          <w:sz w:val="24"/>
          <w:szCs w:val="24"/>
        </w:rPr>
        <w:t>ontrahenta wymagań środowiskowych oraz w zakresie bezpieczeństwa i higieny pracy, ochrony przeciwpożarowej oraz bezpieczeństwa procesowego</w:t>
      </w:r>
    </w:p>
    <w:p w14:paraId="5D9F6CA7" w14:textId="77777777" w:rsidR="008F7022" w:rsidRPr="00046DC7" w:rsidRDefault="008F7022" w:rsidP="009554F7">
      <w:pPr>
        <w:numPr>
          <w:ilvl w:val="0"/>
          <w:numId w:val="21"/>
        </w:numPr>
        <w:spacing w:line="360" w:lineRule="auto"/>
        <w:rPr>
          <w:bCs/>
        </w:rPr>
      </w:pPr>
      <w:r w:rsidRPr="00046DC7">
        <w:rPr>
          <w:bCs/>
        </w:rPr>
        <w:t xml:space="preserve">Energa </w:t>
      </w:r>
      <w:r>
        <w:rPr>
          <w:bCs/>
        </w:rPr>
        <w:t xml:space="preserve">Kogeneracja Sp. z o. o. </w:t>
      </w:r>
      <w:r w:rsidRPr="00046DC7">
        <w:rPr>
          <w:bCs/>
        </w:rPr>
        <w:t xml:space="preserve">w razie stwierdzenia wykonywania prac w sposób zagrażający zdrowiu lub życiu ludzkiemu, także rażącego naruszenia przez </w:t>
      </w:r>
      <w:r>
        <w:rPr>
          <w:bCs/>
        </w:rPr>
        <w:t>w</w:t>
      </w:r>
      <w:r w:rsidRPr="00046DC7">
        <w:rPr>
          <w:bCs/>
        </w:rPr>
        <w:t>ykonawcę zewnętrznego lub osoby realizujące przedmiot umowy w jego imieniu przepisów i zasad bezpieczeństwa i higieny pracy, ochrony przeciwpożarowej lub bezpieczeństwa procesowego zawartych w przepisach ogólnie obowiązujących, a także niewywiązywania się z postanowień umowy</w:t>
      </w:r>
      <w:r>
        <w:rPr>
          <w:bCs/>
        </w:rPr>
        <w:t>/zlecenia/zamówienia</w:t>
      </w:r>
      <w:r w:rsidRPr="00046DC7">
        <w:rPr>
          <w:bCs/>
        </w:rPr>
        <w:t xml:space="preserve"> z tego zakresu, Spółk</w:t>
      </w:r>
      <w:r>
        <w:rPr>
          <w:bCs/>
        </w:rPr>
        <w:t>a</w:t>
      </w:r>
      <w:r w:rsidRPr="00046DC7">
        <w:rPr>
          <w:bCs/>
        </w:rPr>
        <w:t xml:space="preserve"> zastrzega</w:t>
      </w:r>
      <w:r>
        <w:rPr>
          <w:bCs/>
        </w:rPr>
        <w:t xml:space="preserve"> </w:t>
      </w:r>
      <w:r w:rsidRPr="00046DC7">
        <w:rPr>
          <w:bCs/>
        </w:rPr>
        <w:t>sobie zastosowanie następujących działań dyscyplinujących:</w:t>
      </w:r>
    </w:p>
    <w:p w14:paraId="48183289" w14:textId="3818B57A" w:rsidR="008F7022" w:rsidRPr="00046DC7" w:rsidRDefault="008F7022" w:rsidP="009554F7">
      <w:pPr>
        <w:numPr>
          <w:ilvl w:val="1"/>
          <w:numId w:val="21"/>
        </w:numPr>
        <w:spacing w:line="360" w:lineRule="auto"/>
        <w:ind w:left="993" w:hanging="284"/>
        <w:rPr>
          <w:bCs/>
        </w:rPr>
      </w:pPr>
      <w:r w:rsidRPr="00046DC7">
        <w:rPr>
          <w:bCs/>
        </w:rPr>
        <w:t xml:space="preserve">wstrzymania prowadzonych przez </w:t>
      </w:r>
      <w:r w:rsidR="00681098">
        <w:rPr>
          <w:bCs/>
        </w:rPr>
        <w:t>kontrahenta</w:t>
      </w:r>
      <w:r w:rsidRPr="00046DC7">
        <w:rPr>
          <w:bCs/>
        </w:rPr>
        <w:t xml:space="preserve"> prac, do czasu usunięcia stwierdzonych niezgodności bez obowiązku zapłaty odszkodowania,</w:t>
      </w:r>
    </w:p>
    <w:p w14:paraId="635792E0" w14:textId="77777777" w:rsidR="008F7022" w:rsidRPr="00046DC7" w:rsidRDefault="008F7022" w:rsidP="009554F7">
      <w:pPr>
        <w:numPr>
          <w:ilvl w:val="1"/>
          <w:numId w:val="21"/>
        </w:numPr>
        <w:spacing w:line="360" w:lineRule="auto"/>
        <w:ind w:left="993" w:hanging="284"/>
        <w:rPr>
          <w:bCs/>
        </w:rPr>
      </w:pPr>
      <w:r w:rsidRPr="00046DC7">
        <w:rPr>
          <w:bCs/>
        </w:rPr>
        <w:t xml:space="preserve">sporządzenia dokumentu z kontroli bezpieczeństwa i higieny pracy, ochrony przeciwpożarowej lub bezpieczeństwa procesowego, stanowiącego podstawę do naliczenia kar według </w:t>
      </w:r>
      <w:r w:rsidRPr="00E34A82">
        <w:rPr>
          <w:b/>
        </w:rPr>
        <w:t>„Ramowego taryfikatora dodatkowych kar finansowych”</w:t>
      </w:r>
      <w:r w:rsidRPr="00046DC7">
        <w:rPr>
          <w:bCs/>
        </w:rPr>
        <w:t xml:space="preserve"> oraz wystawienia noty księgowej </w:t>
      </w:r>
      <w:r w:rsidRPr="00804F0D">
        <w:rPr>
          <w:bCs/>
          <w:i/>
          <w:iCs/>
        </w:rPr>
        <w:t>(obciążeniowej)</w:t>
      </w:r>
      <w:r w:rsidRPr="00046DC7">
        <w:rPr>
          <w:bCs/>
        </w:rPr>
        <w:t xml:space="preserve"> - w przypadku stwierdzenia przez Spółkę dwóch lub większej liczby niezgodności kary finansowe wynikające z ramowego taryfikatora - kary sumują się,</w:t>
      </w:r>
    </w:p>
    <w:p w14:paraId="31AA84CD" w14:textId="6F55011D" w:rsidR="008F7022" w:rsidRPr="00046DC7" w:rsidRDefault="008F7022" w:rsidP="009554F7">
      <w:pPr>
        <w:numPr>
          <w:ilvl w:val="1"/>
          <w:numId w:val="21"/>
        </w:numPr>
        <w:spacing w:line="360" w:lineRule="auto"/>
        <w:ind w:left="993" w:hanging="284"/>
        <w:rPr>
          <w:bCs/>
        </w:rPr>
      </w:pPr>
      <w:r w:rsidRPr="00046DC7">
        <w:rPr>
          <w:bCs/>
        </w:rPr>
        <w:t>zastosowania dodatkowych sankcji określonych w umowie</w:t>
      </w:r>
      <w:r>
        <w:rPr>
          <w:bCs/>
        </w:rPr>
        <w:t>/zleceniu/zamówieniu</w:t>
      </w:r>
      <w:r w:rsidRPr="00046DC7">
        <w:rPr>
          <w:bCs/>
        </w:rPr>
        <w:t xml:space="preserve"> oraz szczegółowych zasadach współpracy z </w:t>
      </w:r>
      <w:r w:rsidR="00681098">
        <w:rPr>
          <w:bCs/>
        </w:rPr>
        <w:t>k</w:t>
      </w:r>
      <w:r>
        <w:rPr>
          <w:bCs/>
        </w:rPr>
        <w:t>ontrahentami</w:t>
      </w:r>
      <w:r w:rsidRPr="00046DC7">
        <w:rPr>
          <w:bCs/>
        </w:rPr>
        <w:t xml:space="preserve">, funkcjonujących w Spółkach Grupy Energa. </w:t>
      </w:r>
    </w:p>
    <w:p w14:paraId="75B575C0" w14:textId="12108178" w:rsidR="008F7022" w:rsidRPr="00046DC7" w:rsidRDefault="008F7022" w:rsidP="009554F7">
      <w:pPr>
        <w:numPr>
          <w:ilvl w:val="0"/>
          <w:numId w:val="21"/>
        </w:numPr>
        <w:spacing w:line="360" w:lineRule="auto"/>
        <w:rPr>
          <w:b/>
          <w:bCs/>
        </w:rPr>
      </w:pPr>
      <w:r w:rsidRPr="00046DC7">
        <w:rPr>
          <w:bCs/>
        </w:rPr>
        <w:t xml:space="preserve">Decyzja </w:t>
      </w:r>
      <w:r>
        <w:rPr>
          <w:bCs/>
        </w:rPr>
        <w:t xml:space="preserve">o </w:t>
      </w:r>
      <w:r w:rsidRPr="00046DC7">
        <w:rPr>
          <w:bCs/>
        </w:rPr>
        <w:t xml:space="preserve">podjęciu działań, o których mowa w pkt. 1 lit. a) – c), wraz z uzasadnieniem, powinna zostać niezwłocznie przekazana </w:t>
      </w:r>
      <w:r w:rsidR="00681098">
        <w:rPr>
          <w:bCs/>
        </w:rPr>
        <w:t>k</w:t>
      </w:r>
      <w:r>
        <w:rPr>
          <w:bCs/>
        </w:rPr>
        <w:t xml:space="preserve">ontrahentowi </w:t>
      </w:r>
      <w:r w:rsidR="00681098">
        <w:rPr>
          <w:bCs/>
        </w:rPr>
        <w:t xml:space="preserve">przez </w:t>
      </w:r>
      <w:r w:rsidR="00681098" w:rsidRPr="00293A67">
        <w:t>osob</w:t>
      </w:r>
      <w:r w:rsidR="00CE662A">
        <w:t>y</w:t>
      </w:r>
      <w:r w:rsidR="00681098" w:rsidRPr="00293A67">
        <w:t xml:space="preserve"> odpowiedzialn</w:t>
      </w:r>
      <w:r w:rsidR="00CE662A">
        <w:t>e</w:t>
      </w:r>
      <w:r w:rsidR="00681098" w:rsidRPr="00293A67">
        <w:t xml:space="preserve"> za </w:t>
      </w:r>
      <w:r w:rsidR="0056621B" w:rsidRPr="00293A67">
        <w:t>umow</w:t>
      </w:r>
      <w:r w:rsidR="0056621B">
        <w:t>ę</w:t>
      </w:r>
      <w:r w:rsidR="00681098" w:rsidRPr="00293A67">
        <w:t>/zleceni</w:t>
      </w:r>
      <w:r w:rsidR="0056621B">
        <w:t>e</w:t>
      </w:r>
      <w:r w:rsidR="00681098" w:rsidRPr="00293A67">
        <w:t>/zamówieni</w:t>
      </w:r>
      <w:r w:rsidR="0056621B">
        <w:t>e</w:t>
      </w:r>
      <w:r w:rsidR="00681098" w:rsidRPr="00293A67">
        <w:t xml:space="preserve"> ze strony Spółki</w:t>
      </w:r>
      <w:r w:rsidRPr="00046DC7">
        <w:rPr>
          <w:bCs/>
        </w:rPr>
        <w:t xml:space="preserve">. </w:t>
      </w:r>
    </w:p>
    <w:p w14:paraId="4D733951" w14:textId="1888EB8E" w:rsidR="008F7022" w:rsidRPr="00046DC7" w:rsidRDefault="008F7022" w:rsidP="009554F7">
      <w:pPr>
        <w:numPr>
          <w:ilvl w:val="0"/>
          <w:numId w:val="21"/>
        </w:numPr>
        <w:spacing w:line="360" w:lineRule="auto"/>
        <w:rPr>
          <w:b/>
          <w:bCs/>
        </w:rPr>
      </w:pPr>
      <w:r>
        <w:rPr>
          <w:bCs/>
        </w:rPr>
        <w:t xml:space="preserve">Kontrahent </w:t>
      </w:r>
      <w:r w:rsidRPr="00046DC7">
        <w:rPr>
          <w:bCs/>
        </w:rPr>
        <w:t xml:space="preserve">po otrzymaniu informacji o nałożeniu sankcji w postaci kar finansowych ma 7 dni na ewentualne odwołanie od decyzji Spółki. </w:t>
      </w:r>
    </w:p>
    <w:p w14:paraId="586AA7EC" w14:textId="5A9CFD86" w:rsidR="008F7022" w:rsidRPr="00046DC7" w:rsidRDefault="008F7022" w:rsidP="009554F7">
      <w:pPr>
        <w:numPr>
          <w:ilvl w:val="0"/>
          <w:numId w:val="21"/>
        </w:numPr>
        <w:spacing w:line="360" w:lineRule="auto"/>
        <w:rPr>
          <w:bCs/>
        </w:rPr>
      </w:pPr>
      <w:r>
        <w:rPr>
          <w:bCs/>
        </w:rPr>
        <w:t xml:space="preserve">Kontrahent </w:t>
      </w:r>
      <w:r w:rsidRPr="00046DC7">
        <w:rPr>
          <w:bCs/>
        </w:rPr>
        <w:t xml:space="preserve">w przypadku braku złożenia odwołania lub nieuznania odwołania, zobowiązuje się do zapłaty kary pieniężnej, w ciągu </w:t>
      </w:r>
      <w:r w:rsidRPr="003A72E3">
        <w:rPr>
          <w:b/>
        </w:rPr>
        <w:t>14 dni</w:t>
      </w:r>
      <w:r w:rsidRPr="00046DC7">
        <w:rPr>
          <w:bCs/>
        </w:rPr>
        <w:t xml:space="preserve"> od otrzymania noty księgowej </w:t>
      </w:r>
      <w:r w:rsidRPr="00223230">
        <w:rPr>
          <w:bCs/>
          <w:i/>
          <w:iCs/>
        </w:rPr>
        <w:t>(obciążeniowej)</w:t>
      </w:r>
      <w:r w:rsidRPr="00046DC7">
        <w:rPr>
          <w:bCs/>
        </w:rPr>
        <w:t xml:space="preserve"> wystawionej przez upoważnioną przez Spółkę osobę. </w:t>
      </w:r>
    </w:p>
    <w:p w14:paraId="0EB8FE3A" w14:textId="08745D59" w:rsidR="008F7022" w:rsidRDefault="008F7022" w:rsidP="009554F7">
      <w:pPr>
        <w:numPr>
          <w:ilvl w:val="0"/>
          <w:numId w:val="21"/>
        </w:numPr>
        <w:spacing w:line="360" w:lineRule="auto"/>
        <w:rPr>
          <w:bCs/>
        </w:rPr>
      </w:pPr>
      <w:r w:rsidRPr="00046DC7">
        <w:rPr>
          <w:bCs/>
        </w:rPr>
        <w:t xml:space="preserve">W przypadku niewniesienia zapłaty kwoty dodatkowej kary finansowej wymienionej w nocie obciążeniowej, kwota zostanie potrącona z płatności wynikającej </w:t>
      </w:r>
      <w:r>
        <w:rPr>
          <w:bCs/>
        </w:rPr>
        <w:t xml:space="preserve">z </w:t>
      </w:r>
      <w:r w:rsidRPr="00046DC7">
        <w:rPr>
          <w:bCs/>
        </w:rPr>
        <w:t>faktury VAT, którą</w:t>
      </w:r>
      <w:r>
        <w:rPr>
          <w:bCs/>
        </w:rPr>
        <w:t xml:space="preserve"> </w:t>
      </w:r>
      <w:r w:rsidR="0056621B">
        <w:rPr>
          <w:bCs/>
        </w:rPr>
        <w:t>k</w:t>
      </w:r>
      <w:r>
        <w:rPr>
          <w:bCs/>
        </w:rPr>
        <w:t xml:space="preserve">ontrahent </w:t>
      </w:r>
      <w:r w:rsidRPr="00046DC7">
        <w:rPr>
          <w:bCs/>
        </w:rPr>
        <w:t xml:space="preserve">wystawi Spółce </w:t>
      </w:r>
      <w:r>
        <w:rPr>
          <w:bCs/>
        </w:rPr>
        <w:t xml:space="preserve">po realizacji umowy/zlecenia/zamówienia </w:t>
      </w:r>
      <w:r w:rsidRPr="00046DC7">
        <w:rPr>
          <w:bCs/>
        </w:rPr>
        <w:t>z tytułu realizacji umowy</w:t>
      </w:r>
      <w:r w:rsidR="0056621B">
        <w:rPr>
          <w:bCs/>
        </w:rPr>
        <w:t>.</w:t>
      </w:r>
      <w:r w:rsidRPr="00046DC7">
        <w:rPr>
          <w:bCs/>
        </w:rPr>
        <w:t xml:space="preserve"> </w:t>
      </w:r>
    </w:p>
    <w:p w14:paraId="69FDA35A" w14:textId="4385816D" w:rsidR="008F7022" w:rsidRPr="00293A67" w:rsidRDefault="008F7022" w:rsidP="009554F7">
      <w:pPr>
        <w:pStyle w:val="Tekstpodstawowy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 Narrow" w:eastAsiaTheme="minorHAnsi" w:hAnsi="Arial Narrow" w:cstheme="minorBidi"/>
        </w:rPr>
      </w:pPr>
      <w:r w:rsidRPr="00293A67">
        <w:rPr>
          <w:rFonts w:ascii="Arial Narrow" w:eastAsiaTheme="minorHAnsi" w:hAnsi="Arial Narrow" w:cstheme="minorBidi"/>
        </w:rPr>
        <w:t xml:space="preserve">Kontrola przestrzegania przez </w:t>
      </w:r>
      <w:r w:rsidR="0056621B">
        <w:rPr>
          <w:rFonts w:ascii="Arial Narrow" w:eastAsiaTheme="minorHAnsi" w:hAnsi="Arial Narrow" w:cstheme="minorBidi"/>
        </w:rPr>
        <w:t>k</w:t>
      </w:r>
      <w:r>
        <w:rPr>
          <w:rFonts w:ascii="Arial Narrow" w:eastAsiaTheme="minorHAnsi" w:hAnsi="Arial Narrow" w:cstheme="minorBidi"/>
        </w:rPr>
        <w:t xml:space="preserve">ontrahenta </w:t>
      </w:r>
      <w:r w:rsidRPr="00293A67">
        <w:rPr>
          <w:rFonts w:ascii="Arial Narrow" w:eastAsiaTheme="minorHAnsi" w:hAnsi="Arial Narrow" w:cstheme="minorBidi"/>
        </w:rPr>
        <w:t>wymagań środowiskowych, BHP i Ppoż.  może być realizowana m.in. przez osob</w:t>
      </w:r>
      <w:r w:rsidR="00CE662A">
        <w:rPr>
          <w:rFonts w:ascii="Arial Narrow" w:eastAsiaTheme="minorHAnsi" w:hAnsi="Arial Narrow" w:cstheme="minorBidi"/>
        </w:rPr>
        <w:t>y</w:t>
      </w:r>
      <w:r w:rsidRPr="00293A67">
        <w:rPr>
          <w:rFonts w:ascii="Arial Narrow" w:eastAsiaTheme="minorHAnsi" w:hAnsi="Arial Narrow" w:cstheme="minorBidi"/>
        </w:rPr>
        <w:t xml:space="preserve"> odpowiedzialn</w:t>
      </w:r>
      <w:r w:rsidR="00CE662A">
        <w:rPr>
          <w:rFonts w:ascii="Arial Narrow" w:eastAsiaTheme="minorHAnsi" w:hAnsi="Arial Narrow" w:cstheme="minorBidi"/>
        </w:rPr>
        <w:t>e</w:t>
      </w:r>
      <w:r w:rsidRPr="00293A67">
        <w:rPr>
          <w:rFonts w:ascii="Arial Narrow" w:eastAsiaTheme="minorHAnsi" w:hAnsi="Arial Narrow" w:cstheme="minorBidi"/>
        </w:rPr>
        <w:t xml:space="preserve"> za umow</w:t>
      </w:r>
      <w:r w:rsidR="00D350A2">
        <w:rPr>
          <w:rFonts w:ascii="Arial Narrow" w:eastAsiaTheme="minorHAnsi" w:hAnsi="Arial Narrow" w:cstheme="minorBidi"/>
        </w:rPr>
        <w:t>ę</w:t>
      </w:r>
      <w:r w:rsidRPr="00293A67">
        <w:rPr>
          <w:rFonts w:ascii="Arial Narrow" w:eastAsiaTheme="minorHAnsi" w:hAnsi="Arial Narrow" w:cstheme="minorBidi"/>
        </w:rPr>
        <w:t>/zleceni</w:t>
      </w:r>
      <w:r w:rsidR="00D350A2">
        <w:rPr>
          <w:rFonts w:ascii="Arial Narrow" w:eastAsiaTheme="minorHAnsi" w:hAnsi="Arial Narrow" w:cstheme="minorBidi"/>
        </w:rPr>
        <w:t>e</w:t>
      </w:r>
      <w:r w:rsidRPr="00293A67">
        <w:rPr>
          <w:rFonts w:ascii="Arial Narrow" w:eastAsiaTheme="minorHAnsi" w:hAnsi="Arial Narrow" w:cstheme="minorBidi"/>
        </w:rPr>
        <w:t>/zamówie</w:t>
      </w:r>
      <w:r w:rsidR="00CE662A">
        <w:rPr>
          <w:rFonts w:ascii="Arial Narrow" w:eastAsiaTheme="minorHAnsi" w:hAnsi="Arial Narrow" w:cstheme="minorBidi"/>
        </w:rPr>
        <w:t>nie</w:t>
      </w:r>
      <w:r w:rsidRPr="00293A67">
        <w:rPr>
          <w:rFonts w:ascii="Arial Narrow" w:eastAsiaTheme="minorHAnsi" w:hAnsi="Arial Narrow" w:cstheme="minorBidi"/>
        </w:rPr>
        <w:t xml:space="preserve"> ze strony Spółki, </w:t>
      </w:r>
      <w:r>
        <w:rPr>
          <w:rFonts w:ascii="Arial Narrow" w:eastAsiaTheme="minorHAnsi" w:hAnsi="Arial Narrow" w:cstheme="minorBidi"/>
        </w:rPr>
        <w:t>Dyżurnego Inżyniera Ruchu</w:t>
      </w:r>
      <w:r w:rsidRPr="00293A67">
        <w:rPr>
          <w:rFonts w:ascii="Arial Narrow" w:eastAsiaTheme="minorHAnsi" w:hAnsi="Arial Narrow" w:cstheme="minorBidi"/>
        </w:rPr>
        <w:t xml:space="preserve">, </w:t>
      </w:r>
      <w:r>
        <w:rPr>
          <w:rFonts w:ascii="Arial Narrow" w:eastAsiaTheme="minorHAnsi" w:hAnsi="Arial Narrow" w:cstheme="minorBidi"/>
        </w:rPr>
        <w:t xml:space="preserve">pracowników </w:t>
      </w:r>
      <w:r w:rsidRPr="00293A67">
        <w:rPr>
          <w:rFonts w:ascii="Arial Narrow" w:eastAsiaTheme="minorHAnsi" w:hAnsi="Arial Narrow" w:cstheme="minorBidi"/>
        </w:rPr>
        <w:t>Służb</w:t>
      </w:r>
      <w:r>
        <w:rPr>
          <w:rFonts w:ascii="Arial Narrow" w:eastAsiaTheme="minorHAnsi" w:hAnsi="Arial Narrow" w:cstheme="minorBidi"/>
        </w:rPr>
        <w:t>y</w:t>
      </w:r>
      <w:r w:rsidRPr="00293A67">
        <w:rPr>
          <w:rFonts w:ascii="Arial Narrow" w:eastAsiaTheme="minorHAnsi" w:hAnsi="Arial Narrow" w:cstheme="minorBidi"/>
        </w:rPr>
        <w:t xml:space="preserve"> BHP</w:t>
      </w:r>
      <w:r>
        <w:rPr>
          <w:rFonts w:ascii="Arial Narrow" w:eastAsiaTheme="minorHAnsi" w:hAnsi="Arial Narrow" w:cstheme="minorBidi"/>
        </w:rPr>
        <w:t xml:space="preserve"> i Ppoż.</w:t>
      </w:r>
      <w:r w:rsidRPr="00293A67">
        <w:rPr>
          <w:rFonts w:ascii="Arial Narrow" w:eastAsiaTheme="minorHAnsi" w:hAnsi="Arial Narrow" w:cstheme="minorBidi"/>
        </w:rPr>
        <w:t>,</w:t>
      </w:r>
      <w:r>
        <w:rPr>
          <w:rFonts w:ascii="Arial Narrow" w:eastAsiaTheme="minorHAnsi" w:hAnsi="Arial Narrow" w:cstheme="minorBidi"/>
        </w:rPr>
        <w:t xml:space="preserve"> pracowników Wydziału Ochrony Środowiska</w:t>
      </w:r>
      <w:r w:rsidRPr="00293A67">
        <w:rPr>
          <w:rFonts w:ascii="Arial Narrow" w:eastAsiaTheme="minorHAnsi" w:hAnsi="Arial Narrow" w:cstheme="minorBidi"/>
        </w:rPr>
        <w:t xml:space="preserve"> oraz Koordynatora BHP, jeżeli został powołany.</w:t>
      </w:r>
    </w:p>
    <w:p w14:paraId="42709AF2" w14:textId="054C8C52" w:rsidR="008F7022" w:rsidRPr="00D63E8C" w:rsidRDefault="008F7022" w:rsidP="009554F7">
      <w:pPr>
        <w:numPr>
          <w:ilvl w:val="0"/>
          <w:numId w:val="21"/>
        </w:numPr>
        <w:spacing w:line="360" w:lineRule="auto"/>
        <w:ind w:left="714" w:hanging="357"/>
        <w:rPr>
          <w:bCs/>
        </w:rPr>
      </w:pPr>
      <w:r w:rsidRPr="00D63E8C">
        <w:rPr>
          <w:bCs/>
        </w:rPr>
        <w:lastRenderedPageBreak/>
        <w:t xml:space="preserve">Środki z kar finansowych nakładanych na </w:t>
      </w:r>
      <w:r w:rsidR="00C077B9">
        <w:rPr>
          <w:bCs/>
        </w:rPr>
        <w:t>k</w:t>
      </w:r>
      <w:r>
        <w:rPr>
          <w:bCs/>
        </w:rPr>
        <w:t xml:space="preserve">ontrahentów </w:t>
      </w:r>
      <w:r w:rsidRPr="00D63E8C">
        <w:rPr>
          <w:bCs/>
        </w:rPr>
        <w:t>przeznaczane są na realizację działań określonych w planach poprawy warunków BHP w Spół</w:t>
      </w:r>
      <w:r>
        <w:rPr>
          <w:bCs/>
        </w:rPr>
        <w:t>ce</w:t>
      </w:r>
      <w:r w:rsidRPr="00D63E8C">
        <w:rPr>
          <w:bCs/>
        </w:rPr>
        <w:t xml:space="preserve">. </w:t>
      </w:r>
    </w:p>
    <w:p w14:paraId="74F51B4A" w14:textId="51DCB08D" w:rsidR="008F7022" w:rsidRPr="00046DC7" w:rsidRDefault="008F7022" w:rsidP="009554F7">
      <w:pPr>
        <w:numPr>
          <w:ilvl w:val="0"/>
          <w:numId w:val="21"/>
        </w:numPr>
        <w:spacing w:line="360" w:lineRule="auto"/>
        <w:ind w:left="714" w:hanging="357"/>
        <w:rPr>
          <w:bCs/>
        </w:rPr>
      </w:pPr>
      <w:r w:rsidRPr="00046DC7">
        <w:rPr>
          <w:bCs/>
        </w:rPr>
        <w:t>Spół</w:t>
      </w:r>
      <w:r>
        <w:rPr>
          <w:bCs/>
        </w:rPr>
        <w:t>ka</w:t>
      </w:r>
      <w:r w:rsidRPr="00046DC7">
        <w:rPr>
          <w:bCs/>
        </w:rPr>
        <w:t xml:space="preserve"> na podstawie ramowego taryfikatora, o którym mowa w pkt. 9 ustalają zasady wysokości nakładanych kar finansowych na </w:t>
      </w:r>
      <w:r w:rsidR="00C077B9">
        <w:rPr>
          <w:bCs/>
        </w:rPr>
        <w:t>k</w:t>
      </w:r>
      <w:r>
        <w:rPr>
          <w:bCs/>
        </w:rPr>
        <w:t xml:space="preserve">ontrahenta </w:t>
      </w:r>
      <w:r w:rsidRPr="00046DC7">
        <w:rPr>
          <w:bCs/>
        </w:rPr>
        <w:t xml:space="preserve">w zależności od wartości umowy na realizowane prace. Zakresy sankcji finansowych powinny być dostosowane proporcjonalnie do wartości umowy, aby zapewnić tym samym skuteczność realizacji zaleceń wynikających z kontroli. </w:t>
      </w:r>
    </w:p>
    <w:p w14:paraId="7A24DCDE" w14:textId="77777777" w:rsidR="008F7022" w:rsidRPr="00293A67" w:rsidRDefault="008F7022" w:rsidP="009554F7">
      <w:pPr>
        <w:numPr>
          <w:ilvl w:val="0"/>
          <w:numId w:val="21"/>
        </w:numPr>
        <w:spacing w:line="360" w:lineRule="auto"/>
        <w:rPr>
          <w:b/>
        </w:rPr>
      </w:pPr>
      <w:r w:rsidRPr="00293A67">
        <w:rPr>
          <w:b/>
        </w:rPr>
        <w:t>Ramowy taryfikator dodatkowych kar finansowy:</w:t>
      </w: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768"/>
        <w:gridCol w:w="6242"/>
        <w:gridCol w:w="2488"/>
      </w:tblGrid>
      <w:tr w:rsidR="00046DC7" w:rsidRPr="00046DC7" w14:paraId="2F09BFD6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50AADFB4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242" w:type="dxa"/>
            <w:vAlign w:val="center"/>
          </w:tcPr>
          <w:p w14:paraId="4654EC69" w14:textId="77777777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Rodzaj stwierdzonej niezgodności</w:t>
            </w:r>
          </w:p>
        </w:tc>
        <w:tc>
          <w:tcPr>
            <w:tcW w:w="2488" w:type="dxa"/>
            <w:vAlign w:val="center"/>
          </w:tcPr>
          <w:p w14:paraId="42FE40D3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Kwota dodatkowej kary </w:t>
            </w:r>
            <w:r w:rsidRPr="00046DC7">
              <w:rPr>
                <w:bCs/>
                <w:sz w:val="20"/>
                <w:szCs w:val="20"/>
              </w:rPr>
              <w:br/>
              <w:t>finansowej w PLN</w:t>
            </w:r>
          </w:p>
        </w:tc>
      </w:tr>
      <w:tr w:rsidR="00046DC7" w:rsidRPr="00046DC7" w14:paraId="18D111BB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24113EC6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42" w:type="dxa"/>
            <w:vAlign w:val="center"/>
          </w:tcPr>
          <w:p w14:paraId="44A1F717" w14:textId="080337AF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Prowadzenie prac niezgodnie z przyjętą technologią oraz poleceniami </w:t>
            </w:r>
            <w:r w:rsidR="006809BA">
              <w:rPr>
                <w:bCs/>
                <w:sz w:val="20"/>
                <w:szCs w:val="20"/>
              </w:rPr>
              <w:t>S</w:t>
            </w:r>
            <w:r w:rsidRPr="00046DC7">
              <w:rPr>
                <w:bCs/>
                <w:sz w:val="20"/>
                <w:szCs w:val="20"/>
              </w:rPr>
              <w:t>łużby BHP</w:t>
            </w:r>
            <w:r w:rsidR="006809BA">
              <w:rPr>
                <w:bCs/>
                <w:sz w:val="20"/>
                <w:szCs w:val="20"/>
              </w:rPr>
              <w:t xml:space="preserve"> i Ppoż.</w:t>
            </w:r>
            <w:r w:rsidRPr="00046DC7">
              <w:rPr>
                <w:bCs/>
                <w:sz w:val="20"/>
                <w:szCs w:val="20"/>
              </w:rPr>
              <w:t xml:space="preserve"> lub osób </w:t>
            </w:r>
            <w:r w:rsidR="001B5D5C" w:rsidRPr="001B5D5C">
              <w:rPr>
                <w:bCs/>
                <w:sz w:val="20"/>
                <w:szCs w:val="20"/>
              </w:rPr>
              <w:t>odpowiedzialnych za realizację umowy/zlecenia/zamówienia ze strony Spółki</w:t>
            </w:r>
            <w:r w:rsidR="001B5D5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1490F9EF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5000 zł </w:t>
            </w:r>
          </w:p>
        </w:tc>
      </w:tr>
      <w:tr w:rsidR="00046DC7" w:rsidRPr="00046DC7" w14:paraId="703013DA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27A1E67C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42" w:type="dxa"/>
            <w:vAlign w:val="center"/>
          </w:tcPr>
          <w:p w14:paraId="0913FBB1" w14:textId="06AE27BA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Wykonywanie prac szczególnie niebezpiecznych bez ważnej podstawy jej wykonania </w:t>
            </w:r>
            <w:r w:rsidRPr="00344470">
              <w:rPr>
                <w:bCs/>
                <w:i/>
                <w:iCs/>
                <w:sz w:val="20"/>
                <w:szCs w:val="20"/>
              </w:rPr>
              <w:t>(np. pisemne zezwolenia lub poleceni</w:t>
            </w:r>
            <w:r w:rsidR="00344470">
              <w:rPr>
                <w:bCs/>
                <w:i/>
                <w:iCs/>
                <w:sz w:val="20"/>
                <w:szCs w:val="20"/>
              </w:rPr>
              <w:t>a na prace</w:t>
            </w:r>
            <w:r w:rsidRPr="00344470">
              <w:rPr>
                <w:bCs/>
                <w:i/>
                <w:iCs/>
                <w:sz w:val="20"/>
                <w:szCs w:val="20"/>
              </w:rPr>
              <w:t xml:space="preserve">) </w:t>
            </w:r>
            <w:r w:rsidRPr="00046DC7">
              <w:rPr>
                <w:bCs/>
                <w:sz w:val="20"/>
                <w:szCs w:val="20"/>
              </w:rPr>
              <w:t xml:space="preserve">wydanej w trybie określonym przez Spółkę. </w:t>
            </w:r>
          </w:p>
        </w:tc>
        <w:tc>
          <w:tcPr>
            <w:tcW w:w="2488" w:type="dxa"/>
            <w:vAlign w:val="center"/>
          </w:tcPr>
          <w:p w14:paraId="5EAB6434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200 – 10000 zł</w:t>
            </w:r>
          </w:p>
        </w:tc>
      </w:tr>
      <w:tr w:rsidR="00046DC7" w:rsidRPr="00046DC7" w14:paraId="60E507D0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7F7680C9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42" w:type="dxa"/>
            <w:vAlign w:val="center"/>
          </w:tcPr>
          <w:p w14:paraId="0037A31F" w14:textId="3133790A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Prowadzenie prac budowlanych bez opracowanej dokumentacji </w:t>
            </w:r>
            <w:r w:rsidRPr="006809BA">
              <w:rPr>
                <w:bCs/>
                <w:i/>
                <w:iCs/>
                <w:sz w:val="20"/>
                <w:szCs w:val="20"/>
              </w:rPr>
              <w:t>(planu B</w:t>
            </w:r>
            <w:r w:rsidR="00A22D92" w:rsidRPr="006809BA">
              <w:rPr>
                <w:bCs/>
                <w:i/>
                <w:iCs/>
                <w:sz w:val="20"/>
                <w:szCs w:val="20"/>
              </w:rPr>
              <w:t>I</w:t>
            </w:r>
            <w:r w:rsidRPr="006809BA">
              <w:rPr>
                <w:bCs/>
                <w:i/>
                <w:iCs/>
                <w:sz w:val="20"/>
                <w:szCs w:val="20"/>
              </w:rPr>
              <w:t xml:space="preserve">OZ, </w:t>
            </w:r>
            <w:r w:rsidR="00256811">
              <w:rPr>
                <w:bCs/>
                <w:i/>
                <w:iCs/>
                <w:sz w:val="20"/>
                <w:szCs w:val="20"/>
              </w:rPr>
              <w:t>I</w:t>
            </w:r>
            <w:r w:rsidRPr="006809BA">
              <w:rPr>
                <w:bCs/>
                <w:i/>
                <w:iCs/>
                <w:sz w:val="20"/>
                <w:szCs w:val="20"/>
              </w:rPr>
              <w:t xml:space="preserve">nstrukcji </w:t>
            </w:r>
            <w:r w:rsidR="00256811">
              <w:rPr>
                <w:bCs/>
                <w:i/>
                <w:iCs/>
                <w:sz w:val="20"/>
                <w:szCs w:val="20"/>
              </w:rPr>
              <w:t>B</w:t>
            </w:r>
            <w:r w:rsidRPr="006809BA">
              <w:rPr>
                <w:bCs/>
                <w:i/>
                <w:iCs/>
                <w:sz w:val="20"/>
                <w:szCs w:val="20"/>
              </w:rPr>
              <w:t xml:space="preserve">ezpiecznego </w:t>
            </w:r>
            <w:r w:rsidR="00256811">
              <w:rPr>
                <w:bCs/>
                <w:i/>
                <w:iCs/>
                <w:sz w:val="20"/>
                <w:szCs w:val="20"/>
              </w:rPr>
              <w:t>W</w:t>
            </w:r>
            <w:r w:rsidRPr="006809BA">
              <w:rPr>
                <w:bCs/>
                <w:i/>
                <w:iCs/>
                <w:sz w:val="20"/>
                <w:szCs w:val="20"/>
              </w:rPr>
              <w:t xml:space="preserve">ykonywania </w:t>
            </w:r>
            <w:r w:rsidR="00256811">
              <w:rPr>
                <w:bCs/>
                <w:i/>
                <w:iCs/>
                <w:sz w:val="20"/>
                <w:szCs w:val="20"/>
              </w:rPr>
              <w:t>R</w:t>
            </w:r>
            <w:r w:rsidRPr="006809BA">
              <w:rPr>
                <w:bCs/>
                <w:i/>
                <w:iCs/>
                <w:sz w:val="20"/>
                <w:szCs w:val="20"/>
              </w:rPr>
              <w:t>obót)</w:t>
            </w:r>
            <w:r w:rsidRPr="00046DC7">
              <w:rPr>
                <w:bCs/>
                <w:sz w:val="20"/>
                <w:szCs w:val="20"/>
              </w:rPr>
              <w:t xml:space="preserve"> </w:t>
            </w:r>
            <w:r w:rsidRPr="003A72E3">
              <w:rPr>
                <w:bCs/>
                <w:sz w:val="20"/>
                <w:szCs w:val="20"/>
                <w:u w:val="single"/>
              </w:rPr>
              <w:t>w razie konieczności jej sporządzenia.</w:t>
            </w:r>
          </w:p>
        </w:tc>
        <w:tc>
          <w:tcPr>
            <w:tcW w:w="2488" w:type="dxa"/>
            <w:vAlign w:val="center"/>
          </w:tcPr>
          <w:p w14:paraId="717998BA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200 – 5000 zł</w:t>
            </w:r>
          </w:p>
        </w:tc>
      </w:tr>
      <w:tr w:rsidR="00046DC7" w:rsidRPr="00046DC7" w14:paraId="491656AE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4D69A289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42" w:type="dxa"/>
            <w:vAlign w:val="center"/>
          </w:tcPr>
          <w:p w14:paraId="688D31CA" w14:textId="77777777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Niezapewnienie wymaganego nadzoru przez osobę kierującą pracownikami przy wykonywaniu prac szczególnie niebezpiecznych. </w:t>
            </w:r>
          </w:p>
        </w:tc>
        <w:tc>
          <w:tcPr>
            <w:tcW w:w="2488" w:type="dxa"/>
            <w:vAlign w:val="center"/>
          </w:tcPr>
          <w:p w14:paraId="0BBC124A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200 – 10000 zł </w:t>
            </w:r>
          </w:p>
        </w:tc>
      </w:tr>
      <w:tr w:rsidR="00046DC7" w:rsidRPr="00046DC7" w14:paraId="6E7A463E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79083B15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42" w:type="dxa"/>
            <w:vAlign w:val="center"/>
          </w:tcPr>
          <w:p w14:paraId="4BCF87B8" w14:textId="77777777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Opuszczenie miejsca pracy przez osobę pełniącą bezpośredni nadzór nad pracownikami wykonującymi prace szczególnie niebezpieczne.</w:t>
            </w:r>
          </w:p>
        </w:tc>
        <w:tc>
          <w:tcPr>
            <w:tcW w:w="2488" w:type="dxa"/>
            <w:vAlign w:val="center"/>
          </w:tcPr>
          <w:p w14:paraId="739677AE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200 – 10000 zł </w:t>
            </w:r>
          </w:p>
        </w:tc>
      </w:tr>
      <w:tr w:rsidR="00046DC7" w:rsidRPr="00046DC7" w14:paraId="1C5E5077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63E5B86D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42" w:type="dxa"/>
            <w:vAlign w:val="center"/>
          </w:tcPr>
          <w:p w14:paraId="7EE109D5" w14:textId="77777777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Nie zapewnienie w miejscu realizacji prac należytego ładu i porządku. </w:t>
            </w:r>
          </w:p>
        </w:tc>
        <w:tc>
          <w:tcPr>
            <w:tcW w:w="2488" w:type="dxa"/>
            <w:vAlign w:val="center"/>
          </w:tcPr>
          <w:p w14:paraId="1A432139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100 – 5000 zł</w:t>
            </w:r>
          </w:p>
        </w:tc>
      </w:tr>
      <w:tr w:rsidR="00046DC7" w:rsidRPr="00046DC7" w14:paraId="72E175DC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6941A704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42" w:type="dxa"/>
            <w:vAlign w:val="center"/>
          </w:tcPr>
          <w:p w14:paraId="16B130BA" w14:textId="77777777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Nie wygrodzenie i/lub nie oznakowanie strefy prowadzenia prac.</w:t>
            </w:r>
          </w:p>
        </w:tc>
        <w:tc>
          <w:tcPr>
            <w:tcW w:w="2488" w:type="dxa"/>
            <w:vAlign w:val="center"/>
          </w:tcPr>
          <w:p w14:paraId="26A7151B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200 – 5000 zł</w:t>
            </w:r>
          </w:p>
        </w:tc>
      </w:tr>
      <w:tr w:rsidR="00046DC7" w:rsidRPr="00046DC7" w14:paraId="6F306758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4E737CF2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42" w:type="dxa"/>
            <w:vAlign w:val="center"/>
          </w:tcPr>
          <w:p w14:paraId="3F8D2BDA" w14:textId="7E7BFC34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Zastawianie ciągów komunikacyjnych </w:t>
            </w:r>
            <w:r w:rsidRPr="006809BA">
              <w:rPr>
                <w:bCs/>
                <w:i/>
                <w:iCs/>
                <w:sz w:val="20"/>
                <w:szCs w:val="20"/>
              </w:rPr>
              <w:t xml:space="preserve">(w szczególności dróg pożarowych </w:t>
            </w:r>
            <w:r w:rsidR="001B5D5C">
              <w:rPr>
                <w:bCs/>
                <w:i/>
                <w:iCs/>
                <w:sz w:val="20"/>
                <w:szCs w:val="20"/>
              </w:rPr>
              <w:br/>
            </w:r>
            <w:r w:rsidRPr="006809BA">
              <w:rPr>
                <w:bCs/>
                <w:i/>
                <w:iCs/>
                <w:sz w:val="20"/>
                <w:szCs w:val="20"/>
              </w:rPr>
              <w:t xml:space="preserve">i ewakuacyjnych) </w:t>
            </w:r>
            <w:r w:rsidRPr="00046DC7">
              <w:rPr>
                <w:bCs/>
                <w:sz w:val="20"/>
                <w:szCs w:val="20"/>
              </w:rPr>
              <w:t>bez uprzedniego uzgodnienia tego faktu ze Spółką.</w:t>
            </w:r>
          </w:p>
        </w:tc>
        <w:tc>
          <w:tcPr>
            <w:tcW w:w="2488" w:type="dxa"/>
            <w:vAlign w:val="center"/>
          </w:tcPr>
          <w:p w14:paraId="25D81F2A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5000 zł </w:t>
            </w:r>
          </w:p>
        </w:tc>
      </w:tr>
      <w:tr w:rsidR="00046DC7" w:rsidRPr="00046DC7" w14:paraId="0612F06C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2EF99A0C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42" w:type="dxa"/>
            <w:vAlign w:val="center"/>
          </w:tcPr>
          <w:p w14:paraId="38979A99" w14:textId="77777777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Używanie otwartego ognia lub palenie tytoniu w miejscach niedozwolonych.</w:t>
            </w:r>
          </w:p>
        </w:tc>
        <w:tc>
          <w:tcPr>
            <w:tcW w:w="2488" w:type="dxa"/>
            <w:vAlign w:val="center"/>
          </w:tcPr>
          <w:p w14:paraId="2B12AA10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5000 zł </w:t>
            </w:r>
          </w:p>
        </w:tc>
      </w:tr>
      <w:tr w:rsidR="00046DC7" w:rsidRPr="00046DC7" w14:paraId="77615A2A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1F9E1316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42" w:type="dxa"/>
            <w:vAlign w:val="center"/>
          </w:tcPr>
          <w:p w14:paraId="0E4F0125" w14:textId="185FA958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Brak podręcznego sprzętu gaśniczego </w:t>
            </w:r>
            <w:r w:rsidRPr="002117C9">
              <w:rPr>
                <w:bCs/>
                <w:i/>
                <w:iCs/>
                <w:sz w:val="20"/>
                <w:szCs w:val="20"/>
              </w:rPr>
              <w:t>(sprawnego z ważnym terminem legalizacji)</w:t>
            </w:r>
            <w:r w:rsidRPr="00046DC7">
              <w:rPr>
                <w:bCs/>
                <w:sz w:val="20"/>
                <w:szCs w:val="20"/>
              </w:rPr>
              <w:t xml:space="preserve"> w miejscach i przy pracach wymagających jego posiadanie.  </w:t>
            </w:r>
          </w:p>
        </w:tc>
        <w:tc>
          <w:tcPr>
            <w:tcW w:w="2488" w:type="dxa"/>
            <w:vAlign w:val="center"/>
          </w:tcPr>
          <w:p w14:paraId="07EBAD3B" w14:textId="62EF7B72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100 – 5000</w:t>
            </w:r>
            <w:r w:rsidR="006809BA">
              <w:rPr>
                <w:bCs/>
                <w:sz w:val="20"/>
                <w:szCs w:val="20"/>
              </w:rPr>
              <w:t xml:space="preserve"> </w:t>
            </w:r>
            <w:r w:rsidRPr="00046DC7">
              <w:rPr>
                <w:bCs/>
                <w:sz w:val="20"/>
                <w:szCs w:val="20"/>
              </w:rPr>
              <w:t xml:space="preserve">zł </w:t>
            </w:r>
          </w:p>
        </w:tc>
      </w:tr>
      <w:tr w:rsidR="00046DC7" w:rsidRPr="00046DC7" w14:paraId="31FF20D3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6CCD0420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242" w:type="dxa"/>
            <w:vAlign w:val="center"/>
          </w:tcPr>
          <w:p w14:paraId="10243E08" w14:textId="28F06226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Niestosowanie się kierujących pojazdami do oznakowania dróg wewnętrznych na terenie Spółki.</w:t>
            </w:r>
          </w:p>
        </w:tc>
        <w:tc>
          <w:tcPr>
            <w:tcW w:w="2488" w:type="dxa"/>
            <w:vAlign w:val="center"/>
          </w:tcPr>
          <w:p w14:paraId="596C7CDD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10000 zł </w:t>
            </w:r>
          </w:p>
        </w:tc>
      </w:tr>
      <w:tr w:rsidR="00046DC7" w:rsidRPr="00046DC7" w14:paraId="0AD1C327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239AFFC4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242" w:type="dxa"/>
            <w:vAlign w:val="center"/>
          </w:tcPr>
          <w:p w14:paraId="0C52D620" w14:textId="1F82BEE3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Parkowanie pojazdów na terenie Spółki w miejscach do tego nie przeznaczonych. </w:t>
            </w:r>
          </w:p>
        </w:tc>
        <w:tc>
          <w:tcPr>
            <w:tcW w:w="2488" w:type="dxa"/>
            <w:vAlign w:val="center"/>
          </w:tcPr>
          <w:p w14:paraId="60ED4DE2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5000 zł </w:t>
            </w:r>
          </w:p>
        </w:tc>
      </w:tr>
      <w:tr w:rsidR="00046DC7" w:rsidRPr="00046DC7" w14:paraId="4D03291E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2C385FCC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242" w:type="dxa"/>
            <w:vAlign w:val="center"/>
          </w:tcPr>
          <w:p w14:paraId="09BFEA88" w14:textId="75E1D76A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Celowe zdjęcie lub uszkodzenie bez uprzedniej zgody Spółki blokady zabezpieczającej urządzenie energetyczne przed dostępem osób nieupoważnionych</w:t>
            </w:r>
            <w:r w:rsidR="00D63E8C">
              <w:rPr>
                <w:bCs/>
                <w:sz w:val="20"/>
                <w:szCs w:val="20"/>
              </w:rPr>
              <w:t xml:space="preserve"> lub blokad innych energii niebezpiecznych.</w:t>
            </w:r>
            <w:r w:rsidRPr="00046DC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22951995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500 –  10000 zł </w:t>
            </w:r>
          </w:p>
        </w:tc>
      </w:tr>
      <w:tr w:rsidR="00046DC7" w:rsidRPr="00046DC7" w14:paraId="7C2D84DC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0D4D4263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242" w:type="dxa"/>
            <w:vAlign w:val="center"/>
          </w:tcPr>
          <w:p w14:paraId="67F88550" w14:textId="308711E9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Nieposiadanie w miejscu wykonywania prac wymaganych uprawnień przez operatorów maszyn i sprzętu specjalistycznego</w:t>
            </w:r>
            <w:r w:rsidR="00834D93">
              <w:rPr>
                <w:bCs/>
                <w:sz w:val="20"/>
                <w:szCs w:val="20"/>
              </w:rPr>
              <w:t xml:space="preserve"> </w:t>
            </w:r>
            <w:r w:rsidR="00834D93" w:rsidRPr="001B5D5C">
              <w:rPr>
                <w:bCs/>
                <w:i/>
                <w:iCs/>
                <w:sz w:val="20"/>
                <w:szCs w:val="20"/>
              </w:rPr>
              <w:t xml:space="preserve">(nieakceptowane są </w:t>
            </w:r>
            <w:r w:rsidR="00834D9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834D93" w:rsidRPr="001B5D5C">
              <w:rPr>
                <w:bCs/>
                <w:i/>
                <w:iCs/>
                <w:sz w:val="20"/>
                <w:szCs w:val="20"/>
              </w:rPr>
              <w:t>kserokopie dokumentów).</w:t>
            </w:r>
          </w:p>
        </w:tc>
        <w:tc>
          <w:tcPr>
            <w:tcW w:w="2488" w:type="dxa"/>
            <w:vAlign w:val="center"/>
          </w:tcPr>
          <w:p w14:paraId="441F347D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200 – 10000 zł </w:t>
            </w:r>
            <w:r w:rsidRPr="00046DC7">
              <w:rPr>
                <w:bCs/>
                <w:sz w:val="20"/>
                <w:szCs w:val="20"/>
              </w:rPr>
              <w:br/>
            </w:r>
            <w:r w:rsidRPr="001B5D5C">
              <w:rPr>
                <w:bCs/>
                <w:i/>
                <w:iCs/>
                <w:sz w:val="20"/>
                <w:szCs w:val="20"/>
              </w:rPr>
              <w:t>(za każdą osobę)</w:t>
            </w:r>
            <w:r w:rsidRPr="00046DC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46DC7" w:rsidRPr="00046DC7" w14:paraId="06E8BBE8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794EE9E0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242" w:type="dxa"/>
            <w:vAlign w:val="center"/>
          </w:tcPr>
          <w:p w14:paraId="636F1D40" w14:textId="0A4A29BD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Nieposiadanie przez osoby wykonujące prace przy urządzeniach energetycznych w miejscu wykonywania prac wymaganych świadectw kwalifikacyjnych lub upoważnień</w:t>
            </w:r>
            <w:r w:rsidR="001B5D5C">
              <w:rPr>
                <w:bCs/>
                <w:sz w:val="20"/>
                <w:szCs w:val="20"/>
              </w:rPr>
              <w:t xml:space="preserve"> </w:t>
            </w:r>
            <w:r w:rsidR="001B5D5C" w:rsidRPr="001B5D5C">
              <w:rPr>
                <w:bCs/>
                <w:i/>
                <w:iCs/>
                <w:sz w:val="20"/>
                <w:szCs w:val="20"/>
              </w:rPr>
              <w:t>(nieakceptowane są kserokopie</w:t>
            </w:r>
            <w:r w:rsidR="00834D9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1B5D5C" w:rsidRPr="001B5D5C">
              <w:rPr>
                <w:bCs/>
                <w:i/>
                <w:iCs/>
                <w:sz w:val="20"/>
                <w:szCs w:val="20"/>
              </w:rPr>
              <w:t>dokumentów)</w:t>
            </w:r>
            <w:r w:rsidRPr="001B5D5C">
              <w:rPr>
                <w:bCs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488" w:type="dxa"/>
            <w:vAlign w:val="center"/>
          </w:tcPr>
          <w:p w14:paraId="38C2093A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200 – 10000 zł </w:t>
            </w:r>
            <w:r w:rsidRPr="00046DC7">
              <w:rPr>
                <w:bCs/>
                <w:sz w:val="20"/>
                <w:szCs w:val="20"/>
              </w:rPr>
              <w:br/>
            </w:r>
            <w:r w:rsidRPr="001B5D5C">
              <w:rPr>
                <w:bCs/>
                <w:i/>
                <w:iCs/>
                <w:sz w:val="20"/>
                <w:szCs w:val="20"/>
              </w:rPr>
              <w:t>(za każdą osobę)</w:t>
            </w:r>
            <w:r w:rsidRPr="00046DC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46DC7" w:rsidRPr="00046DC7" w14:paraId="4FEC2B66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297D71D9" w14:textId="77777777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242" w:type="dxa"/>
            <w:vAlign w:val="center"/>
          </w:tcPr>
          <w:p w14:paraId="4C855F02" w14:textId="50617B26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Nieprawidłowości przy stosowaniu urządzeń transportu bliskiego </w:t>
            </w:r>
            <w:r w:rsidR="002117C9">
              <w:rPr>
                <w:bCs/>
                <w:sz w:val="20"/>
                <w:szCs w:val="20"/>
              </w:rPr>
              <w:br/>
            </w:r>
            <w:r w:rsidRPr="002117C9">
              <w:rPr>
                <w:bCs/>
                <w:i/>
                <w:iCs/>
                <w:sz w:val="20"/>
                <w:szCs w:val="20"/>
              </w:rPr>
              <w:t>(</w:t>
            </w:r>
            <w:r w:rsidRPr="00233943">
              <w:rPr>
                <w:bCs/>
                <w:i/>
                <w:iCs/>
                <w:sz w:val="20"/>
                <w:szCs w:val="20"/>
                <w:u w:val="single"/>
              </w:rPr>
              <w:t xml:space="preserve">w szczególności: </w:t>
            </w:r>
            <w:r w:rsidRPr="002117C9">
              <w:rPr>
                <w:bCs/>
                <w:i/>
                <w:iCs/>
                <w:sz w:val="20"/>
                <w:szCs w:val="20"/>
              </w:rPr>
              <w:t>brak pracownika pełniącego funkcję sygnalisty i  hakowego, przenoszenie ładunków nad osobami, niestosowanie lin kierunkowych lub naprowadzanie ładunków bezpośrednio ręką, nie wygrodzenie strefy niebezpiecznej).</w:t>
            </w:r>
          </w:p>
        </w:tc>
        <w:tc>
          <w:tcPr>
            <w:tcW w:w="2488" w:type="dxa"/>
            <w:vAlign w:val="center"/>
          </w:tcPr>
          <w:p w14:paraId="339AAD03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5000 zł </w:t>
            </w:r>
          </w:p>
        </w:tc>
      </w:tr>
      <w:tr w:rsidR="00233943" w:rsidRPr="00046DC7" w14:paraId="6B9C17D6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5B233FEB" w14:textId="2A07652C" w:rsidR="00233943" w:rsidRPr="00046DC7" w:rsidRDefault="00BF2C6F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242" w:type="dxa"/>
            <w:vAlign w:val="center"/>
          </w:tcPr>
          <w:p w14:paraId="72580451" w14:textId="09C2C01F" w:rsidR="00233943" w:rsidRPr="00046DC7" w:rsidRDefault="00233943" w:rsidP="00233943">
            <w:pPr>
              <w:pStyle w:val="Default"/>
              <w:spacing w:line="360" w:lineRule="auto"/>
              <w:ind w:left="398"/>
              <w:jc w:val="both"/>
              <w:rPr>
                <w:bCs/>
                <w:sz w:val="20"/>
                <w:szCs w:val="20"/>
              </w:rPr>
            </w:pPr>
            <w:r w:rsidRPr="00233943">
              <w:rPr>
                <w:rFonts w:ascii="Arial Narrow" w:eastAsiaTheme="minorHAnsi" w:hAnsi="Arial Narrow" w:cstheme="minorBidi"/>
                <w:bCs/>
                <w:color w:val="auto"/>
                <w:sz w:val="20"/>
                <w:szCs w:val="20"/>
              </w:rPr>
              <w:t>Niestosow</w:t>
            </w:r>
            <w:r w:rsidR="000369E3">
              <w:rPr>
                <w:rFonts w:ascii="Arial Narrow" w:eastAsiaTheme="minorHAnsi" w:hAnsi="Arial Narrow" w:cstheme="minorBidi"/>
                <w:bCs/>
                <w:color w:val="auto"/>
                <w:sz w:val="20"/>
                <w:szCs w:val="20"/>
              </w:rPr>
              <w:t>anie</w:t>
            </w:r>
            <w:r w:rsidRPr="00233943">
              <w:rPr>
                <w:rFonts w:ascii="Arial Narrow" w:eastAsiaTheme="minorHAnsi" w:hAnsi="Arial Narrow" w:cstheme="minorBidi"/>
                <w:bCs/>
                <w:color w:val="auto"/>
                <w:sz w:val="20"/>
                <w:szCs w:val="20"/>
              </w:rPr>
              <w:t xml:space="preserve"> </w:t>
            </w:r>
            <w:r w:rsidR="00C972ED">
              <w:rPr>
                <w:rFonts w:ascii="Arial Narrow" w:eastAsiaTheme="minorHAnsi" w:hAnsi="Arial Narrow" w:cstheme="minorBidi"/>
                <w:bCs/>
                <w:color w:val="auto"/>
                <w:sz w:val="20"/>
                <w:szCs w:val="20"/>
              </w:rPr>
              <w:t xml:space="preserve">się do </w:t>
            </w:r>
            <w:r>
              <w:rPr>
                <w:rFonts w:ascii="Arial Narrow" w:eastAsiaTheme="minorHAnsi" w:hAnsi="Arial Narrow" w:cstheme="minorBidi"/>
                <w:bCs/>
                <w:color w:val="auto"/>
                <w:sz w:val="20"/>
                <w:szCs w:val="20"/>
              </w:rPr>
              <w:t xml:space="preserve">zasad </w:t>
            </w:r>
            <w:r w:rsidRPr="00233943">
              <w:rPr>
                <w:rFonts w:ascii="Arial Narrow" w:eastAsiaTheme="minorHAnsi" w:hAnsi="Arial Narrow" w:cstheme="minorBidi"/>
                <w:bCs/>
                <w:color w:val="auto"/>
                <w:sz w:val="20"/>
                <w:szCs w:val="20"/>
              </w:rPr>
              <w:t>zawartych w obowiązującej w Spółce</w:t>
            </w:r>
            <w:r w:rsidR="003C5A1E">
              <w:rPr>
                <w:rFonts w:ascii="Arial Narrow" w:eastAsiaTheme="minorHAnsi" w:hAnsi="Arial Narrow" w:cstheme="minorBidi"/>
                <w:bCs/>
                <w:color w:val="auto"/>
                <w:sz w:val="20"/>
                <w:szCs w:val="20"/>
              </w:rPr>
              <w:t xml:space="preserve"> </w:t>
            </w:r>
            <w:r w:rsidR="003C5A1E" w:rsidRPr="003C5A1E">
              <w:rPr>
                <w:rFonts w:ascii="Arial Narrow" w:eastAsiaTheme="minorHAnsi" w:hAnsi="Arial Narrow" w:cstheme="minorBidi"/>
                <w:bCs/>
                <w:i/>
                <w:iCs/>
                <w:color w:val="auto"/>
                <w:sz w:val="20"/>
                <w:szCs w:val="20"/>
              </w:rPr>
              <w:t>„I</w:t>
            </w:r>
            <w:r w:rsidRPr="003C5A1E">
              <w:rPr>
                <w:rFonts w:ascii="Arial Narrow" w:eastAsiaTheme="minorHAnsi" w:hAnsi="Arial Narrow" w:cstheme="minorBidi"/>
                <w:bCs/>
                <w:i/>
                <w:iCs/>
                <w:color w:val="auto"/>
                <w:sz w:val="20"/>
                <w:szCs w:val="20"/>
              </w:rPr>
              <w:t>nstrukcji transportu wewnętrzakładowego i wykonywania prac przy użyciu urządzeń transportu bliskiego</w:t>
            </w:r>
            <w:r w:rsidR="003C5A1E" w:rsidRPr="003C5A1E">
              <w:rPr>
                <w:rFonts w:ascii="Arial Narrow" w:eastAsiaTheme="minorHAnsi" w:hAnsi="Arial Narrow" w:cstheme="minorBidi"/>
                <w:bCs/>
                <w:i/>
                <w:iCs/>
                <w:color w:val="auto"/>
                <w:sz w:val="20"/>
                <w:szCs w:val="20"/>
              </w:rPr>
              <w:t>”</w:t>
            </w:r>
            <w:r w:rsidR="00BF2C6F" w:rsidRPr="003C5A1E">
              <w:rPr>
                <w:rFonts w:ascii="Arial Narrow" w:eastAsiaTheme="minorHAnsi" w:hAnsi="Arial Narrow" w:cstheme="minorBidi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35AA917C" w14:textId="06D1C883" w:rsidR="00233943" w:rsidRPr="00046DC7" w:rsidRDefault="00233943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1000 – 5000 zł</w:t>
            </w:r>
          </w:p>
        </w:tc>
      </w:tr>
      <w:tr w:rsidR="00046DC7" w:rsidRPr="00046DC7" w14:paraId="4BFF71F0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3249C3B1" w14:textId="2000BCC3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</w:t>
            </w:r>
            <w:r w:rsidR="00BF2C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42" w:type="dxa"/>
            <w:vAlign w:val="center"/>
          </w:tcPr>
          <w:p w14:paraId="52E53CC2" w14:textId="53C37062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Nieprawidłowości przy montażu, użytkowaniu lub demontażu rusztowań </w:t>
            </w:r>
            <w:r w:rsidR="00A74566">
              <w:rPr>
                <w:bCs/>
                <w:sz w:val="20"/>
                <w:szCs w:val="20"/>
              </w:rPr>
              <w:br/>
            </w:r>
            <w:r w:rsidRPr="002117C9">
              <w:rPr>
                <w:bCs/>
                <w:i/>
                <w:iCs/>
                <w:sz w:val="20"/>
                <w:szCs w:val="20"/>
              </w:rPr>
              <w:t>(</w:t>
            </w:r>
            <w:r w:rsidRPr="007A14AE">
              <w:rPr>
                <w:bCs/>
                <w:i/>
                <w:iCs/>
                <w:sz w:val="20"/>
                <w:szCs w:val="20"/>
                <w:u w:val="single"/>
              </w:rPr>
              <w:t>w szczególności</w:t>
            </w:r>
            <w:r w:rsidRPr="002117C9">
              <w:rPr>
                <w:bCs/>
                <w:i/>
                <w:iCs/>
                <w:sz w:val="20"/>
                <w:szCs w:val="20"/>
              </w:rPr>
              <w:t>: montaż i demontaż rusztowania niezgodnie z dokumentacją producenta lub projektem indywidualnym, używanie rusztowania bez odbioru technicznego, montaż lub demontaż rusztowania przez osoby bez uprawnień, brak tablicy informacyjnej na rusztowaniu)</w:t>
            </w:r>
            <w:r w:rsidR="00BF2C6F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3F58C80D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5000 zł </w:t>
            </w:r>
          </w:p>
        </w:tc>
      </w:tr>
      <w:tr w:rsidR="00046DC7" w:rsidRPr="00046DC7" w14:paraId="65CAF658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21C2EE83" w14:textId="26CE92A5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1</w:t>
            </w:r>
            <w:r w:rsidR="00BF2C6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242" w:type="dxa"/>
            <w:vAlign w:val="center"/>
          </w:tcPr>
          <w:p w14:paraId="4E44E7C3" w14:textId="3AFD7E11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Brak niezwłocznego przekazania informacji Spółce o zaistniałych wypadkach przy pracy lub pożarach.</w:t>
            </w:r>
          </w:p>
        </w:tc>
        <w:tc>
          <w:tcPr>
            <w:tcW w:w="2488" w:type="dxa"/>
            <w:vAlign w:val="center"/>
          </w:tcPr>
          <w:p w14:paraId="447C0B51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1000 – 5000 zł </w:t>
            </w:r>
          </w:p>
        </w:tc>
      </w:tr>
      <w:tr w:rsidR="00046DC7" w:rsidRPr="00046DC7" w14:paraId="65692810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36597898" w14:textId="3625B5C8" w:rsidR="00046DC7" w:rsidRPr="00046DC7" w:rsidRDefault="00BF2C6F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242" w:type="dxa"/>
            <w:vAlign w:val="center"/>
          </w:tcPr>
          <w:p w14:paraId="217424E7" w14:textId="0C1D786B" w:rsidR="00046DC7" w:rsidRPr="00046DC7" w:rsidRDefault="002117C9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2117C9">
              <w:rPr>
                <w:bCs/>
                <w:sz w:val="20"/>
                <w:szCs w:val="20"/>
              </w:rPr>
              <w:t>Niestosowanie przez pracowników wymaganej i adekwatnej do poziomu zagrożeń odzieży ochronnej i/lub obuwia ochronnego. Stosowanie nadmiernie zabrudzonego lub uszkodzonego ubrania ochronnego.</w:t>
            </w:r>
          </w:p>
        </w:tc>
        <w:tc>
          <w:tcPr>
            <w:tcW w:w="2488" w:type="dxa"/>
            <w:vAlign w:val="center"/>
          </w:tcPr>
          <w:p w14:paraId="7FB888E8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5000 zł </w:t>
            </w:r>
            <w:r w:rsidRPr="00046DC7">
              <w:rPr>
                <w:bCs/>
                <w:sz w:val="20"/>
                <w:szCs w:val="20"/>
              </w:rPr>
              <w:br/>
            </w:r>
            <w:r w:rsidRPr="007B1C5A">
              <w:rPr>
                <w:bCs/>
                <w:i/>
                <w:iCs/>
                <w:sz w:val="20"/>
                <w:szCs w:val="20"/>
              </w:rPr>
              <w:t>(za każdy przypadek)</w:t>
            </w:r>
          </w:p>
        </w:tc>
      </w:tr>
      <w:tr w:rsidR="00046DC7" w:rsidRPr="00046DC7" w14:paraId="2285E12A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0E32CA5A" w14:textId="36D7862F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2</w:t>
            </w:r>
            <w:r w:rsidR="00BF2C6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42" w:type="dxa"/>
            <w:vAlign w:val="center"/>
          </w:tcPr>
          <w:p w14:paraId="4D899EAF" w14:textId="26044AFE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Nieużywanie wymaganych środków ochrony indywidualnej </w:t>
            </w:r>
            <w:r w:rsidRPr="002117C9">
              <w:rPr>
                <w:bCs/>
                <w:i/>
                <w:iCs/>
                <w:sz w:val="20"/>
                <w:szCs w:val="20"/>
              </w:rPr>
              <w:t xml:space="preserve">(w szczególności hełmów ochronnych, środków chroniących przed upadkiem z wysokości, okularów ochronnych, rękawic ochronnych) </w:t>
            </w:r>
            <w:r w:rsidRPr="00046DC7">
              <w:rPr>
                <w:bCs/>
                <w:sz w:val="20"/>
                <w:szCs w:val="20"/>
              </w:rPr>
              <w:t xml:space="preserve">adekwatnych do zakresu prac </w:t>
            </w:r>
            <w:r w:rsidR="007B1C5A">
              <w:rPr>
                <w:bCs/>
                <w:sz w:val="20"/>
                <w:szCs w:val="20"/>
              </w:rPr>
              <w:br/>
            </w:r>
            <w:r w:rsidRPr="00046DC7">
              <w:rPr>
                <w:bCs/>
                <w:sz w:val="20"/>
                <w:szCs w:val="20"/>
              </w:rPr>
              <w:t xml:space="preserve">i występujących zagrożeń. </w:t>
            </w:r>
          </w:p>
        </w:tc>
        <w:tc>
          <w:tcPr>
            <w:tcW w:w="2488" w:type="dxa"/>
            <w:vAlign w:val="center"/>
          </w:tcPr>
          <w:p w14:paraId="33997E0F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100 – 5000 zł </w:t>
            </w:r>
            <w:r w:rsidRPr="00046DC7">
              <w:rPr>
                <w:bCs/>
                <w:sz w:val="20"/>
                <w:szCs w:val="20"/>
              </w:rPr>
              <w:br/>
            </w:r>
            <w:r w:rsidRPr="007B1C5A">
              <w:rPr>
                <w:bCs/>
                <w:i/>
                <w:iCs/>
                <w:sz w:val="20"/>
                <w:szCs w:val="20"/>
              </w:rPr>
              <w:t>(za każdy przypadek)</w:t>
            </w:r>
          </w:p>
        </w:tc>
      </w:tr>
      <w:tr w:rsidR="00046DC7" w:rsidRPr="00046DC7" w14:paraId="506B6856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051BC853" w14:textId="0C98CA7C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2</w:t>
            </w:r>
            <w:r w:rsidR="00BF2C6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42" w:type="dxa"/>
            <w:vAlign w:val="center"/>
          </w:tcPr>
          <w:p w14:paraId="15E0D73F" w14:textId="77777777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Używanie uszkodzonych maszyn, urządzeń, elektronarzędzi i narzędzi. Używanie maszyn, urządzeń, elektronarzędzi i narzędzi niezgodnie z ich przeznaczeniem.</w:t>
            </w:r>
          </w:p>
        </w:tc>
        <w:tc>
          <w:tcPr>
            <w:tcW w:w="2488" w:type="dxa"/>
            <w:vAlign w:val="center"/>
          </w:tcPr>
          <w:p w14:paraId="6DAE3D1D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200 – 5000 zł </w:t>
            </w:r>
            <w:r w:rsidRPr="00046DC7">
              <w:rPr>
                <w:bCs/>
                <w:sz w:val="20"/>
                <w:szCs w:val="20"/>
              </w:rPr>
              <w:br/>
            </w:r>
            <w:r w:rsidRPr="007B1C5A">
              <w:rPr>
                <w:bCs/>
                <w:i/>
                <w:iCs/>
                <w:sz w:val="20"/>
                <w:szCs w:val="20"/>
              </w:rPr>
              <w:t>(za każdy przypadek)</w:t>
            </w:r>
            <w:r w:rsidRPr="00046DC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46DC7" w:rsidRPr="00046DC7" w14:paraId="106F12EA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438E8D2C" w14:textId="02353D9F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2</w:t>
            </w:r>
            <w:r w:rsidR="00BF2C6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42" w:type="dxa"/>
            <w:vAlign w:val="center"/>
          </w:tcPr>
          <w:p w14:paraId="4ECABA55" w14:textId="37AF1536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Używanie maszyn i urządzeń poddozorowych bez dokumentów potwierdzających aktualne dopuszczenie do użytkowania</w:t>
            </w:r>
            <w:r w:rsidR="000369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525B378E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500 – 10000 zł </w:t>
            </w:r>
            <w:r w:rsidRPr="00046DC7">
              <w:rPr>
                <w:bCs/>
                <w:sz w:val="20"/>
                <w:szCs w:val="20"/>
              </w:rPr>
              <w:br/>
            </w:r>
            <w:r w:rsidRPr="007B1C5A">
              <w:rPr>
                <w:bCs/>
                <w:i/>
                <w:iCs/>
                <w:sz w:val="20"/>
                <w:szCs w:val="20"/>
              </w:rPr>
              <w:t>(za każdy przypadek)</w:t>
            </w:r>
          </w:p>
        </w:tc>
      </w:tr>
      <w:tr w:rsidR="00046DC7" w:rsidRPr="00046DC7" w14:paraId="71CF86D2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103543B2" w14:textId="114E64AB" w:rsidR="00046DC7" w:rsidRPr="00046DC7" w:rsidRDefault="00BF2C6F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242" w:type="dxa"/>
            <w:vAlign w:val="center"/>
          </w:tcPr>
          <w:p w14:paraId="6672CF57" w14:textId="77777777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Dopuszczenie do pracy osoby bez aktualnych zaświadczeń z wymaganych szkoleń BHP lub orzeczenia lekarskiego z badań profilaktycznych.</w:t>
            </w:r>
          </w:p>
        </w:tc>
        <w:tc>
          <w:tcPr>
            <w:tcW w:w="2488" w:type="dxa"/>
            <w:vAlign w:val="center"/>
          </w:tcPr>
          <w:p w14:paraId="5D8927FA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200 – 10000 zł </w:t>
            </w:r>
            <w:r w:rsidRPr="00046DC7">
              <w:rPr>
                <w:bCs/>
                <w:sz w:val="20"/>
                <w:szCs w:val="20"/>
              </w:rPr>
              <w:br/>
            </w:r>
            <w:r w:rsidRPr="007B1C5A">
              <w:rPr>
                <w:bCs/>
                <w:i/>
                <w:iCs/>
                <w:sz w:val="20"/>
                <w:szCs w:val="20"/>
              </w:rPr>
              <w:t>(za każdą osobę)</w:t>
            </w:r>
            <w:r w:rsidRPr="00046DC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46DC7" w:rsidRPr="00046DC7" w14:paraId="70FD068A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417420CC" w14:textId="3D492D28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>2</w:t>
            </w:r>
            <w:r w:rsidR="00BF2C6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42" w:type="dxa"/>
            <w:vAlign w:val="center"/>
          </w:tcPr>
          <w:p w14:paraId="1F1B0B5A" w14:textId="74A40D1C" w:rsidR="00046DC7" w:rsidRPr="00046DC7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Przebywanie na terenie </w:t>
            </w:r>
            <w:r w:rsidR="002117C9">
              <w:rPr>
                <w:bCs/>
                <w:sz w:val="20"/>
                <w:szCs w:val="20"/>
              </w:rPr>
              <w:t>Spółki</w:t>
            </w:r>
            <w:r w:rsidRPr="00046DC7">
              <w:rPr>
                <w:bCs/>
                <w:sz w:val="20"/>
                <w:szCs w:val="20"/>
              </w:rPr>
              <w:t xml:space="preserve"> w stanie nietrzeźwym lub wskazującym na spożycie alkoholu lub pod wpływem środków narkotycznych </w:t>
            </w:r>
            <w:r w:rsidRPr="007B1C5A">
              <w:rPr>
                <w:bCs/>
                <w:i/>
                <w:iCs/>
                <w:sz w:val="20"/>
                <w:szCs w:val="20"/>
              </w:rPr>
              <w:t xml:space="preserve">(odurzających). </w:t>
            </w:r>
          </w:p>
        </w:tc>
        <w:tc>
          <w:tcPr>
            <w:tcW w:w="2488" w:type="dxa"/>
            <w:vAlign w:val="center"/>
          </w:tcPr>
          <w:p w14:paraId="6B8F3BFB" w14:textId="77777777" w:rsidR="00046DC7" w:rsidRPr="00046DC7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t xml:space="preserve">5000 - 10000 zł </w:t>
            </w:r>
            <w:r w:rsidRPr="00046DC7">
              <w:rPr>
                <w:bCs/>
                <w:sz w:val="20"/>
                <w:szCs w:val="20"/>
              </w:rPr>
              <w:br/>
            </w:r>
            <w:r w:rsidRPr="007B1C5A">
              <w:rPr>
                <w:bCs/>
                <w:i/>
                <w:iCs/>
                <w:sz w:val="20"/>
                <w:szCs w:val="20"/>
              </w:rPr>
              <w:t>(za każdą osobę)</w:t>
            </w:r>
            <w:r w:rsidRPr="00046DC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46DC7" w:rsidRPr="00046DC7" w14:paraId="21585BD6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35F0CDCD" w14:textId="73A58735" w:rsidR="00046DC7" w:rsidRPr="00046DC7" w:rsidRDefault="00046DC7" w:rsidP="00046DC7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 w:rsidRPr="00046DC7">
              <w:rPr>
                <w:bCs/>
                <w:sz w:val="20"/>
                <w:szCs w:val="20"/>
              </w:rPr>
              <w:lastRenderedPageBreak/>
              <w:t>2</w:t>
            </w:r>
            <w:r w:rsidR="00BF2C6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42" w:type="dxa"/>
            <w:vAlign w:val="center"/>
          </w:tcPr>
          <w:p w14:paraId="7213FA13" w14:textId="335BF9D4" w:rsidR="00046DC7" w:rsidRPr="00D835B3" w:rsidRDefault="00046DC7" w:rsidP="00046DC7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D835B3">
              <w:rPr>
                <w:bCs/>
                <w:sz w:val="20"/>
                <w:szCs w:val="20"/>
              </w:rPr>
              <w:t xml:space="preserve">Utrudnianie </w:t>
            </w:r>
            <w:r w:rsidR="007B1C5A" w:rsidRPr="00046DC7">
              <w:rPr>
                <w:bCs/>
                <w:sz w:val="20"/>
                <w:szCs w:val="20"/>
              </w:rPr>
              <w:t>os</w:t>
            </w:r>
            <w:r w:rsidR="007B1C5A">
              <w:rPr>
                <w:bCs/>
                <w:sz w:val="20"/>
                <w:szCs w:val="20"/>
              </w:rPr>
              <w:t>obom</w:t>
            </w:r>
            <w:r w:rsidR="007B1C5A" w:rsidRPr="00046DC7">
              <w:rPr>
                <w:bCs/>
                <w:sz w:val="20"/>
                <w:szCs w:val="20"/>
              </w:rPr>
              <w:t xml:space="preserve"> </w:t>
            </w:r>
            <w:r w:rsidR="007B1C5A" w:rsidRPr="001B5D5C">
              <w:rPr>
                <w:bCs/>
                <w:sz w:val="20"/>
                <w:szCs w:val="20"/>
              </w:rPr>
              <w:t>odpowiedzialny</w:t>
            </w:r>
            <w:r w:rsidR="007B1C5A">
              <w:rPr>
                <w:bCs/>
                <w:sz w:val="20"/>
                <w:szCs w:val="20"/>
              </w:rPr>
              <w:t>m</w:t>
            </w:r>
            <w:r w:rsidR="007B1C5A" w:rsidRPr="001B5D5C">
              <w:rPr>
                <w:bCs/>
                <w:sz w:val="20"/>
                <w:szCs w:val="20"/>
              </w:rPr>
              <w:t xml:space="preserve"> za realizację umowy/zlecenia/zamówienia ze strony Spółki</w:t>
            </w:r>
            <w:r w:rsidR="007B1C5A">
              <w:rPr>
                <w:bCs/>
                <w:sz w:val="20"/>
                <w:szCs w:val="20"/>
              </w:rPr>
              <w:t>,</w:t>
            </w:r>
            <w:r w:rsidR="007B1C5A" w:rsidRPr="00D835B3">
              <w:rPr>
                <w:bCs/>
                <w:sz w:val="20"/>
                <w:szCs w:val="20"/>
              </w:rPr>
              <w:t xml:space="preserve"> </w:t>
            </w:r>
            <w:r w:rsidRPr="00D835B3">
              <w:rPr>
                <w:bCs/>
                <w:sz w:val="20"/>
                <w:szCs w:val="20"/>
              </w:rPr>
              <w:t xml:space="preserve">nadzorowi lub </w:t>
            </w:r>
            <w:r w:rsidR="002117C9" w:rsidRPr="00D835B3">
              <w:rPr>
                <w:bCs/>
                <w:sz w:val="20"/>
                <w:szCs w:val="20"/>
              </w:rPr>
              <w:t xml:space="preserve">Służbie BHP </w:t>
            </w:r>
            <w:r w:rsidR="005D0392">
              <w:rPr>
                <w:bCs/>
                <w:sz w:val="20"/>
                <w:szCs w:val="20"/>
              </w:rPr>
              <w:br/>
            </w:r>
            <w:r w:rsidR="002117C9" w:rsidRPr="00D835B3">
              <w:rPr>
                <w:bCs/>
                <w:sz w:val="20"/>
                <w:szCs w:val="20"/>
              </w:rPr>
              <w:t>i Ppoż.</w:t>
            </w:r>
            <w:r w:rsidRPr="00D835B3">
              <w:rPr>
                <w:bCs/>
                <w:sz w:val="20"/>
                <w:szCs w:val="20"/>
              </w:rPr>
              <w:t xml:space="preserve"> prowadzenia kontroli wymagań z zakresu bezpieczeństwa i higieny pracy, ochrony przeciwpożarowej oraz bezpieczeństwa procesowego. </w:t>
            </w:r>
          </w:p>
        </w:tc>
        <w:tc>
          <w:tcPr>
            <w:tcW w:w="2488" w:type="dxa"/>
            <w:vAlign w:val="center"/>
          </w:tcPr>
          <w:p w14:paraId="036DAB7C" w14:textId="77777777" w:rsidR="00046DC7" w:rsidRPr="00D835B3" w:rsidRDefault="00046DC7" w:rsidP="00046DC7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D835B3">
              <w:rPr>
                <w:bCs/>
                <w:sz w:val="20"/>
                <w:szCs w:val="20"/>
              </w:rPr>
              <w:t xml:space="preserve">100 – 10000 zł </w:t>
            </w:r>
          </w:p>
        </w:tc>
      </w:tr>
      <w:tr w:rsidR="002117C9" w:rsidRPr="00046DC7" w14:paraId="259F0A16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6B3E75D6" w14:textId="48024799" w:rsidR="002117C9" w:rsidRPr="00046DC7" w:rsidRDefault="002117C9" w:rsidP="002117C9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F2C6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42" w:type="dxa"/>
            <w:vAlign w:val="center"/>
          </w:tcPr>
          <w:p w14:paraId="563B921F" w14:textId="52C9A3D8" w:rsidR="002117C9" w:rsidRPr="00D835B3" w:rsidRDefault="002117C9" w:rsidP="002117C9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D835B3">
              <w:rPr>
                <w:bCs/>
                <w:sz w:val="20"/>
                <w:szCs w:val="20"/>
              </w:rPr>
              <w:t>Przechowywanie substancji chemicznych w nieoznakowanych, nieoryginalnych pojemnikach.</w:t>
            </w:r>
          </w:p>
        </w:tc>
        <w:tc>
          <w:tcPr>
            <w:tcW w:w="2488" w:type="dxa"/>
            <w:vAlign w:val="center"/>
          </w:tcPr>
          <w:p w14:paraId="46618102" w14:textId="1C9DA836" w:rsidR="002117C9" w:rsidRPr="00D835B3" w:rsidRDefault="002117C9" w:rsidP="002117C9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D835B3">
              <w:rPr>
                <w:bCs/>
                <w:sz w:val="20"/>
                <w:szCs w:val="20"/>
              </w:rPr>
              <w:t>100 – 5000 zł</w:t>
            </w:r>
          </w:p>
        </w:tc>
      </w:tr>
      <w:tr w:rsidR="002117C9" w:rsidRPr="00046DC7" w14:paraId="1CA9F73F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506285C5" w14:textId="78D51FA7" w:rsidR="002117C9" w:rsidRDefault="002117C9" w:rsidP="002117C9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F2C6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42" w:type="dxa"/>
            <w:vAlign w:val="center"/>
          </w:tcPr>
          <w:p w14:paraId="6EB2B57F" w14:textId="6FFF3285" w:rsidR="002117C9" w:rsidRPr="00D835B3" w:rsidRDefault="002117C9" w:rsidP="002117C9">
            <w:pPr>
              <w:spacing w:after="120" w:line="360" w:lineRule="auto"/>
              <w:ind w:left="360"/>
              <w:rPr>
                <w:bCs/>
                <w:sz w:val="20"/>
                <w:szCs w:val="20"/>
              </w:rPr>
            </w:pPr>
            <w:r w:rsidRPr="00D835B3">
              <w:rPr>
                <w:sz w:val="20"/>
                <w:szCs w:val="20"/>
              </w:rPr>
              <w:t>Magazynowanie substancji chemicznych i ich mieszanin i/lub gromadzenie wytwarzanych odpadów w sposób stwarzający ryzyko zanieczyszczenia powietrza, gleby i wód.</w:t>
            </w:r>
          </w:p>
        </w:tc>
        <w:tc>
          <w:tcPr>
            <w:tcW w:w="2488" w:type="dxa"/>
            <w:vAlign w:val="center"/>
          </w:tcPr>
          <w:p w14:paraId="58E9CEA8" w14:textId="4EA19902" w:rsidR="002117C9" w:rsidRPr="00D835B3" w:rsidRDefault="002117C9" w:rsidP="002117C9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D835B3">
              <w:rPr>
                <w:bCs/>
                <w:sz w:val="20"/>
                <w:szCs w:val="20"/>
              </w:rPr>
              <w:t>100 – 10000 zł</w:t>
            </w:r>
          </w:p>
        </w:tc>
      </w:tr>
      <w:tr w:rsidR="000369E3" w:rsidRPr="00046DC7" w14:paraId="58EFD3FC" w14:textId="77777777" w:rsidTr="00046DC7">
        <w:trPr>
          <w:trHeight w:val="283"/>
        </w:trPr>
        <w:tc>
          <w:tcPr>
            <w:tcW w:w="768" w:type="dxa"/>
            <w:vAlign w:val="center"/>
          </w:tcPr>
          <w:p w14:paraId="55C326FC" w14:textId="50EBAF9C" w:rsidR="000369E3" w:rsidRDefault="000369E3" w:rsidP="002117C9">
            <w:pPr>
              <w:spacing w:after="120" w:line="360" w:lineRule="auto"/>
              <w:ind w:left="32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242" w:type="dxa"/>
            <w:vAlign w:val="center"/>
          </w:tcPr>
          <w:p w14:paraId="3ABB76C7" w14:textId="1F2163BC" w:rsidR="000369E3" w:rsidRPr="00D835B3" w:rsidRDefault="000369E3" w:rsidP="002117C9">
            <w:pPr>
              <w:spacing w:after="120" w:line="360" w:lineRule="auto"/>
              <w:ind w:left="360"/>
              <w:rPr>
                <w:sz w:val="20"/>
                <w:szCs w:val="20"/>
              </w:rPr>
            </w:pPr>
            <w:r w:rsidRPr="00233943">
              <w:rPr>
                <w:bCs/>
                <w:sz w:val="20"/>
                <w:szCs w:val="20"/>
              </w:rPr>
              <w:t>Niestosow</w:t>
            </w:r>
            <w:r>
              <w:rPr>
                <w:bCs/>
                <w:sz w:val="20"/>
                <w:szCs w:val="20"/>
              </w:rPr>
              <w:t>anie</w:t>
            </w:r>
            <w:r w:rsidRPr="0023394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się do obowiązujących w Spółce standardów/wytycznych/procedur</w:t>
            </w:r>
            <w:r w:rsidR="00003BCF">
              <w:rPr>
                <w:bCs/>
                <w:sz w:val="20"/>
                <w:szCs w:val="20"/>
              </w:rPr>
              <w:t>/instrukcji</w:t>
            </w:r>
            <w:r w:rsidR="007A14A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44C872FB" w14:textId="2D5194A3" w:rsidR="000369E3" w:rsidRPr="00D835B3" w:rsidRDefault="000369E3" w:rsidP="002117C9">
            <w:pPr>
              <w:spacing w:after="120" w:line="360" w:lineRule="auto"/>
              <w:ind w:left="360"/>
              <w:jc w:val="left"/>
              <w:rPr>
                <w:bCs/>
                <w:sz w:val="20"/>
                <w:szCs w:val="20"/>
              </w:rPr>
            </w:pPr>
            <w:r w:rsidRPr="00D835B3">
              <w:rPr>
                <w:bCs/>
                <w:sz w:val="20"/>
                <w:szCs w:val="20"/>
              </w:rPr>
              <w:t>100 – 5000 zł</w:t>
            </w:r>
          </w:p>
        </w:tc>
      </w:tr>
    </w:tbl>
    <w:p w14:paraId="59DEF964" w14:textId="77777777" w:rsidR="00046DC7" w:rsidRPr="00813AD3" w:rsidRDefault="00046DC7" w:rsidP="00813AD3">
      <w:pPr>
        <w:spacing w:after="120" w:line="360" w:lineRule="auto"/>
        <w:ind w:left="360"/>
        <w:rPr>
          <w:bCs/>
        </w:rPr>
      </w:pPr>
    </w:p>
    <w:p w14:paraId="592735B3" w14:textId="5502329A" w:rsidR="00F272C5" w:rsidRPr="00813AD3" w:rsidRDefault="00F272C5" w:rsidP="00813AD3">
      <w:pPr>
        <w:spacing w:after="120" w:line="360" w:lineRule="auto"/>
        <w:ind w:left="360"/>
        <w:rPr>
          <w:bCs/>
          <w:strike/>
        </w:rPr>
      </w:pPr>
    </w:p>
    <w:sectPr w:rsidR="00F272C5" w:rsidRPr="00813AD3" w:rsidSect="00DD09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558" w:bottom="567" w:left="1843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BBBA" w14:textId="77777777" w:rsidR="009A30C7" w:rsidRDefault="009A30C7" w:rsidP="00F228F6">
      <w:r>
        <w:separator/>
      </w:r>
    </w:p>
    <w:p w14:paraId="4A35A077" w14:textId="77777777" w:rsidR="009A30C7" w:rsidRDefault="009A30C7" w:rsidP="00F228F6"/>
  </w:endnote>
  <w:endnote w:type="continuationSeparator" w:id="0">
    <w:p w14:paraId="417A73E8" w14:textId="77777777" w:rsidR="009A30C7" w:rsidRDefault="009A30C7" w:rsidP="00F228F6">
      <w:r>
        <w:continuationSeparator/>
      </w:r>
    </w:p>
    <w:p w14:paraId="11BD5829" w14:textId="77777777" w:rsidR="009A30C7" w:rsidRDefault="009A30C7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FA8" w14:textId="364C499D" w:rsidR="00246AD7" w:rsidRDefault="00DD097B" w:rsidP="00813AD3">
    <w:pPr>
      <w:pStyle w:val="Stopka"/>
      <w:tabs>
        <w:tab w:val="left" w:pos="690"/>
      </w:tabs>
    </w:pPr>
    <w:r>
      <w:tab/>
    </w:r>
    <w:r>
      <w:tab/>
    </w:r>
  </w:p>
  <w:p w14:paraId="5918105D" w14:textId="17A66DEE" w:rsidR="00246AD7" w:rsidRDefault="00000000">
    <w:pPr>
      <w:pStyle w:val="Stopka"/>
      <w:jc w:val="right"/>
    </w:pPr>
    <w:sdt>
      <w:sdtPr>
        <w:id w:val="-1338150142"/>
        <w:docPartObj>
          <w:docPartGallery w:val="Page Numbers (Bottom of Page)"/>
          <w:docPartUnique/>
        </w:docPartObj>
      </w:sdtPr>
      <w:sdtContent>
        <w:r w:rsidR="00246AD7">
          <w:fldChar w:fldCharType="begin"/>
        </w:r>
        <w:r w:rsidR="00246AD7">
          <w:instrText>PAGE   \* MERGEFORMAT</w:instrText>
        </w:r>
        <w:r w:rsidR="00246AD7">
          <w:fldChar w:fldCharType="separate"/>
        </w:r>
        <w:r w:rsidR="00976195">
          <w:t>4</w:t>
        </w:r>
        <w:r w:rsidR="00246AD7">
          <w:fldChar w:fldCharType="end"/>
        </w:r>
      </w:sdtContent>
    </w:sdt>
  </w:p>
  <w:p w14:paraId="4CCC891B" w14:textId="77777777" w:rsidR="00246AD7" w:rsidRDefault="00246AD7" w:rsidP="00BB4F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A22" w14:textId="77777777" w:rsidR="00246AD7" w:rsidRPr="001E6110" w:rsidRDefault="00246AD7" w:rsidP="00F228F6">
    <w:pPr>
      <w:pStyle w:val="Stopka"/>
    </w:pPr>
  </w:p>
  <w:p w14:paraId="0F4A3A23" w14:textId="1FAF9EDE" w:rsidR="00246AD7" w:rsidRPr="001E6110" w:rsidRDefault="00246AD7" w:rsidP="00F228F6">
    <w:pPr>
      <w:pStyle w:val="Stopka"/>
    </w:pPr>
  </w:p>
  <w:p w14:paraId="0F4A3A24" w14:textId="058E17A9" w:rsidR="00246AD7" w:rsidRPr="001E6110" w:rsidRDefault="00246AD7" w:rsidP="00F228F6">
    <w:pPr>
      <w:pStyle w:val="Stopka"/>
    </w:pPr>
  </w:p>
  <w:p w14:paraId="4897056D" w14:textId="77777777" w:rsidR="00BD0CC2" w:rsidRPr="001E6110" w:rsidRDefault="00BD0CC2" w:rsidP="00BD0CC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F5C5E0" wp14:editId="6FB4C48A">
              <wp:simplePos x="0" y="0"/>
              <wp:positionH relativeFrom="column">
                <wp:posOffset>-1054100</wp:posOffset>
              </wp:positionH>
              <wp:positionV relativeFrom="paragraph">
                <wp:posOffset>24547</wp:posOffset>
              </wp:positionV>
              <wp:extent cx="6327775" cy="136477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1364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BD0CC2" w:rsidRPr="00F64393" w14:paraId="28A1B1A2" w14:textId="77777777" w:rsidTr="00C10AF1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D81E0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E08CEA3" w14:textId="77777777" w:rsidR="00BD0CC2" w:rsidRPr="00F228F6" w:rsidRDefault="00BD0CC2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2EC3C61" w14:textId="77777777" w:rsidR="00BD0CC2" w:rsidRPr="00F228F6" w:rsidRDefault="00BD0CC2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BD4FDB4" w14:textId="77777777" w:rsidR="00BD0CC2" w:rsidRPr="00F228F6" w:rsidRDefault="00BD0CC2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808080" w:themeFill="background1" w:themeFillShade="80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515992B" w14:textId="77777777" w:rsidR="00BD0CC2" w:rsidRPr="00F228F6" w:rsidRDefault="00BD0CC2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BD0CC2" w14:paraId="209A11B9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E28515E" w14:textId="77777777" w:rsidR="00BD0CC2" w:rsidRDefault="00BD0CC2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BC661DB" w14:textId="77777777" w:rsidR="00BD0CC2" w:rsidRDefault="00BD0CC2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4A4FF2E" w14:textId="77777777" w:rsidR="00BD0CC2" w:rsidRDefault="00BD0CC2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8DE3B6A" w14:textId="77777777" w:rsidR="00BD0CC2" w:rsidRDefault="00BD0CC2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BD0CC2" w:rsidRPr="00F64393" w14:paraId="1ACC2767" w14:textId="77777777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1A6B33C" w14:textId="77777777" w:rsidR="00BD0CC2" w:rsidRPr="00BB4FA0" w:rsidRDefault="00BD0CC2" w:rsidP="00AF27A3">
                                <w:pPr>
                                  <w:pStyle w:val="stopka0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336D426" w14:textId="77777777" w:rsidR="00BD0CC2" w:rsidRPr="00BB4FA0" w:rsidRDefault="00BD0CC2" w:rsidP="00AF27A3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97576FD" w14:textId="77777777" w:rsidR="00BD0CC2" w:rsidRPr="00BB4FA0" w:rsidRDefault="00BD0CC2" w:rsidP="00AF27A3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A62C92A" w14:textId="77777777" w:rsidR="00BD0CC2" w:rsidRPr="00BB4FA0" w:rsidRDefault="00BD0CC2" w:rsidP="00AF27A3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BD0CC2" w:rsidRPr="00F64393" w14:paraId="62E5E184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5105769" w14:textId="77777777" w:rsidR="00BD0CC2" w:rsidRPr="00BB4FA0" w:rsidRDefault="00BD0CC2" w:rsidP="00AF27A3">
                                <w:pPr>
                                  <w:pStyle w:val="stopka0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EF62B6F" w14:textId="77777777" w:rsidR="00BD0CC2" w:rsidRPr="00BB4FA0" w:rsidRDefault="00BD0CC2" w:rsidP="00AF27A3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4ED4ECA" w14:textId="77777777" w:rsidR="00BD0CC2" w:rsidRPr="00BB4FA0" w:rsidRDefault="00BD0CC2" w:rsidP="00AF27A3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EF472D3" w14:textId="77777777" w:rsidR="00BD0CC2" w:rsidRPr="00BB4FA0" w:rsidRDefault="00BD0CC2" w:rsidP="00AF27A3">
                                <w:pPr>
                                  <w:pStyle w:val="stopka0"/>
                                </w:pPr>
                              </w:p>
                            </w:tc>
                          </w:tr>
                        </w:tbl>
                        <w:p w14:paraId="28096F21" w14:textId="77777777" w:rsidR="00BD0CC2" w:rsidRDefault="00BD0CC2" w:rsidP="00BD0CC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5C5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3pt;margin-top:1.95pt;width:498.25pt;height: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BD0CC2" w:rsidRPr="00F64393" w14:paraId="28A1B1A2" w14:textId="77777777" w:rsidTr="00C10AF1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D81E04"/>
                          <w:tcMar>
                            <w:left w:w="0" w:type="dxa"/>
                            <w:right w:w="0" w:type="dxa"/>
                          </w:tcMar>
                        </w:tcPr>
                        <w:p w14:paraId="5E08CEA3" w14:textId="77777777" w:rsidR="00BD0CC2" w:rsidRPr="00F228F6" w:rsidRDefault="00BD0CC2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2EC3C61" w14:textId="77777777" w:rsidR="00BD0CC2" w:rsidRPr="00F228F6" w:rsidRDefault="00BD0CC2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0BD4FDB4" w14:textId="77777777" w:rsidR="00BD0CC2" w:rsidRPr="00F228F6" w:rsidRDefault="00BD0CC2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808080" w:themeFill="background1" w:themeFillShade="80"/>
                          <w:tcMar>
                            <w:left w:w="0" w:type="dxa"/>
                            <w:right w:w="0" w:type="dxa"/>
                          </w:tcMar>
                        </w:tcPr>
                        <w:p w14:paraId="0515992B" w14:textId="77777777" w:rsidR="00BD0CC2" w:rsidRPr="00F228F6" w:rsidRDefault="00BD0CC2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BD0CC2" w14:paraId="209A11B9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E28515E" w14:textId="77777777" w:rsidR="00BD0CC2" w:rsidRDefault="00BD0CC2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BC661DB" w14:textId="77777777" w:rsidR="00BD0CC2" w:rsidRDefault="00BD0CC2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4A4FF2E" w14:textId="77777777" w:rsidR="00BD0CC2" w:rsidRDefault="00BD0CC2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8DE3B6A" w14:textId="77777777" w:rsidR="00BD0CC2" w:rsidRDefault="00BD0CC2" w:rsidP="00F228F6">
                          <w:pPr>
                            <w:pStyle w:val="stopka0"/>
                          </w:pPr>
                        </w:p>
                      </w:tc>
                    </w:tr>
                    <w:tr w:rsidR="00BD0CC2" w:rsidRPr="00F64393" w14:paraId="1ACC2767" w14:textId="77777777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1A6B33C" w14:textId="77777777" w:rsidR="00BD0CC2" w:rsidRPr="00BB4FA0" w:rsidRDefault="00BD0CC2" w:rsidP="00AF27A3">
                          <w:pPr>
                            <w:pStyle w:val="stopka0"/>
                            <w:jc w:val="right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336D426" w14:textId="77777777" w:rsidR="00BD0CC2" w:rsidRPr="00BB4FA0" w:rsidRDefault="00BD0CC2" w:rsidP="00AF27A3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97576FD" w14:textId="77777777" w:rsidR="00BD0CC2" w:rsidRPr="00BB4FA0" w:rsidRDefault="00BD0CC2" w:rsidP="00AF27A3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A62C92A" w14:textId="77777777" w:rsidR="00BD0CC2" w:rsidRPr="00BB4FA0" w:rsidRDefault="00BD0CC2" w:rsidP="00AF27A3">
                          <w:pPr>
                            <w:pStyle w:val="stopka0"/>
                          </w:pPr>
                        </w:p>
                      </w:tc>
                    </w:tr>
                    <w:tr w:rsidR="00BD0CC2" w:rsidRPr="00F64393" w14:paraId="62E5E184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5105769" w14:textId="77777777" w:rsidR="00BD0CC2" w:rsidRPr="00BB4FA0" w:rsidRDefault="00BD0CC2" w:rsidP="00AF27A3">
                          <w:pPr>
                            <w:pStyle w:val="stopka0"/>
                            <w:jc w:val="right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EF62B6F" w14:textId="77777777" w:rsidR="00BD0CC2" w:rsidRPr="00BB4FA0" w:rsidRDefault="00BD0CC2" w:rsidP="00AF27A3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4ED4ECA" w14:textId="77777777" w:rsidR="00BD0CC2" w:rsidRPr="00BB4FA0" w:rsidRDefault="00BD0CC2" w:rsidP="00AF27A3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EF472D3" w14:textId="77777777" w:rsidR="00BD0CC2" w:rsidRPr="00BB4FA0" w:rsidRDefault="00BD0CC2" w:rsidP="00AF27A3">
                          <w:pPr>
                            <w:pStyle w:val="stopka0"/>
                          </w:pPr>
                        </w:p>
                      </w:tc>
                    </w:tr>
                  </w:tbl>
                  <w:p w14:paraId="28096F21" w14:textId="77777777" w:rsidR="00BD0CC2" w:rsidRDefault="00BD0CC2" w:rsidP="00BD0CC2"/>
                </w:txbxContent>
              </v:textbox>
            </v:shape>
          </w:pict>
        </mc:Fallback>
      </mc:AlternateContent>
    </w:r>
  </w:p>
  <w:p w14:paraId="64B7F9C4" w14:textId="5B8A40B0" w:rsidR="00BD0CC2" w:rsidRDefault="00BD0CC2" w:rsidP="00BD0CC2">
    <w:pPr>
      <w:pStyle w:val="Stopka"/>
      <w:spacing w:line="276" w:lineRule="auto"/>
      <w:ind w:right="-29"/>
    </w:pPr>
    <w:r>
      <w:t>ZASADY POWIADAMIANIA ORAZ ANALIZY ZDARZEŃ Z OBSZARU BHP</w:t>
    </w:r>
  </w:p>
  <w:p w14:paraId="0F4A3A25" w14:textId="77777777" w:rsidR="00246AD7" w:rsidRPr="001E6110" w:rsidRDefault="00246AD7" w:rsidP="00F228F6">
    <w:pPr>
      <w:pStyle w:val="Stopka"/>
    </w:pPr>
  </w:p>
  <w:p w14:paraId="0F4A3A26" w14:textId="77777777" w:rsidR="00246AD7" w:rsidRPr="001E6110" w:rsidRDefault="00246AD7" w:rsidP="00F228F6">
    <w:pPr>
      <w:pStyle w:val="Stopka"/>
    </w:pPr>
  </w:p>
  <w:p w14:paraId="0F4A3A27" w14:textId="77777777" w:rsidR="00246AD7" w:rsidRPr="001E6110" w:rsidRDefault="00246AD7" w:rsidP="00F228F6">
    <w:pPr>
      <w:pStyle w:val="Stopka"/>
    </w:pPr>
  </w:p>
  <w:p w14:paraId="0F4A3A28" w14:textId="77777777" w:rsidR="00246AD7" w:rsidRPr="001E6110" w:rsidRDefault="00246AD7" w:rsidP="00F228F6">
    <w:pPr>
      <w:pStyle w:val="Stopka"/>
    </w:pPr>
  </w:p>
  <w:p w14:paraId="0F4A3A29" w14:textId="77777777" w:rsidR="00246AD7" w:rsidRDefault="00246AD7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FEE9" w14:textId="77777777" w:rsidR="009A30C7" w:rsidRDefault="009A30C7" w:rsidP="00F228F6">
      <w:r>
        <w:separator/>
      </w:r>
    </w:p>
    <w:p w14:paraId="3474D85C" w14:textId="77777777" w:rsidR="009A30C7" w:rsidRDefault="009A30C7" w:rsidP="00F228F6"/>
  </w:footnote>
  <w:footnote w:type="continuationSeparator" w:id="0">
    <w:p w14:paraId="7EF8B261" w14:textId="77777777" w:rsidR="009A30C7" w:rsidRDefault="009A30C7" w:rsidP="00F228F6">
      <w:r>
        <w:continuationSeparator/>
      </w:r>
    </w:p>
    <w:p w14:paraId="25E030AC" w14:textId="77777777" w:rsidR="009A30C7" w:rsidRDefault="009A30C7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A1B" w14:textId="67C78CB0" w:rsidR="00246AD7" w:rsidRDefault="00E34A82" w:rsidP="00F228F6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6D250F" wp14:editId="34053877">
          <wp:simplePos x="0" y="0"/>
          <wp:positionH relativeFrom="margin">
            <wp:posOffset>1363344</wp:posOffset>
          </wp:positionH>
          <wp:positionV relativeFrom="paragraph">
            <wp:posOffset>-601345</wp:posOffset>
          </wp:positionV>
          <wp:extent cx="3045785" cy="706120"/>
          <wp:effectExtent l="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394" cy="71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AD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3A21" w14:textId="65D01893" w:rsidR="00246AD7" w:rsidRDefault="00246AD7" w:rsidP="00F228F6">
    <w:pPr>
      <w:pStyle w:val="Nagwek"/>
    </w:pPr>
    <w:r>
      <w:rPr>
        <w:noProof/>
      </w:rPr>
      <w:drawing>
        <wp:anchor distT="0" distB="0" distL="114300" distR="114300" simplePos="0" relativeHeight="251656703" behindDoc="1" locked="0" layoutInCell="1" allowOverlap="1" wp14:anchorId="1B8132A2" wp14:editId="37D79DDE">
          <wp:simplePos x="0" y="0"/>
          <wp:positionH relativeFrom="column">
            <wp:posOffset>-703407</wp:posOffset>
          </wp:positionH>
          <wp:positionV relativeFrom="paragraph">
            <wp:posOffset>-612635</wp:posOffset>
          </wp:positionV>
          <wp:extent cx="3533775" cy="65269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52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BF0"/>
    <w:multiLevelType w:val="hybridMultilevel"/>
    <w:tmpl w:val="0480F5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C51A3"/>
    <w:multiLevelType w:val="hybridMultilevel"/>
    <w:tmpl w:val="1B1E8CEC"/>
    <w:lvl w:ilvl="0" w:tplc="F21CABC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D44C1B9E">
      <w:start w:val="1"/>
      <w:numFmt w:val="lowerLetter"/>
      <w:lvlText w:val="%2)"/>
      <w:lvlJc w:val="left"/>
      <w:pPr>
        <w:ind w:left="180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73C28"/>
    <w:multiLevelType w:val="hybridMultilevel"/>
    <w:tmpl w:val="C82CF9D2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24661DCF"/>
    <w:multiLevelType w:val="hybridMultilevel"/>
    <w:tmpl w:val="A30C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A50"/>
    <w:multiLevelType w:val="hybridMultilevel"/>
    <w:tmpl w:val="6BFE8C20"/>
    <w:lvl w:ilvl="0" w:tplc="1C7660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1CB1"/>
    <w:multiLevelType w:val="hybridMultilevel"/>
    <w:tmpl w:val="AC52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2D16"/>
    <w:multiLevelType w:val="hybridMultilevel"/>
    <w:tmpl w:val="A95255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08513F"/>
    <w:multiLevelType w:val="hybridMultilevel"/>
    <w:tmpl w:val="63B825EE"/>
    <w:lvl w:ilvl="0" w:tplc="F67A353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35F071B1"/>
    <w:multiLevelType w:val="hybridMultilevel"/>
    <w:tmpl w:val="B654436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355208"/>
    <w:multiLevelType w:val="hybridMultilevel"/>
    <w:tmpl w:val="DB9C8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C4B0A">
      <w:start w:val="3"/>
      <w:numFmt w:val="bullet"/>
      <w:lvlText w:val="•"/>
      <w:lvlJc w:val="left"/>
      <w:pPr>
        <w:ind w:left="1800" w:hanging="720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7EC"/>
    <w:multiLevelType w:val="hybridMultilevel"/>
    <w:tmpl w:val="F9A245B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B065770"/>
    <w:multiLevelType w:val="hybridMultilevel"/>
    <w:tmpl w:val="791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36A27"/>
    <w:multiLevelType w:val="hybridMultilevel"/>
    <w:tmpl w:val="55D2C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207C1"/>
    <w:multiLevelType w:val="hybridMultilevel"/>
    <w:tmpl w:val="01B02EE8"/>
    <w:lvl w:ilvl="0" w:tplc="E2F8DCF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912C1"/>
    <w:multiLevelType w:val="hybridMultilevel"/>
    <w:tmpl w:val="5AA4CAA4"/>
    <w:lvl w:ilvl="0" w:tplc="AC76B3E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AC0538"/>
    <w:multiLevelType w:val="hybridMultilevel"/>
    <w:tmpl w:val="D9A89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D6568"/>
    <w:multiLevelType w:val="hybridMultilevel"/>
    <w:tmpl w:val="2C7CEB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468440D"/>
    <w:multiLevelType w:val="hybridMultilevel"/>
    <w:tmpl w:val="E7C074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C02446C"/>
    <w:multiLevelType w:val="hybridMultilevel"/>
    <w:tmpl w:val="5FAE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22A8"/>
    <w:multiLevelType w:val="hybridMultilevel"/>
    <w:tmpl w:val="5EBA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878CA"/>
    <w:multiLevelType w:val="hybridMultilevel"/>
    <w:tmpl w:val="0F22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52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9480934">
    <w:abstractNumId w:val="18"/>
  </w:num>
  <w:num w:numId="3" w16cid:durableId="975332711">
    <w:abstractNumId w:val="19"/>
  </w:num>
  <w:num w:numId="4" w16cid:durableId="5466470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708930">
    <w:abstractNumId w:val="8"/>
  </w:num>
  <w:num w:numId="6" w16cid:durableId="889536833">
    <w:abstractNumId w:val="3"/>
  </w:num>
  <w:num w:numId="7" w16cid:durableId="1550723464">
    <w:abstractNumId w:val="6"/>
  </w:num>
  <w:num w:numId="8" w16cid:durableId="949118499">
    <w:abstractNumId w:val="5"/>
  </w:num>
  <w:num w:numId="9" w16cid:durableId="1808164963">
    <w:abstractNumId w:val="10"/>
  </w:num>
  <w:num w:numId="10" w16cid:durableId="1829203424">
    <w:abstractNumId w:val="20"/>
  </w:num>
  <w:num w:numId="11" w16cid:durableId="1827700603">
    <w:abstractNumId w:val="9"/>
  </w:num>
  <w:num w:numId="12" w16cid:durableId="165904011">
    <w:abstractNumId w:val="15"/>
  </w:num>
  <w:num w:numId="13" w16cid:durableId="1309166038">
    <w:abstractNumId w:val="17"/>
  </w:num>
  <w:num w:numId="14" w16cid:durableId="1916816946">
    <w:abstractNumId w:val="16"/>
  </w:num>
  <w:num w:numId="15" w16cid:durableId="1124227070">
    <w:abstractNumId w:val="14"/>
  </w:num>
  <w:num w:numId="16" w16cid:durableId="397679408">
    <w:abstractNumId w:val="1"/>
  </w:num>
  <w:num w:numId="17" w16cid:durableId="2027973103">
    <w:abstractNumId w:val="0"/>
  </w:num>
  <w:num w:numId="18" w16cid:durableId="988635190">
    <w:abstractNumId w:val="12"/>
  </w:num>
  <w:num w:numId="19" w16cid:durableId="404300866">
    <w:abstractNumId w:val="7"/>
  </w:num>
  <w:num w:numId="20" w16cid:durableId="2133479171">
    <w:abstractNumId w:val="13"/>
  </w:num>
  <w:num w:numId="21" w16cid:durableId="1551765108">
    <w:abstractNumId w:val="4"/>
  </w:num>
  <w:num w:numId="22" w16cid:durableId="1507211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6D"/>
    <w:rsid w:val="00003BCF"/>
    <w:rsid w:val="00005ABD"/>
    <w:rsid w:val="00011E4C"/>
    <w:rsid w:val="000369E3"/>
    <w:rsid w:val="000467E4"/>
    <w:rsid w:val="00046811"/>
    <w:rsid w:val="00046DC7"/>
    <w:rsid w:val="00070957"/>
    <w:rsid w:val="00080014"/>
    <w:rsid w:val="000A77E7"/>
    <w:rsid w:val="000B34D7"/>
    <w:rsid w:val="000B79F2"/>
    <w:rsid w:val="000C376F"/>
    <w:rsid w:val="000C7F6A"/>
    <w:rsid w:val="000D35CF"/>
    <w:rsid w:val="000F130A"/>
    <w:rsid w:val="00102016"/>
    <w:rsid w:val="00103355"/>
    <w:rsid w:val="00122C51"/>
    <w:rsid w:val="0013167D"/>
    <w:rsid w:val="00133B41"/>
    <w:rsid w:val="00136AB4"/>
    <w:rsid w:val="0013746A"/>
    <w:rsid w:val="001375B3"/>
    <w:rsid w:val="001503AC"/>
    <w:rsid w:val="00170149"/>
    <w:rsid w:val="001701EB"/>
    <w:rsid w:val="0017578C"/>
    <w:rsid w:val="001770A4"/>
    <w:rsid w:val="001A2A43"/>
    <w:rsid w:val="001A2F1A"/>
    <w:rsid w:val="001B5D5C"/>
    <w:rsid w:val="001C0129"/>
    <w:rsid w:val="001D0229"/>
    <w:rsid w:val="001E6110"/>
    <w:rsid w:val="002117C9"/>
    <w:rsid w:val="00223230"/>
    <w:rsid w:val="00224322"/>
    <w:rsid w:val="00233943"/>
    <w:rsid w:val="002442EB"/>
    <w:rsid w:val="00246AD7"/>
    <w:rsid w:val="0025629A"/>
    <w:rsid w:val="00256811"/>
    <w:rsid w:val="00270068"/>
    <w:rsid w:val="002710C7"/>
    <w:rsid w:val="002732DB"/>
    <w:rsid w:val="00280C67"/>
    <w:rsid w:val="00292EC3"/>
    <w:rsid w:val="00293A67"/>
    <w:rsid w:val="002D1471"/>
    <w:rsid w:val="002D52FC"/>
    <w:rsid w:val="002E13F3"/>
    <w:rsid w:val="00314629"/>
    <w:rsid w:val="00320D05"/>
    <w:rsid w:val="00333855"/>
    <w:rsid w:val="00344470"/>
    <w:rsid w:val="00366988"/>
    <w:rsid w:val="00384224"/>
    <w:rsid w:val="003A2D67"/>
    <w:rsid w:val="003A72E3"/>
    <w:rsid w:val="003C5A1E"/>
    <w:rsid w:val="003D3833"/>
    <w:rsid w:val="003D668B"/>
    <w:rsid w:val="003F2B19"/>
    <w:rsid w:val="0040708E"/>
    <w:rsid w:val="00411E02"/>
    <w:rsid w:val="00422796"/>
    <w:rsid w:val="00427BF2"/>
    <w:rsid w:val="004717F1"/>
    <w:rsid w:val="00476046"/>
    <w:rsid w:val="004846ED"/>
    <w:rsid w:val="004879AD"/>
    <w:rsid w:val="00487F27"/>
    <w:rsid w:val="0049544F"/>
    <w:rsid w:val="004A1A34"/>
    <w:rsid w:val="004B48AF"/>
    <w:rsid w:val="004C690D"/>
    <w:rsid w:val="004D1D76"/>
    <w:rsid w:val="0050005D"/>
    <w:rsid w:val="00522DE6"/>
    <w:rsid w:val="00532074"/>
    <w:rsid w:val="00540B5F"/>
    <w:rsid w:val="00541031"/>
    <w:rsid w:val="00541D26"/>
    <w:rsid w:val="00551003"/>
    <w:rsid w:val="005638B5"/>
    <w:rsid w:val="0056621B"/>
    <w:rsid w:val="00574EEE"/>
    <w:rsid w:val="00584356"/>
    <w:rsid w:val="005C7238"/>
    <w:rsid w:val="005C7E91"/>
    <w:rsid w:val="005D0392"/>
    <w:rsid w:val="005D3A13"/>
    <w:rsid w:val="005E4264"/>
    <w:rsid w:val="005E6985"/>
    <w:rsid w:val="005F2AC9"/>
    <w:rsid w:val="00602DB0"/>
    <w:rsid w:val="0060645C"/>
    <w:rsid w:val="00664443"/>
    <w:rsid w:val="00670543"/>
    <w:rsid w:val="0067373E"/>
    <w:rsid w:val="006809BA"/>
    <w:rsid w:val="00681098"/>
    <w:rsid w:val="006828CE"/>
    <w:rsid w:val="0068341F"/>
    <w:rsid w:val="006853F6"/>
    <w:rsid w:val="00692A20"/>
    <w:rsid w:val="006C571C"/>
    <w:rsid w:val="006E5908"/>
    <w:rsid w:val="00701BBD"/>
    <w:rsid w:val="0073544F"/>
    <w:rsid w:val="0074172C"/>
    <w:rsid w:val="00754226"/>
    <w:rsid w:val="00765556"/>
    <w:rsid w:val="00784DFD"/>
    <w:rsid w:val="007A14AE"/>
    <w:rsid w:val="007A2378"/>
    <w:rsid w:val="007A4EB3"/>
    <w:rsid w:val="007B1AF2"/>
    <w:rsid w:val="007B1C5A"/>
    <w:rsid w:val="00804F0D"/>
    <w:rsid w:val="00813AD3"/>
    <w:rsid w:val="00825A09"/>
    <w:rsid w:val="00830E60"/>
    <w:rsid w:val="00834D93"/>
    <w:rsid w:val="00867992"/>
    <w:rsid w:val="00872655"/>
    <w:rsid w:val="008808BD"/>
    <w:rsid w:val="008978D1"/>
    <w:rsid w:val="008A4651"/>
    <w:rsid w:val="008C1DB0"/>
    <w:rsid w:val="008D0496"/>
    <w:rsid w:val="008D683A"/>
    <w:rsid w:val="008F1270"/>
    <w:rsid w:val="008F7022"/>
    <w:rsid w:val="00904600"/>
    <w:rsid w:val="009127D7"/>
    <w:rsid w:val="00914546"/>
    <w:rsid w:val="0091696B"/>
    <w:rsid w:val="009320FE"/>
    <w:rsid w:val="009323CC"/>
    <w:rsid w:val="009346D3"/>
    <w:rsid w:val="00935374"/>
    <w:rsid w:val="009554F7"/>
    <w:rsid w:val="00956579"/>
    <w:rsid w:val="00964902"/>
    <w:rsid w:val="00976195"/>
    <w:rsid w:val="00983F30"/>
    <w:rsid w:val="00984504"/>
    <w:rsid w:val="009A30C7"/>
    <w:rsid w:val="009D073E"/>
    <w:rsid w:val="009D0F03"/>
    <w:rsid w:val="009E5B33"/>
    <w:rsid w:val="009E7841"/>
    <w:rsid w:val="00A17075"/>
    <w:rsid w:val="00A22D92"/>
    <w:rsid w:val="00A63598"/>
    <w:rsid w:val="00A72CF5"/>
    <w:rsid w:val="00A74566"/>
    <w:rsid w:val="00A933C7"/>
    <w:rsid w:val="00A94B77"/>
    <w:rsid w:val="00AA0A1C"/>
    <w:rsid w:val="00AA1F37"/>
    <w:rsid w:val="00AA5D27"/>
    <w:rsid w:val="00AA7404"/>
    <w:rsid w:val="00AB5E4A"/>
    <w:rsid w:val="00AC7BD3"/>
    <w:rsid w:val="00AD052E"/>
    <w:rsid w:val="00AE0E6E"/>
    <w:rsid w:val="00AE70C2"/>
    <w:rsid w:val="00AF4D43"/>
    <w:rsid w:val="00AF544B"/>
    <w:rsid w:val="00B00A4C"/>
    <w:rsid w:val="00B125AD"/>
    <w:rsid w:val="00B54DFB"/>
    <w:rsid w:val="00B61981"/>
    <w:rsid w:val="00B92D2A"/>
    <w:rsid w:val="00BA1277"/>
    <w:rsid w:val="00BA35FA"/>
    <w:rsid w:val="00BA3906"/>
    <w:rsid w:val="00BA7560"/>
    <w:rsid w:val="00BB28C2"/>
    <w:rsid w:val="00BB4FA0"/>
    <w:rsid w:val="00BD0CC2"/>
    <w:rsid w:val="00BD423C"/>
    <w:rsid w:val="00BD677D"/>
    <w:rsid w:val="00BE0F3F"/>
    <w:rsid w:val="00BE6DF9"/>
    <w:rsid w:val="00BF2C6F"/>
    <w:rsid w:val="00BF5F16"/>
    <w:rsid w:val="00C06C01"/>
    <w:rsid w:val="00C077B9"/>
    <w:rsid w:val="00C10AF1"/>
    <w:rsid w:val="00C73866"/>
    <w:rsid w:val="00C80E16"/>
    <w:rsid w:val="00C81D57"/>
    <w:rsid w:val="00C86036"/>
    <w:rsid w:val="00C972ED"/>
    <w:rsid w:val="00CA5546"/>
    <w:rsid w:val="00CB2F03"/>
    <w:rsid w:val="00CD4E1A"/>
    <w:rsid w:val="00CD72B8"/>
    <w:rsid w:val="00CE5C6F"/>
    <w:rsid w:val="00CE662A"/>
    <w:rsid w:val="00CF630C"/>
    <w:rsid w:val="00D224D1"/>
    <w:rsid w:val="00D350A2"/>
    <w:rsid w:val="00D45B21"/>
    <w:rsid w:val="00D63E8C"/>
    <w:rsid w:val="00D66DAD"/>
    <w:rsid w:val="00D73486"/>
    <w:rsid w:val="00D73A87"/>
    <w:rsid w:val="00D75A96"/>
    <w:rsid w:val="00D835B3"/>
    <w:rsid w:val="00D86625"/>
    <w:rsid w:val="00D91D95"/>
    <w:rsid w:val="00DD097B"/>
    <w:rsid w:val="00E04FF7"/>
    <w:rsid w:val="00E11735"/>
    <w:rsid w:val="00E159FE"/>
    <w:rsid w:val="00E17EE1"/>
    <w:rsid w:val="00E34A82"/>
    <w:rsid w:val="00E56D5A"/>
    <w:rsid w:val="00E66793"/>
    <w:rsid w:val="00E679FB"/>
    <w:rsid w:val="00E705BF"/>
    <w:rsid w:val="00E750DE"/>
    <w:rsid w:val="00E85C20"/>
    <w:rsid w:val="00EA2746"/>
    <w:rsid w:val="00ED376D"/>
    <w:rsid w:val="00EF21FC"/>
    <w:rsid w:val="00EF69F3"/>
    <w:rsid w:val="00F00514"/>
    <w:rsid w:val="00F102F9"/>
    <w:rsid w:val="00F143C5"/>
    <w:rsid w:val="00F228F6"/>
    <w:rsid w:val="00F2422F"/>
    <w:rsid w:val="00F272C5"/>
    <w:rsid w:val="00F30156"/>
    <w:rsid w:val="00F35F3B"/>
    <w:rsid w:val="00F4773F"/>
    <w:rsid w:val="00F51B5A"/>
    <w:rsid w:val="00F64393"/>
    <w:rsid w:val="00F65FFC"/>
    <w:rsid w:val="00F73338"/>
    <w:rsid w:val="00F73B62"/>
    <w:rsid w:val="00F921C9"/>
    <w:rsid w:val="00FC79F8"/>
    <w:rsid w:val="00FE15AF"/>
    <w:rsid w:val="00FE5D2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A3A11"/>
  <w15:docId w15:val="{A9526438-1D71-4F34-8026-B5549FA4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paragraph" w:customStyle="1" w:styleId="adresodbiorcy">
    <w:name w:val="adres odbiorcy"/>
    <w:basedOn w:val="Normalny"/>
    <w:rsid w:val="00872655"/>
    <w:pPr>
      <w:spacing w:line="280" w:lineRule="exact"/>
      <w:jc w:val="right"/>
    </w:pPr>
    <w:rPr>
      <w:rFonts w:eastAsia="Times New Roman" w:cs="Times New Roman"/>
      <w:b/>
      <w:sz w:val="20"/>
      <w:szCs w:val="24"/>
    </w:rPr>
  </w:style>
  <w:style w:type="character" w:styleId="Numerstrony">
    <w:name w:val="page number"/>
    <w:basedOn w:val="Domylnaczcionkaakapitu"/>
    <w:rsid w:val="00872655"/>
    <w:rPr>
      <w:rFonts w:ascii="Arial Narrow" w:hAnsi="Arial Narrow"/>
      <w:sz w:val="20"/>
    </w:rPr>
  </w:style>
  <w:style w:type="paragraph" w:customStyle="1" w:styleId="Tekstpodstawowy21">
    <w:name w:val="Tekst podstawowy 21"/>
    <w:basedOn w:val="Normalny"/>
    <w:rsid w:val="00867992"/>
    <w:pPr>
      <w:spacing w:before="240" w:line="240" w:lineRule="atLeast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2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2F"/>
    <w:rPr>
      <w:rFonts w:ascii="Segoe UI" w:hAnsi="Segoe UI" w:cs="Segoe UI"/>
      <w:noProof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57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6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AB4"/>
    <w:rPr>
      <w:rFonts w:ascii="Arial Narrow" w:hAnsi="Arial Narrow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B4"/>
    <w:rPr>
      <w:rFonts w:ascii="Arial Narrow" w:hAnsi="Arial Narrow"/>
      <w:b/>
      <w:bCs/>
      <w:noProof/>
      <w:sz w:val="20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F27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272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92D2A"/>
    <w:pPr>
      <w:spacing w:after="0" w:line="240" w:lineRule="auto"/>
    </w:pPr>
    <w:rPr>
      <w:rFonts w:ascii="Arial Narrow" w:hAnsi="Arial Narrow"/>
      <w:noProof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93A67"/>
    <w:pPr>
      <w:spacing w:line="240" w:lineRule="auto"/>
      <w:jc w:val="left"/>
    </w:pPr>
    <w:rPr>
      <w:rFonts w:ascii="Arial" w:eastAsia="Times New Roman" w:hAnsi="Arial" w:cs="Arial"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67"/>
    <w:rPr>
      <w:rFonts w:ascii="Arial" w:eastAsia="Times New Roman" w:hAnsi="Arial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3B06-2EDB-44CC-9794-8472649C5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1C2B9-DF45-4714-80FA-E2279179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010CB-59B3-4909-A644-AB33DAFF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ENERGA-papiery-firmowe</vt:lpstr>
    </vt:vector>
  </TitlesOfParts>
  <Company>Energa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ENERGA-papiery-firmowe</dc:title>
  <dc:creator>Pawel</dc:creator>
  <cp:lastModifiedBy>Szafirowicz Grzegorz (U0737602)</cp:lastModifiedBy>
  <cp:revision>51</cp:revision>
  <cp:lastPrinted>2021-04-12T14:29:00Z</cp:lastPrinted>
  <dcterms:created xsi:type="dcterms:W3CDTF">2022-10-17T10:16:00Z</dcterms:created>
  <dcterms:modified xsi:type="dcterms:W3CDTF">2023-01-29T19:57:00Z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